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B5954F" w14:textId="77777777" w:rsidR="00275F77" w:rsidRPr="00DC20A2" w:rsidRDefault="00275F77" w:rsidP="000F3BA1">
      <w:pPr>
        <w:spacing w:before="240" w:after="0"/>
        <w:rPr>
          <w:rFonts w:ascii="Calibri" w:hAnsi="Calibri" w:cs="Calibri"/>
          <w:sz w:val="20"/>
          <w:szCs w:val="20"/>
        </w:rPr>
      </w:pPr>
    </w:p>
    <w:p w14:paraId="72FDCD22" w14:textId="77777777" w:rsidR="00275F77" w:rsidRPr="00DC20A2" w:rsidRDefault="00275F77" w:rsidP="000F3BA1">
      <w:pPr>
        <w:spacing w:before="240" w:after="0"/>
        <w:rPr>
          <w:rFonts w:ascii="Calibri" w:hAnsi="Calibri" w:cs="Calibri"/>
          <w:sz w:val="20"/>
          <w:szCs w:val="20"/>
        </w:rPr>
      </w:pPr>
    </w:p>
    <w:p w14:paraId="0B6109A9" w14:textId="212DBECF" w:rsidR="000F3BA1" w:rsidRPr="00DC20A2" w:rsidRDefault="000F3BA1" w:rsidP="00275F77">
      <w:pPr>
        <w:spacing w:after="0"/>
        <w:rPr>
          <w:rFonts w:ascii="Calibri" w:hAnsi="Calibri" w:cs="Calibri"/>
          <w:sz w:val="20"/>
          <w:szCs w:val="20"/>
        </w:rPr>
      </w:pPr>
      <w:r w:rsidRPr="00DC20A2">
        <w:rPr>
          <w:rFonts w:ascii="Calibri" w:hAnsi="Calibri" w:cs="Calibri"/>
          <w:sz w:val="20"/>
          <w:szCs w:val="20"/>
        </w:rPr>
        <w:t>Datum: 10.02.2026.  godine</w:t>
      </w:r>
    </w:p>
    <w:p w14:paraId="6187C0D8" w14:textId="326A6988" w:rsidR="000F3BA1" w:rsidRPr="00DC20A2" w:rsidRDefault="000F3BA1" w:rsidP="000C7CE7">
      <w:pPr>
        <w:rPr>
          <w:rFonts w:ascii="Calibri" w:hAnsi="Calibri" w:cs="Calibri"/>
          <w:sz w:val="20"/>
          <w:szCs w:val="20"/>
        </w:rPr>
      </w:pPr>
      <w:r w:rsidRPr="00DC20A2">
        <w:rPr>
          <w:rFonts w:ascii="Calibri" w:hAnsi="Calibri" w:cs="Calibri"/>
          <w:sz w:val="20"/>
          <w:szCs w:val="20"/>
        </w:rPr>
        <w:t>Broj:</w:t>
      </w:r>
    </w:p>
    <w:p w14:paraId="1CB2304A" w14:textId="451BCB14" w:rsidR="000F3BA1" w:rsidRPr="00DC20A2" w:rsidRDefault="00B74F96" w:rsidP="000F3BA1">
      <w:pPr>
        <w:spacing w:after="0"/>
        <w:jc w:val="right"/>
        <w:rPr>
          <w:rFonts w:ascii="Calibri" w:hAnsi="Calibri" w:cs="Calibri"/>
          <w:b/>
          <w:bCs/>
          <w:sz w:val="20"/>
          <w:szCs w:val="20"/>
        </w:rPr>
      </w:pPr>
      <w:r w:rsidRPr="00DC20A2">
        <w:rPr>
          <w:rFonts w:ascii="Calibri" w:hAnsi="Calibri" w:cs="Calibri"/>
          <w:b/>
          <w:bCs/>
          <w:sz w:val="20"/>
          <w:szCs w:val="20"/>
        </w:rPr>
        <w:t>Federalno ministarstvo pravde FBiH</w:t>
      </w:r>
    </w:p>
    <w:p w14:paraId="475B7608" w14:textId="11F41430" w:rsidR="000F3BA1" w:rsidRPr="00DC20A2" w:rsidRDefault="00B74F96" w:rsidP="000F3BA1">
      <w:pPr>
        <w:spacing w:after="0"/>
        <w:jc w:val="right"/>
        <w:rPr>
          <w:rFonts w:ascii="Calibri" w:hAnsi="Calibri" w:cs="Calibri"/>
          <w:b/>
          <w:bCs/>
          <w:sz w:val="20"/>
          <w:szCs w:val="20"/>
        </w:rPr>
      </w:pPr>
      <w:r w:rsidRPr="00DC20A2">
        <w:rPr>
          <w:rFonts w:ascii="Calibri" w:hAnsi="Calibri" w:cs="Calibri"/>
          <w:b/>
          <w:bCs/>
          <w:sz w:val="20"/>
          <w:szCs w:val="20"/>
        </w:rPr>
        <w:t>Valtera Perića 15,</w:t>
      </w:r>
    </w:p>
    <w:p w14:paraId="3154EAA8" w14:textId="2F26F465" w:rsidR="005362CF" w:rsidRPr="00DC20A2" w:rsidRDefault="00B74F96" w:rsidP="000F3BA1">
      <w:pPr>
        <w:spacing w:after="0"/>
        <w:jc w:val="right"/>
        <w:rPr>
          <w:rFonts w:ascii="Calibri" w:hAnsi="Calibri" w:cs="Calibri"/>
          <w:b/>
          <w:bCs/>
          <w:sz w:val="20"/>
          <w:szCs w:val="20"/>
        </w:rPr>
      </w:pPr>
      <w:r w:rsidRPr="00DC20A2">
        <w:rPr>
          <w:rFonts w:ascii="Calibri" w:hAnsi="Calibri" w:cs="Calibri"/>
          <w:b/>
          <w:bCs/>
          <w:sz w:val="20"/>
          <w:szCs w:val="20"/>
        </w:rPr>
        <w:t>71 000 Sarajevo</w:t>
      </w:r>
    </w:p>
    <w:p w14:paraId="70F69749" w14:textId="3132F31A" w:rsidR="000C7CE7" w:rsidRPr="00DC20A2" w:rsidRDefault="000F3BA1" w:rsidP="000F3BA1">
      <w:pPr>
        <w:jc w:val="right"/>
        <w:rPr>
          <w:rFonts w:ascii="Calibri" w:hAnsi="Calibri" w:cs="Calibri"/>
          <w:sz w:val="20"/>
          <w:szCs w:val="20"/>
        </w:rPr>
        <w:sectPr w:rsidR="000C7CE7" w:rsidRPr="00DC20A2" w:rsidSect="00275F77">
          <w:headerReference w:type="even" r:id="rId7"/>
          <w:headerReference w:type="default" r:id="rId8"/>
          <w:footerReference w:type="even" r:id="rId9"/>
          <w:footerReference w:type="default" r:id="rId10"/>
          <w:headerReference w:type="first" r:id="rId11"/>
          <w:footerReference w:type="first" r:id="rId12"/>
          <w:pgSz w:w="11907" w:h="16839" w:code="9"/>
          <w:pgMar w:top="1440" w:right="1440" w:bottom="1440" w:left="1440" w:header="0" w:footer="57" w:gutter="0"/>
          <w:cols w:space="720"/>
          <w:titlePg/>
          <w:docGrid w:linePitch="360"/>
        </w:sectPr>
      </w:pPr>
      <w:r w:rsidRPr="00DC20A2">
        <w:rPr>
          <w:rFonts w:ascii="Calibri" w:hAnsi="Calibri" w:cs="Calibri"/>
          <w:sz w:val="20"/>
          <w:szCs w:val="20"/>
        </w:rPr>
        <w:t xml:space="preserve">n/r -  gdin </w:t>
      </w:r>
      <w:r w:rsidR="00B74F96" w:rsidRPr="00DC20A2">
        <w:rPr>
          <w:rFonts w:ascii="Calibri" w:hAnsi="Calibri" w:cs="Calibri"/>
          <w:sz w:val="20"/>
          <w:szCs w:val="20"/>
        </w:rPr>
        <w:t>Vedran Škobić</w:t>
      </w:r>
      <w:r w:rsidRPr="00DC20A2">
        <w:rPr>
          <w:rFonts w:ascii="Calibri" w:hAnsi="Calibri" w:cs="Calibri"/>
          <w:sz w:val="20"/>
          <w:szCs w:val="20"/>
        </w:rPr>
        <w:t>, ministar</w:t>
      </w:r>
    </w:p>
    <w:p w14:paraId="709D0018" w14:textId="28934E54" w:rsidR="005479B4" w:rsidRPr="00DC20A2" w:rsidRDefault="000F3BA1" w:rsidP="000F3BA1">
      <w:pPr>
        <w:jc w:val="left"/>
        <w:rPr>
          <w:rFonts w:ascii="Calibri" w:hAnsi="Calibri" w:cs="Calibri"/>
          <w:b/>
          <w:sz w:val="20"/>
          <w:szCs w:val="20"/>
        </w:rPr>
      </w:pPr>
      <w:bookmarkStart w:id="0" w:name="_Hlk79704755"/>
      <w:r w:rsidRPr="00DC20A2">
        <w:rPr>
          <w:rFonts w:ascii="Calibri" w:hAnsi="Calibri" w:cs="Calibri"/>
          <w:b/>
          <w:sz w:val="20"/>
          <w:szCs w:val="20"/>
        </w:rPr>
        <w:t xml:space="preserve">PREDMET: </w:t>
      </w:r>
      <w:r w:rsidR="005479B4" w:rsidRPr="00DC20A2">
        <w:rPr>
          <w:rFonts w:ascii="Calibri" w:hAnsi="Calibri" w:cs="Calibri"/>
          <w:b/>
          <w:sz w:val="20"/>
          <w:szCs w:val="20"/>
        </w:rPr>
        <w:t xml:space="preserve">Inicijativa za izmjene i dopune Zakona o slobodi pristupa informacijama </w:t>
      </w:r>
      <w:r w:rsidR="00B74F96" w:rsidRPr="00DC20A2">
        <w:rPr>
          <w:rFonts w:ascii="Calibri" w:hAnsi="Calibri" w:cs="Calibri"/>
          <w:b/>
          <w:sz w:val="20"/>
          <w:szCs w:val="20"/>
        </w:rPr>
        <w:t>Federacija Bosne i Hercegovine</w:t>
      </w:r>
    </w:p>
    <w:p w14:paraId="7EB104B2" w14:textId="77777777" w:rsidR="00275F77" w:rsidRPr="00DC20A2" w:rsidRDefault="00275F77" w:rsidP="005479B4">
      <w:pPr>
        <w:rPr>
          <w:rFonts w:ascii="Calibri" w:hAnsi="Calibri" w:cs="Calibri"/>
          <w:sz w:val="20"/>
          <w:szCs w:val="20"/>
        </w:rPr>
      </w:pPr>
      <w:r w:rsidRPr="00DC20A2">
        <w:rPr>
          <w:rFonts w:ascii="Calibri" w:hAnsi="Calibri" w:cs="Calibri"/>
          <w:sz w:val="20"/>
          <w:szCs w:val="20"/>
        </w:rPr>
        <w:t>Poštovani ministre,</w:t>
      </w:r>
    </w:p>
    <w:p w14:paraId="5CBD3CB3" w14:textId="77777777" w:rsidR="008816F0" w:rsidRPr="00DC20A2" w:rsidRDefault="008816F0" w:rsidP="008816F0">
      <w:pPr>
        <w:rPr>
          <w:rFonts w:ascii="Calibri" w:hAnsi="Calibri" w:cs="Calibri"/>
          <w:sz w:val="20"/>
          <w:szCs w:val="20"/>
        </w:rPr>
      </w:pPr>
      <w:r w:rsidRPr="00DC20A2">
        <w:rPr>
          <w:rFonts w:ascii="Calibri" w:hAnsi="Calibri" w:cs="Calibri"/>
          <w:sz w:val="20"/>
          <w:szCs w:val="20"/>
        </w:rPr>
        <w:t xml:space="preserve">Zakon o slobodi pristupa informacijama Federacije Bosne i Hercegovine na snazi je od 1. avgusta  2001. godine, a počeo se primjenjivati protekom šest mjeseci, u martu 2002.godine. Zakon je jednom mijenjan i dopunjavan 2011. godine. Cilj Zakona o slobodi pristupa informacijama je da se ustanovi da informacije pod kontrolom javnog organa predstavljaju javno dobro od vrijednosti i da javni pristup ovim informacijama promoviše veću transparentnost i odgovornost tih javnih organa, te da su ove informacije neophodne za demokratski proces, da se ustanovi da svako lice ima pravo pristupa ovim informacijama u najvećoj mogućoj mjeri u skladu sa javnim interesom, te da javni organi imaju odgovarajuću obavezu da objave informacije, kao i da omogući svakom fizičkom licu da zatraži izmjenu i daje komentar na svoje lične  informacije pod kontrolom javnog organa. </w:t>
      </w:r>
    </w:p>
    <w:p w14:paraId="62CE94AA" w14:textId="77777777" w:rsidR="008816F0" w:rsidRPr="00DC20A2" w:rsidRDefault="008816F0" w:rsidP="008816F0">
      <w:pPr>
        <w:rPr>
          <w:rFonts w:ascii="Calibri" w:hAnsi="Calibri" w:cs="Calibri"/>
          <w:sz w:val="20"/>
          <w:szCs w:val="20"/>
        </w:rPr>
      </w:pPr>
      <w:r w:rsidRPr="00DC20A2">
        <w:rPr>
          <w:rFonts w:ascii="Calibri" w:hAnsi="Calibri" w:cs="Calibri"/>
          <w:sz w:val="20"/>
          <w:szCs w:val="20"/>
        </w:rPr>
        <w:t>2012. godine Bosna i Hercegovina ratifikovala je Konvenciju Vijeća Evrope o pristupu službenim dokumentima (tzv. Tromso konvencija), a ista se primjenjuje od 01.12.2020.godine. Prema Tromso konvenciji svaka strana potpisnica će garantovati pravo svakome, bez diskriminacije po bilo kom osnovu, da ima pristup zvaničnim dokumentima koji su u posjedu javnih vlasti, te će preduzimati potrebne mjere u svom domaćem zakonu kako bi omogućila djelovanje odredaba za pristup zvaničnim dokumentima navedenim u Konvenciji.</w:t>
      </w:r>
    </w:p>
    <w:p w14:paraId="2A2A1E58" w14:textId="77777777" w:rsidR="008816F0" w:rsidRPr="00DC20A2" w:rsidRDefault="008816F0" w:rsidP="008816F0">
      <w:pPr>
        <w:rPr>
          <w:rFonts w:ascii="Calibri" w:hAnsi="Calibri" w:cs="Calibri"/>
          <w:sz w:val="20"/>
          <w:szCs w:val="20"/>
        </w:rPr>
      </w:pPr>
      <w:r w:rsidRPr="00DC20A2">
        <w:rPr>
          <w:rFonts w:ascii="Calibri" w:hAnsi="Calibri" w:cs="Calibri"/>
          <w:sz w:val="20"/>
          <w:szCs w:val="20"/>
        </w:rPr>
        <w:t>Pravo pristupa zvaničnim dokumentima ima suštinsku važnost za vlastito usavršavanje i uživanje osnovnih ljudskih prava. Ono takođe jača legitimitet organa javne vlasti u očima javnosti i njeno povjerenje u njih. Kada to imamo u vidu, sistemi nacionalnog zakonodavstva bi trebalo da prepoznaju i pravilno sprovode pravo svakoga da pristupi zvaničnim dokumentima koji sačinjavaju ili koji se nalaze u posjedu organa javne vlasti.</w:t>
      </w:r>
    </w:p>
    <w:p w14:paraId="2CDACE9E" w14:textId="77777777" w:rsidR="008816F0" w:rsidRPr="00DC20A2" w:rsidRDefault="008816F0" w:rsidP="008816F0">
      <w:pPr>
        <w:rPr>
          <w:rFonts w:ascii="Calibri" w:hAnsi="Calibri" w:cs="Calibri"/>
          <w:sz w:val="20"/>
          <w:szCs w:val="20"/>
        </w:rPr>
      </w:pPr>
      <w:r w:rsidRPr="00DC20A2">
        <w:rPr>
          <w:rFonts w:ascii="Calibri" w:hAnsi="Calibri" w:cs="Calibri"/>
          <w:sz w:val="20"/>
          <w:szCs w:val="20"/>
        </w:rPr>
        <w:t xml:space="preserve">Trenutno se kao najveći nedostatak postojećem zakonskom okviru kojim je regulisan postupak pristupa informacijama u Federaciji Bosne i Hercegovine ističe nepostojanje proaktivnih odredaba i neusklađenost s međunarodnim standardima. Dio o proaktivnoj transparentnosti u postojećem zakonu je nedovoljan i krajnje skroman, te se svodi samo na obavezno imenovanje službenika za informisanje ili vođenje indeksa registra vrsta informacija koja su pod kontrolom javnog organa. </w:t>
      </w:r>
    </w:p>
    <w:p w14:paraId="61354329" w14:textId="77777777" w:rsidR="008816F0" w:rsidRPr="00DC20A2" w:rsidRDefault="008816F0" w:rsidP="008816F0">
      <w:pPr>
        <w:rPr>
          <w:rFonts w:ascii="Calibri" w:hAnsi="Calibri" w:cs="Calibri"/>
          <w:sz w:val="20"/>
          <w:szCs w:val="20"/>
        </w:rPr>
      </w:pPr>
      <w:r w:rsidRPr="00DC20A2">
        <w:rPr>
          <w:rFonts w:ascii="Calibri" w:hAnsi="Calibri" w:cs="Calibri"/>
          <w:sz w:val="20"/>
          <w:szCs w:val="20"/>
        </w:rPr>
        <w:t xml:space="preserve">Istovremeno, u članu 12. stav 1. Zakona o slobodi pristupa informacijama (Nemogućnost postupanja u skladu sa zahtjevom) propisano je da će, u slučaju, kada podnosilac zahtjeva  ne ispuni formalne uslove koje zahtjev mora sadržavati (stav 2. i 3. člana 11. Zakona) i kada postoje formalne pretpostavke za odbacivanje zahtjeva zbog neurednosti, javni organ „rješenjem“ obavjestiti podnosioca zahtjeva o mogućnosti podnošenja žalbe. Ovaj član je potpuno nekonzistentan sa prvilima koja propisuje Zakon o upravnom postupku o postupanju sa neurednim podnescima. U članu 13. Zakona propisano je da će organ pisano obavijestiti podnosioca zahtjeva u slučajevima da nije nadležan da postupa po zahtjevu, što takođe nije u skladu sa Zakonom o upravnom postupku FBiH kojim je predviđeno da se u ovakvim situacijama donosi zaključak na koji se može izjaviti posebna žalba. U članu 14. </w:t>
      </w:r>
      <w:r w:rsidRPr="00DC20A2">
        <w:rPr>
          <w:rFonts w:ascii="Calibri" w:hAnsi="Calibri" w:cs="Calibri"/>
          <w:sz w:val="20"/>
          <w:szCs w:val="20"/>
        </w:rPr>
        <w:lastRenderedPageBreak/>
        <w:t>stav 2. Zakona postoji pravna praznina, jer nije propisano da rješenje kojim se djelimično odobrava pristup informacijama treba da sadrži pouku o pravu na pravni lijek.</w:t>
      </w:r>
    </w:p>
    <w:p w14:paraId="535E6BD6" w14:textId="77777777" w:rsidR="008816F0" w:rsidRPr="00DC20A2" w:rsidRDefault="008816F0" w:rsidP="008816F0">
      <w:pPr>
        <w:rPr>
          <w:rFonts w:ascii="Calibri" w:hAnsi="Calibri" w:cs="Calibri"/>
          <w:sz w:val="20"/>
          <w:szCs w:val="20"/>
        </w:rPr>
      </w:pPr>
      <w:r w:rsidRPr="00DC20A2">
        <w:rPr>
          <w:rFonts w:ascii="Calibri" w:hAnsi="Calibri" w:cs="Calibri"/>
          <w:sz w:val="20"/>
          <w:szCs w:val="20"/>
        </w:rPr>
        <w:t>Postojeće odredbe o proaktivnoj objavi informacija su minimalne i svode se samo na objavljivanje imenovanih službenika za informisanje i objavu vođenja registra informacija. Trenutno u Federaciji Bosne i Hercegovine ne postoji obaveza redovnog i sistematskog objavljivanja informacija od javnog interesa, a što nije u skladu sa Konvencijom Vijeća Evrope i pristupu službenim dokumentima, kao ni Direktivom (EU) 2019/1024 Evropskog Parlamenta i Vijeća o otvorenim podacima i ponovnoj upotrebi informacija.</w:t>
      </w:r>
    </w:p>
    <w:p w14:paraId="685BD8D1" w14:textId="77777777" w:rsidR="008816F0" w:rsidRPr="00DC20A2" w:rsidRDefault="008816F0" w:rsidP="008816F0">
      <w:pPr>
        <w:rPr>
          <w:rFonts w:ascii="Calibri" w:hAnsi="Calibri" w:cs="Calibri"/>
          <w:sz w:val="20"/>
          <w:szCs w:val="20"/>
        </w:rPr>
      </w:pPr>
      <w:r w:rsidRPr="00DC20A2">
        <w:rPr>
          <w:rFonts w:ascii="Calibri" w:hAnsi="Calibri" w:cs="Calibri"/>
          <w:sz w:val="20"/>
          <w:szCs w:val="20"/>
        </w:rPr>
        <w:t xml:space="preserve">Želimo iskoristiti priliku i ukazati na potrebu ugradnje dodatnih, preciznih i obavezujućih odredbi koje osiguravaju pristupačnost informacija osobama s invaliditetom, u skladu sa međunarodnim obavezama Bosne i Hercegovine. </w:t>
      </w:r>
    </w:p>
    <w:p w14:paraId="2699AF3B" w14:textId="77777777" w:rsidR="008816F0" w:rsidRPr="00DC20A2" w:rsidRDefault="008816F0" w:rsidP="008816F0">
      <w:pPr>
        <w:rPr>
          <w:rFonts w:ascii="Calibri" w:hAnsi="Calibri" w:cs="Calibri"/>
          <w:sz w:val="20"/>
          <w:szCs w:val="20"/>
        </w:rPr>
      </w:pPr>
      <w:r w:rsidRPr="00DC20A2">
        <w:rPr>
          <w:rFonts w:ascii="Calibri" w:hAnsi="Calibri" w:cs="Calibri"/>
          <w:sz w:val="20"/>
          <w:szCs w:val="20"/>
        </w:rPr>
        <w:t>Bosna i Hercegovina 2010. godine ratifikovala UN Konvenciju o pravima osoba s invaliditetom čime se obavezala da uskladi zakonodavstvo sa principima pristupačnosti, jednakosti i nediskriminacije na prostoru cijele države (član 4. Opšte obaveze). Konvencija o pravima osoba s invaliditetom u nekoliko članova (član 9. Pristupačnost i član 21. Sloboda izražavanja i mišljenja i pristup informacijama) jasno ističe obavezu države da osigura pristup informacijama namijenjenih opštoj  populaciji u pristupačnim formatima. Pored toga, u Opštem komentaru broj 2. o pristupačnosti, Komitet UN za prava osoba s invaliditetom navodi da bi „informacije i komunikacije trebale biti dostupne osobama s invaliditetom u lako čitljivom formatu, alternativnim i augmentativnim načinima i metodama“.</w:t>
      </w:r>
    </w:p>
    <w:p w14:paraId="70E43416" w14:textId="77777777" w:rsidR="008816F0" w:rsidRPr="00DC20A2" w:rsidRDefault="008816F0" w:rsidP="008816F0">
      <w:pPr>
        <w:rPr>
          <w:rFonts w:ascii="Calibri" w:hAnsi="Calibri" w:cs="Calibri"/>
          <w:sz w:val="20"/>
          <w:szCs w:val="20"/>
        </w:rPr>
      </w:pPr>
      <w:r w:rsidRPr="00DC20A2">
        <w:rPr>
          <w:rFonts w:ascii="Calibri" w:hAnsi="Calibri" w:cs="Calibri"/>
          <w:sz w:val="20"/>
          <w:szCs w:val="20"/>
        </w:rPr>
        <w:t>Međutim, u praksi se vrlo često dešava da javni organi objavljuju mašinski nečitljive, skenirane PDF dokumente, obrasce i vodiče, čiji sadržaj ne mogu čitati čitači ekrana koje koriste osobe koje su slijepe. Ovakva praksa znači da osobe s invaliditetom, de facto, nemaju pristup informacijama čime se krši osnovno demokratsko načelo pristupa informacijama te se one diskriminiraju po osnovu invaliditeta. S ciljem ispunjenja obaveze omogućavanja pristupa informacijama, potrebno je sadržaj dokumenta objaviti u Wordu ili tekstualnom PDF formatu tako da i osobe s invaliditetom koje koriste čitače ekrana, mogu čitati, pretraživati ili kopirati tekst. Ovo su tehnički jednostavni koraci koji ne zahtijevaju dodatne resurse i koje sve institucije mogu primijeniti odmah.</w:t>
      </w:r>
    </w:p>
    <w:p w14:paraId="46CDFF89" w14:textId="43589340" w:rsidR="000F3BA1" w:rsidRPr="00DC20A2" w:rsidRDefault="000F3BA1" w:rsidP="00BD4CA6">
      <w:pPr>
        <w:rPr>
          <w:rFonts w:ascii="Calibri" w:hAnsi="Calibri" w:cs="Calibri"/>
          <w:sz w:val="20"/>
          <w:szCs w:val="20"/>
        </w:rPr>
      </w:pPr>
      <w:r w:rsidRPr="00DC20A2">
        <w:rPr>
          <w:rFonts w:ascii="Calibri" w:hAnsi="Calibri" w:cs="Calibri"/>
          <w:sz w:val="20"/>
          <w:szCs w:val="20"/>
        </w:rPr>
        <w:t>S poštovanjem,</w:t>
      </w:r>
    </w:p>
    <w:p w14:paraId="3487C02F" w14:textId="075EC2FE" w:rsidR="000F3BA1" w:rsidRPr="00DC20A2" w:rsidRDefault="00D008AC" w:rsidP="00BD4CA6">
      <w:pPr>
        <w:rPr>
          <w:rFonts w:ascii="Calibri" w:hAnsi="Calibri" w:cs="Calibri"/>
          <w:sz w:val="20"/>
          <w:szCs w:val="20"/>
        </w:rPr>
      </w:pPr>
      <w:r w:rsidRPr="00DC20A2">
        <w:rPr>
          <w:rFonts w:ascii="Calibri" w:hAnsi="Calibri" w:cs="Calibri"/>
          <w:sz w:val="20"/>
          <w:szCs w:val="20"/>
        </w:rPr>
        <w:t>Organizacije civilnog druđtva, p</w:t>
      </w:r>
      <w:r w:rsidR="000F3BA1" w:rsidRPr="00DC20A2">
        <w:rPr>
          <w:rFonts w:ascii="Calibri" w:hAnsi="Calibri" w:cs="Calibri"/>
          <w:sz w:val="20"/>
          <w:szCs w:val="20"/>
        </w:rPr>
        <w:t>otpisnici inicijative za izmjene Zakona o slobodi pristupa informacijama Republike Srpske:</w:t>
      </w:r>
    </w:p>
    <w:p w14:paraId="09BA1E7D" w14:textId="77777777" w:rsidR="004C1ECB" w:rsidRPr="00F612DC" w:rsidRDefault="004C1ECB" w:rsidP="004C1ECB">
      <w:pPr>
        <w:pStyle w:val="ListParagraph"/>
        <w:numPr>
          <w:ilvl w:val="0"/>
          <w:numId w:val="13"/>
        </w:numPr>
        <w:spacing w:line="360" w:lineRule="auto"/>
        <w:rPr>
          <w:rFonts w:ascii="Calibri" w:hAnsi="Calibri" w:cs="Calibri"/>
          <w:sz w:val="20"/>
          <w:szCs w:val="20"/>
          <w:lang w:val="bs-Latn-BA"/>
        </w:rPr>
      </w:pPr>
      <w:r w:rsidRPr="00F612DC">
        <w:rPr>
          <w:rFonts w:ascii="Calibri" w:hAnsi="Calibri" w:cs="Calibri"/>
          <w:sz w:val="20"/>
          <w:szCs w:val="20"/>
          <w:lang w:val="bs-Latn-BA"/>
        </w:rPr>
        <w:t>Transparency International u BiH</w:t>
      </w:r>
    </w:p>
    <w:p w14:paraId="44304740" w14:textId="77777777" w:rsidR="004C1ECB" w:rsidRPr="00F612DC" w:rsidRDefault="004C1ECB" w:rsidP="004C1ECB">
      <w:pPr>
        <w:pStyle w:val="ListParagraph"/>
        <w:numPr>
          <w:ilvl w:val="0"/>
          <w:numId w:val="13"/>
        </w:numPr>
        <w:spacing w:line="360" w:lineRule="auto"/>
        <w:rPr>
          <w:rFonts w:ascii="Calibri" w:hAnsi="Calibri" w:cs="Calibri"/>
          <w:sz w:val="20"/>
          <w:szCs w:val="20"/>
          <w:lang w:val="bs-Latn-BA"/>
        </w:rPr>
      </w:pPr>
      <w:r w:rsidRPr="00F612DC">
        <w:rPr>
          <w:rFonts w:ascii="Calibri" w:hAnsi="Calibri" w:cs="Calibri"/>
          <w:sz w:val="20"/>
          <w:szCs w:val="20"/>
          <w:lang w:val="bs-Latn-BA"/>
        </w:rPr>
        <w:t>Vaša prava BiH</w:t>
      </w:r>
    </w:p>
    <w:p w14:paraId="0B2A31AD" w14:textId="77777777" w:rsidR="004C1ECB" w:rsidRPr="00F612DC" w:rsidRDefault="004C1ECB" w:rsidP="004C1ECB">
      <w:pPr>
        <w:pStyle w:val="ListParagraph"/>
        <w:numPr>
          <w:ilvl w:val="0"/>
          <w:numId w:val="13"/>
        </w:numPr>
        <w:spacing w:line="360" w:lineRule="auto"/>
        <w:rPr>
          <w:rFonts w:ascii="Calibri" w:hAnsi="Calibri" w:cs="Calibri"/>
          <w:sz w:val="20"/>
          <w:szCs w:val="20"/>
          <w:lang w:val="bs-Latn-BA"/>
        </w:rPr>
      </w:pPr>
      <w:r w:rsidRPr="00F612DC">
        <w:rPr>
          <w:rFonts w:ascii="Calibri" w:hAnsi="Calibri" w:cs="Calibri"/>
          <w:sz w:val="20"/>
          <w:szCs w:val="20"/>
          <w:lang w:val="bs-Latn-BA"/>
        </w:rPr>
        <w:t>Balkanska istraživačka mreža – BIRN BiH</w:t>
      </w:r>
    </w:p>
    <w:p w14:paraId="6CC08200" w14:textId="77777777" w:rsidR="004C1ECB" w:rsidRPr="00F612DC" w:rsidRDefault="004C1ECB" w:rsidP="004C1ECB">
      <w:pPr>
        <w:pStyle w:val="ListParagraph"/>
        <w:numPr>
          <w:ilvl w:val="0"/>
          <w:numId w:val="13"/>
        </w:numPr>
        <w:spacing w:line="360" w:lineRule="auto"/>
        <w:rPr>
          <w:rFonts w:ascii="Calibri" w:hAnsi="Calibri" w:cs="Calibri"/>
          <w:sz w:val="20"/>
          <w:szCs w:val="20"/>
          <w:lang w:val="bs-Latn-BA"/>
        </w:rPr>
      </w:pPr>
      <w:r w:rsidRPr="00F612DC">
        <w:rPr>
          <w:rFonts w:ascii="Calibri" w:hAnsi="Calibri" w:cs="Calibri"/>
          <w:sz w:val="20"/>
          <w:szCs w:val="20"/>
          <w:lang w:val="bs-Latn-BA"/>
        </w:rPr>
        <w:t>Centar za istraživačko novinarstvo - CIN</w:t>
      </w:r>
    </w:p>
    <w:p w14:paraId="30483722" w14:textId="77777777" w:rsidR="004C1ECB" w:rsidRPr="00F612DC" w:rsidRDefault="004C1ECB" w:rsidP="004C1ECB">
      <w:pPr>
        <w:pStyle w:val="ListParagraph"/>
        <w:numPr>
          <w:ilvl w:val="0"/>
          <w:numId w:val="13"/>
        </w:numPr>
        <w:spacing w:line="360" w:lineRule="auto"/>
        <w:rPr>
          <w:rFonts w:ascii="Calibri" w:hAnsi="Calibri" w:cs="Calibri"/>
          <w:sz w:val="20"/>
          <w:szCs w:val="20"/>
          <w:lang w:val="bs-Latn-BA"/>
        </w:rPr>
      </w:pPr>
      <w:r w:rsidRPr="00F612DC">
        <w:rPr>
          <w:rFonts w:ascii="Calibri" w:hAnsi="Calibri" w:cs="Calibri"/>
          <w:sz w:val="20"/>
          <w:szCs w:val="20"/>
          <w:lang w:val="bs-Latn-BA"/>
        </w:rPr>
        <w:t>Sarajevski otvoreni centar - SOC</w:t>
      </w:r>
    </w:p>
    <w:p w14:paraId="5D77D403" w14:textId="77777777" w:rsidR="004C1ECB" w:rsidRPr="00F612DC" w:rsidRDefault="004C1ECB" w:rsidP="004C1ECB">
      <w:pPr>
        <w:pStyle w:val="ListParagraph"/>
        <w:numPr>
          <w:ilvl w:val="0"/>
          <w:numId w:val="13"/>
        </w:numPr>
        <w:spacing w:line="360" w:lineRule="auto"/>
        <w:rPr>
          <w:rFonts w:ascii="Calibri" w:hAnsi="Calibri" w:cs="Calibri"/>
          <w:sz w:val="20"/>
          <w:szCs w:val="20"/>
          <w:lang w:val="bs-Latn-BA"/>
        </w:rPr>
      </w:pPr>
      <w:r w:rsidRPr="00F612DC">
        <w:rPr>
          <w:rFonts w:ascii="Calibri" w:hAnsi="Calibri" w:cs="Calibri"/>
          <w:sz w:val="20"/>
          <w:szCs w:val="20"/>
          <w:lang w:val="bs-Latn-BA"/>
        </w:rPr>
        <w:t>UG „Zašto Ne“</w:t>
      </w:r>
    </w:p>
    <w:p w14:paraId="590D6DED" w14:textId="77777777" w:rsidR="004C1ECB" w:rsidRPr="00F612DC" w:rsidRDefault="004C1ECB" w:rsidP="004C1ECB">
      <w:pPr>
        <w:pStyle w:val="ListParagraph"/>
        <w:numPr>
          <w:ilvl w:val="0"/>
          <w:numId w:val="13"/>
        </w:numPr>
        <w:spacing w:line="360" w:lineRule="auto"/>
        <w:rPr>
          <w:rFonts w:ascii="Calibri" w:hAnsi="Calibri" w:cs="Calibri"/>
          <w:sz w:val="20"/>
          <w:szCs w:val="20"/>
          <w:lang w:val="bs-Latn-BA"/>
        </w:rPr>
      </w:pPr>
      <w:r w:rsidRPr="00F612DC">
        <w:rPr>
          <w:rFonts w:ascii="Calibri" w:hAnsi="Calibri" w:cs="Calibri"/>
          <w:sz w:val="20"/>
          <w:szCs w:val="20"/>
          <w:lang w:val="bs-Latn-BA"/>
        </w:rPr>
        <w:t>Helsinški parlament građana Banja Luka</w:t>
      </w:r>
    </w:p>
    <w:p w14:paraId="733EFA15" w14:textId="77777777" w:rsidR="004C1ECB" w:rsidRPr="00F612DC" w:rsidRDefault="004C1ECB" w:rsidP="004C1ECB">
      <w:pPr>
        <w:pStyle w:val="ListParagraph"/>
        <w:numPr>
          <w:ilvl w:val="0"/>
          <w:numId w:val="13"/>
        </w:numPr>
        <w:spacing w:line="360" w:lineRule="auto"/>
        <w:rPr>
          <w:rFonts w:ascii="Calibri" w:hAnsi="Calibri" w:cs="Calibri"/>
          <w:sz w:val="20"/>
          <w:szCs w:val="20"/>
          <w:lang w:val="bs-Latn-BA"/>
        </w:rPr>
      </w:pPr>
      <w:r w:rsidRPr="00F612DC">
        <w:rPr>
          <w:rFonts w:ascii="Calibri" w:hAnsi="Calibri" w:cs="Calibri"/>
          <w:sz w:val="20"/>
          <w:szCs w:val="20"/>
          <w:lang w:val="bs-Latn-BA"/>
        </w:rPr>
        <w:t>ProPeace u BiH</w:t>
      </w:r>
    </w:p>
    <w:p w14:paraId="520CE16D" w14:textId="77777777" w:rsidR="004C1ECB" w:rsidRPr="00F612DC" w:rsidRDefault="004C1ECB" w:rsidP="004C1ECB">
      <w:pPr>
        <w:pStyle w:val="ListParagraph"/>
        <w:numPr>
          <w:ilvl w:val="0"/>
          <w:numId w:val="13"/>
        </w:numPr>
        <w:spacing w:line="360" w:lineRule="auto"/>
        <w:rPr>
          <w:rFonts w:ascii="Calibri" w:hAnsi="Calibri" w:cs="Calibri"/>
          <w:sz w:val="20"/>
          <w:szCs w:val="20"/>
          <w:lang w:val="bs-Latn-BA"/>
        </w:rPr>
      </w:pPr>
      <w:r w:rsidRPr="00F612DC">
        <w:rPr>
          <w:rFonts w:ascii="Calibri" w:hAnsi="Calibri" w:cs="Calibri"/>
          <w:sz w:val="20"/>
          <w:szCs w:val="20"/>
          <w:lang w:val="bs-Latn-BA"/>
        </w:rPr>
        <w:t>UG Tolerancijom protiv različitosti – ToPeer, Doboj</w:t>
      </w:r>
    </w:p>
    <w:p w14:paraId="5330FEB8" w14:textId="77777777" w:rsidR="004C1ECB" w:rsidRPr="00F612DC" w:rsidRDefault="004C1ECB" w:rsidP="004C1ECB">
      <w:pPr>
        <w:pStyle w:val="ListParagraph"/>
        <w:numPr>
          <w:ilvl w:val="0"/>
          <w:numId w:val="13"/>
        </w:numPr>
        <w:spacing w:line="360" w:lineRule="auto"/>
        <w:rPr>
          <w:rFonts w:ascii="Calibri" w:hAnsi="Calibri" w:cs="Calibri"/>
          <w:sz w:val="20"/>
          <w:szCs w:val="20"/>
          <w:lang w:val="bs-Latn-BA"/>
        </w:rPr>
      </w:pPr>
      <w:r w:rsidRPr="00F612DC">
        <w:rPr>
          <w:rFonts w:ascii="Calibri" w:hAnsi="Calibri" w:cs="Calibri"/>
          <w:sz w:val="20"/>
          <w:szCs w:val="20"/>
          <w:lang w:val="bs-Latn-BA"/>
        </w:rPr>
        <w:t>Centri Civilnih Inicijativa – CCI BiH</w:t>
      </w:r>
    </w:p>
    <w:p w14:paraId="19A8B6CE" w14:textId="77777777" w:rsidR="004C1ECB" w:rsidRPr="00F612DC" w:rsidRDefault="004C1ECB" w:rsidP="004C1ECB">
      <w:pPr>
        <w:pStyle w:val="ListParagraph"/>
        <w:numPr>
          <w:ilvl w:val="0"/>
          <w:numId w:val="13"/>
        </w:numPr>
        <w:spacing w:line="360" w:lineRule="auto"/>
        <w:rPr>
          <w:rFonts w:ascii="Calibri" w:hAnsi="Calibri" w:cs="Calibri"/>
          <w:sz w:val="20"/>
          <w:szCs w:val="20"/>
          <w:lang w:val="bs-Latn-BA"/>
        </w:rPr>
      </w:pPr>
      <w:r w:rsidRPr="00F612DC">
        <w:rPr>
          <w:rFonts w:ascii="Calibri" w:hAnsi="Calibri" w:cs="Calibri"/>
          <w:sz w:val="20"/>
          <w:szCs w:val="20"/>
          <w:lang w:val="bs-Latn-BA"/>
        </w:rPr>
        <w:t>Fondacija Infohouse</w:t>
      </w:r>
    </w:p>
    <w:p w14:paraId="7879CE21" w14:textId="77777777" w:rsidR="004C1ECB" w:rsidRPr="00F612DC" w:rsidRDefault="004C1ECB" w:rsidP="004C1ECB">
      <w:pPr>
        <w:pStyle w:val="ListParagraph"/>
        <w:numPr>
          <w:ilvl w:val="0"/>
          <w:numId w:val="13"/>
        </w:numPr>
        <w:spacing w:line="360" w:lineRule="auto"/>
        <w:rPr>
          <w:rFonts w:ascii="Calibri" w:hAnsi="Calibri" w:cs="Calibri"/>
          <w:sz w:val="20"/>
          <w:szCs w:val="20"/>
          <w:lang w:val="bs-Latn-BA"/>
        </w:rPr>
      </w:pPr>
      <w:r w:rsidRPr="00F612DC">
        <w:rPr>
          <w:rFonts w:ascii="Calibri" w:hAnsi="Calibri" w:cs="Calibri"/>
          <w:sz w:val="20"/>
          <w:szCs w:val="20"/>
          <w:lang w:val="bs-Latn-BA"/>
        </w:rPr>
        <w:t>Udruženje Mreža za izgradnju mira</w:t>
      </w:r>
    </w:p>
    <w:p w14:paraId="73E5CB43" w14:textId="77777777" w:rsidR="004C1ECB" w:rsidRPr="00F612DC" w:rsidRDefault="004C1ECB" w:rsidP="004C1ECB">
      <w:pPr>
        <w:pStyle w:val="ListParagraph"/>
        <w:numPr>
          <w:ilvl w:val="0"/>
          <w:numId w:val="13"/>
        </w:numPr>
        <w:spacing w:line="360" w:lineRule="auto"/>
        <w:rPr>
          <w:rFonts w:ascii="Calibri" w:hAnsi="Calibri" w:cs="Calibri"/>
          <w:sz w:val="20"/>
          <w:szCs w:val="20"/>
          <w:lang w:val="bs-Latn-BA"/>
        </w:rPr>
      </w:pPr>
      <w:r w:rsidRPr="00F612DC">
        <w:rPr>
          <w:rFonts w:ascii="Calibri" w:hAnsi="Calibri" w:cs="Calibri"/>
          <w:sz w:val="20"/>
          <w:szCs w:val="20"/>
          <w:lang w:val="bs-Latn-BA"/>
        </w:rPr>
        <w:t>Udruženje BH Novinari</w:t>
      </w:r>
    </w:p>
    <w:p w14:paraId="51B3AC2B" w14:textId="77777777" w:rsidR="004C1ECB" w:rsidRPr="00F612DC" w:rsidRDefault="004C1ECB" w:rsidP="004C1ECB">
      <w:pPr>
        <w:pStyle w:val="ListParagraph"/>
        <w:numPr>
          <w:ilvl w:val="0"/>
          <w:numId w:val="13"/>
        </w:numPr>
        <w:spacing w:line="360" w:lineRule="auto"/>
        <w:rPr>
          <w:rFonts w:ascii="Calibri" w:hAnsi="Calibri" w:cs="Calibri"/>
          <w:sz w:val="20"/>
          <w:szCs w:val="20"/>
          <w:lang w:val="bs-Latn-BA"/>
        </w:rPr>
      </w:pPr>
      <w:r w:rsidRPr="00F612DC">
        <w:rPr>
          <w:rFonts w:ascii="Calibri" w:hAnsi="Calibri" w:cs="Calibri"/>
          <w:sz w:val="20"/>
          <w:szCs w:val="20"/>
          <w:lang w:val="bs-Latn-BA"/>
        </w:rPr>
        <w:lastRenderedPageBreak/>
        <w:t>Udruženje žena „Napravi razliku</w:t>
      </w:r>
    </w:p>
    <w:p w14:paraId="74E0DDF0" w14:textId="77777777" w:rsidR="004C1ECB" w:rsidRPr="00F612DC" w:rsidRDefault="004C1ECB" w:rsidP="004C1ECB">
      <w:pPr>
        <w:pStyle w:val="ListParagraph"/>
        <w:numPr>
          <w:ilvl w:val="0"/>
          <w:numId w:val="13"/>
        </w:numPr>
        <w:spacing w:line="360" w:lineRule="auto"/>
        <w:rPr>
          <w:rFonts w:ascii="Calibri" w:hAnsi="Calibri" w:cs="Calibri"/>
          <w:sz w:val="20"/>
          <w:szCs w:val="20"/>
          <w:lang w:val="bs-Latn-BA"/>
        </w:rPr>
      </w:pPr>
      <w:r w:rsidRPr="00F612DC">
        <w:rPr>
          <w:rFonts w:ascii="Calibri" w:hAnsi="Calibri" w:cs="Calibri"/>
          <w:sz w:val="20"/>
          <w:szCs w:val="20"/>
          <w:lang w:val="bs-Latn-BA"/>
        </w:rPr>
        <w:t>My Right – Empowers people with dissabilities</w:t>
      </w:r>
    </w:p>
    <w:p w14:paraId="71AF24BD" w14:textId="77777777" w:rsidR="004C1ECB" w:rsidRPr="00F612DC" w:rsidRDefault="004C1ECB" w:rsidP="004C1ECB">
      <w:pPr>
        <w:pStyle w:val="ListParagraph"/>
        <w:numPr>
          <w:ilvl w:val="0"/>
          <w:numId w:val="13"/>
        </w:numPr>
        <w:spacing w:line="360" w:lineRule="auto"/>
        <w:rPr>
          <w:rFonts w:ascii="Calibri" w:hAnsi="Calibri" w:cs="Calibri"/>
          <w:sz w:val="20"/>
          <w:szCs w:val="20"/>
          <w:lang w:val="bs-Latn-BA"/>
        </w:rPr>
      </w:pPr>
      <w:r w:rsidRPr="00F612DC">
        <w:rPr>
          <w:rFonts w:ascii="Calibri" w:hAnsi="Calibri" w:cs="Calibri"/>
          <w:sz w:val="20"/>
          <w:szCs w:val="20"/>
          <w:lang w:val="bs-Latn-BA"/>
        </w:rPr>
        <w:t>Fondacija CURE</w:t>
      </w:r>
    </w:p>
    <w:p w14:paraId="67215DDE" w14:textId="77777777" w:rsidR="004C1ECB" w:rsidRPr="00F612DC" w:rsidRDefault="004C1ECB" w:rsidP="004C1ECB">
      <w:pPr>
        <w:pStyle w:val="ListParagraph"/>
        <w:numPr>
          <w:ilvl w:val="0"/>
          <w:numId w:val="13"/>
        </w:numPr>
        <w:spacing w:line="360" w:lineRule="auto"/>
        <w:rPr>
          <w:rFonts w:ascii="Calibri" w:hAnsi="Calibri" w:cs="Calibri"/>
          <w:sz w:val="20"/>
          <w:szCs w:val="20"/>
          <w:lang w:val="bs-Latn-BA"/>
        </w:rPr>
      </w:pPr>
      <w:r w:rsidRPr="00F612DC">
        <w:rPr>
          <w:rFonts w:ascii="Calibri" w:hAnsi="Calibri" w:cs="Calibri"/>
          <w:sz w:val="20"/>
          <w:szCs w:val="20"/>
          <w:lang w:val="bs-Latn-BA"/>
        </w:rPr>
        <w:t>Udruženje „Resursni Aarhus centar u BiH“</w:t>
      </w:r>
    </w:p>
    <w:p w14:paraId="061B0D8E" w14:textId="77777777" w:rsidR="004C1ECB" w:rsidRPr="00F612DC" w:rsidRDefault="004C1ECB" w:rsidP="004C1ECB">
      <w:pPr>
        <w:pStyle w:val="ListParagraph"/>
        <w:numPr>
          <w:ilvl w:val="0"/>
          <w:numId w:val="13"/>
        </w:numPr>
        <w:spacing w:line="360" w:lineRule="auto"/>
        <w:rPr>
          <w:rFonts w:ascii="Calibri" w:hAnsi="Calibri" w:cs="Calibri"/>
          <w:sz w:val="20"/>
          <w:szCs w:val="20"/>
          <w:lang w:val="bs-Latn-BA"/>
        </w:rPr>
      </w:pPr>
      <w:r w:rsidRPr="00F612DC">
        <w:rPr>
          <w:rFonts w:ascii="Calibri" w:hAnsi="Calibri" w:cs="Calibri"/>
          <w:sz w:val="20"/>
          <w:szCs w:val="20"/>
          <w:lang w:val="bs-Latn-BA"/>
        </w:rPr>
        <w:t>Asocijacija za demokratske inicijative</w:t>
      </w:r>
      <w:r>
        <w:rPr>
          <w:rFonts w:ascii="Calibri" w:hAnsi="Calibri" w:cs="Calibri"/>
          <w:sz w:val="20"/>
          <w:szCs w:val="20"/>
          <w:lang w:val="bs-Latn-BA"/>
        </w:rPr>
        <w:t xml:space="preserve"> - ADI</w:t>
      </w:r>
      <w:r w:rsidRPr="00F612DC">
        <w:rPr>
          <w:rFonts w:ascii="Calibri" w:hAnsi="Calibri" w:cs="Calibri"/>
          <w:sz w:val="20"/>
          <w:szCs w:val="20"/>
          <w:lang w:val="bs-Latn-BA"/>
        </w:rPr>
        <w:t xml:space="preserve"> Sarajevo</w:t>
      </w:r>
    </w:p>
    <w:p w14:paraId="56E3B662" w14:textId="77777777" w:rsidR="004C1ECB" w:rsidRPr="00F612DC" w:rsidRDefault="004C1ECB" w:rsidP="004C1ECB">
      <w:pPr>
        <w:pStyle w:val="ListParagraph"/>
        <w:numPr>
          <w:ilvl w:val="0"/>
          <w:numId w:val="13"/>
        </w:numPr>
        <w:spacing w:line="360" w:lineRule="auto"/>
        <w:rPr>
          <w:rFonts w:ascii="Calibri" w:hAnsi="Calibri" w:cs="Calibri"/>
          <w:sz w:val="20"/>
          <w:szCs w:val="20"/>
          <w:lang w:val="bs-Latn-BA"/>
        </w:rPr>
      </w:pPr>
      <w:r w:rsidRPr="00F612DC">
        <w:rPr>
          <w:rFonts w:ascii="Calibri" w:hAnsi="Calibri" w:cs="Calibri"/>
          <w:sz w:val="20"/>
          <w:szCs w:val="20"/>
          <w:lang w:val="bs-Latn-BA"/>
        </w:rPr>
        <w:t>Romski informativni centar „Kali Sara“</w:t>
      </w:r>
    </w:p>
    <w:p w14:paraId="78D8B779" w14:textId="77777777" w:rsidR="004C1ECB" w:rsidRPr="00F612DC" w:rsidRDefault="004C1ECB" w:rsidP="004C1ECB">
      <w:pPr>
        <w:pStyle w:val="ListParagraph"/>
        <w:numPr>
          <w:ilvl w:val="0"/>
          <w:numId w:val="13"/>
        </w:numPr>
        <w:spacing w:line="360" w:lineRule="auto"/>
        <w:rPr>
          <w:rFonts w:ascii="Calibri" w:hAnsi="Calibri" w:cs="Calibri"/>
          <w:sz w:val="20"/>
          <w:szCs w:val="20"/>
          <w:lang w:val="bs-Latn-BA"/>
        </w:rPr>
      </w:pPr>
      <w:r w:rsidRPr="00F612DC">
        <w:rPr>
          <w:rFonts w:ascii="Calibri" w:hAnsi="Calibri" w:cs="Calibri"/>
          <w:sz w:val="20"/>
          <w:szCs w:val="20"/>
          <w:lang w:val="bs-Latn-BA"/>
        </w:rPr>
        <w:t>Centar za mlade „Kvart“ Prijedor</w:t>
      </w:r>
    </w:p>
    <w:p w14:paraId="2D03900C" w14:textId="77777777" w:rsidR="004C1ECB" w:rsidRPr="00F612DC" w:rsidRDefault="004C1ECB" w:rsidP="004C1ECB">
      <w:pPr>
        <w:pStyle w:val="ListParagraph"/>
        <w:numPr>
          <w:ilvl w:val="0"/>
          <w:numId w:val="13"/>
        </w:numPr>
        <w:spacing w:line="360" w:lineRule="auto"/>
        <w:rPr>
          <w:rFonts w:ascii="Calibri" w:hAnsi="Calibri" w:cs="Calibri"/>
          <w:sz w:val="20"/>
          <w:szCs w:val="20"/>
          <w:lang w:val="bs-Latn-BA"/>
        </w:rPr>
      </w:pPr>
      <w:r w:rsidRPr="00F612DC">
        <w:rPr>
          <w:rFonts w:ascii="Calibri" w:hAnsi="Calibri" w:cs="Calibri"/>
          <w:sz w:val="20"/>
          <w:szCs w:val="20"/>
          <w:lang w:val="bs-Latn-BA"/>
        </w:rPr>
        <w:t>Fondacija Atelje za društvene promjene</w:t>
      </w:r>
    </w:p>
    <w:p w14:paraId="7CB9F632" w14:textId="77777777" w:rsidR="004C1ECB" w:rsidRPr="00F612DC" w:rsidRDefault="004C1ECB" w:rsidP="004C1ECB">
      <w:pPr>
        <w:pStyle w:val="ListParagraph"/>
        <w:numPr>
          <w:ilvl w:val="0"/>
          <w:numId w:val="13"/>
        </w:numPr>
        <w:spacing w:line="360" w:lineRule="auto"/>
        <w:rPr>
          <w:rFonts w:ascii="Calibri" w:hAnsi="Calibri" w:cs="Calibri"/>
          <w:sz w:val="20"/>
          <w:szCs w:val="20"/>
          <w:lang w:val="bs-Latn-BA"/>
        </w:rPr>
      </w:pPr>
      <w:r w:rsidRPr="00F612DC">
        <w:rPr>
          <w:rFonts w:ascii="Calibri" w:hAnsi="Calibri" w:cs="Calibri"/>
          <w:sz w:val="20"/>
          <w:szCs w:val="20"/>
          <w:lang w:val="bs-Latn-BA"/>
        </w:rPr>
        <w:t>Udruženje građana „Oštra nula“</w:t>
      </w:r>
    </w:p>
    <w:p w14:paraId="0526D434" w14:textId="77777777" w:rsidR="004C1ECB" w:rsidRPr="00F612DC" w:rsidRDefault="004C1ECB" w:rsidP="004C1ECB">
      <w:pPr>
        <w:pStyle w:val="ListParagraph"/>
        <w:numPr>
          <w:ilvl w:val="0"/>
          <w:numId w:val="13"/>
        </w:numPr>
        <w:spacing w:line="360" w:lineRule="auto"/>
        <w:rPr>
          <w:rFonts w:ascii="Calibri" w:hAnsi="Calibri" w:cs="Calibri"/>
          <w:sz w:val="20"/>
          <w:szCs w:val="20"/>
          <w:lang w:val="bs-Latn-BA"/>
        </w:rPr>
      </w:pPr>
      <w:r w:rsidRPr="00F612DC">
        <w:rPr>
          <w:rFonts w:ascii="Calibri" w:hAnsi="Calibri" w:cs="Calibri"/>
          <w:sz w:val="20"/>
          <w:szCs w:val="20"/>
          <w:lang w:val="bs-Latn-BA"/>
        </w:rPr>
        <w:t>Fondacija Udružene žene Banjaluka</w:t>
      </w:r>
    </w:p>
    <w:p w14:paraId="3DA78211" w14:textId="77777777" w:rsidR="004C1ECB" w:rsidRPr="00F612DC" w:rsidRDefault="004C1ECB" w:rsidP="004C1ECB">
      <w:pPr>
        <w:pStyle w:val="ListParagraph"/>
        <w:numPr>
          <w:ilvl w:val="0"/>
          <w:numId w:val="13"/>
        </w:numPr>
        <w:spacing w:line="360" w:lineRule="auto"/>
        <w:rPr>
          <w:rFonts w:ascii="Calibri" w:hAnsi="Calibri" w:cs="Calibri"/>
          <w:sz w:val="20"/>
          <w:szCs w:val="20"/>
          <w:lang w:val="bs-Latn-BA"/>
        </w:rPr>
      </w:pPr>
      <w:r w:rsidRPr="00F612DC">
        <w:rPr>
          <w:rFonts w:ascii="Calibri" w:hAnsi="Calibri" w:cs="Calibri"/>
          <w:sz w:val="20"/>
          <w:szCs w:val="20"/>
          <w:lang w:val="bs-Latn-BA"/>
        </w:rPr>
        <w:t xml:space="preserve">Perpetuum mobile – </w:t>
      </w:r>
      <w:r>
        <w:rPr>
          <w:rFonts w:ascii="Calibri" w:hAnsi="Calibri" w:cs="Calibri"/>
          <w:sz w:val="20"/>
          <w:szCs w:val="20"/>
          <w:lang w:val="bs-Latn-BA"/>
        </w:rPr>
        <w:t>I</w:t>
      </w:r>
      <w:r w:rsidRPr="00F612DC">
        <w:rPr>
          <w:rFonts w:ascii="Calibri" w:hAnsi="Calibri" w:cs="Calibri"/>
          <w:sz w:val="20"/>
          <w:szCs w:val="20"/>
          <w:lang w:val="bs-Latn-BA"/>
        </w:rPr>
        <w:t>nstitut za razvoj mladih i zajednice Banjaluka</w:t>
      </w:r>
    </w:p>
    <w:p w14:paraId="5E35A256" w14:textId="77777777" w:rsidR="004C1ECB" w:rsidRPr="00F612DC" w:rsidRDefault="004C1ECB" w:rsidP="004C1ECB">
      <w:pPr>
        <w:pStyle w:val="ListParagraph"/>
        <w:numPr>
          <w:ilvl w:val="0"/>
          <w:numId w:val="13"/>
        </w:numPr>
        <w:spacing w:line="360" w:lineRule="auto"/>
        <w:rPr>
          <w:rFonts w:ascii="Calibri" w:hAnsi="Calibri" w:cs="Calibri"/>
          <w:sz w:val="20"/>
          <w:szCs w:val="20"/>
          <w:lang w:val="bs-Latn-BA"/>
        </w:rPr>
      </w:pPr>
      <w:r w:rsidRPr="00F612DC">
        <w:rPr>
          <w:rFonts w:ascii="Calibri" w:hAnsi="Calibri" w:cs="Calibri"/>
          <w:sz w:val="20"/>
          <w:szCs w:val="20"/>
          <w:lang w:val="bs-Latn-BA"/>
        </w:rPr>
        <w:t>Udruženje nezavisnih stvaralaca i aktivista Unsa Geto</w:t>
      </w:r>
    </w:p>
    <w:p w14:paraId="4AA1A71E" w14:textId="77777777" w:rsidR="004C1ECB" w:rsidRPr="00F612DC" w:rsidRDefault="004C1ECB" w:rsidP="004C1ECB">
      <w:pPr>
        <w:pStyle w:val="ListParagraph"/>
        <w:numPr>
          <w:ilvl w:val="0"/>
          <w:numId w:val="13"/>
        </w:numPr>
        <w:spacing w:line="360" w:lineRule="auto"/>
        <w:rPr>
          <w:rFonts w:ascii="Calibri" w:hAnsi="Calibri" w:cs="Calibri"/>
          <w:sz w:val="20"/>
          <w:szCs w:val="20"/>
          <w:lang w:val="bs-Latn-BA"/>
        </w:rPr>
      </w:pPr>
      <w:r w:rsidRPr="00F612DC">
        <w:rPr>
          <w:rFonts w:ascii="Calibri" w:hAnsi="Calibri" w:cs="Calibri"/>
          <w:sz w:val="20"/>
          <w:szCs w:val="20"/>
          <w:lang w:val="bs-Latn-BA"/>
        </w:rPr>
        <w:t>Banjalučki centar za ljudska prava</w:t>
      </w:r>
    </w:p>
    <w:p w14:paraId="3694F6A0" w14:textId="77777777" w:rsidR="004C1ECB" w:rsidRPr="00F612DC" w:rsidRDefault="004C1ECB" w:rsidP="004C1ECB">
      <w:pPr>
        <w:pStyle w:val="ListParagraph"/>
        <w:numPr>
          <w:ilvl w:val="0"/>
          <w:numId w:val="13"/>
        </w:numPr>
        <w:spacing w:line="360" w:lineRule="auto"/>
        <w:rPr>
          <w:rFonts w:ascii="Calibri" w:hAnsi="Calibri" w:cs="Calibri"/>
          <w:sz w:val="20"/>
          <w:szCs w:val="20"/>
          <w:lang w:val="bs-Latn-BA"/>
        </w:rPr>
      </w:pPr>
      <w:r w:rsidRPr="00F612DC">
        <w:rPr>
          <w:rFonts w:ascii="Calibri" w:hAnsi="Calibri" w:cs="Calibri"/>
          <w:sz w:val="20"/>
          <w:szCs w:val="20"/>
          <w:lang w:val="bs-Latn-BA"/>
        </w:rPr>
        <w:t>Udruženje građana „Zdravo da ste“</w:t>
      </w:r>
    </w:p>
    <w:p w14:paraId="0BC631F8" w14:textId="77777777" w:rsidR="004C1ECB" w:rsidRPr="00F612DC" w:rsidRDefault="004C1ECB" w:rsidP="004C1ECB">
      <w:pPr>
        <w:pStyle w:val="ListParagraph"/>
        <w:numPr>
          <w:ilvl w:val="0"/>
          <w:numId w:val="13"/>
        </w:numPr>
        <w:spacing w:line="360" w:lineRule="auto"/>
        <w:rPr>
          <w:rFonts w:ascii="Calibri" w:hAnsi="Calibri" w:cs="Calibri"/>
          <w:sz w:val="20"/>
          <w:szCs w:val="20"/>
          <w:lang w:val="bs-Latn-BA"/>
        </w:rPr>
      </w:pPr>
      <w:r w:rsidRPr="00F612DC">
        <w:rPr>
          <w:rFonts w:ascii="Calibri" w:hAnsi="Calibri" w:cs="Calibri"/>
          <w:sz w:val="20"/>
          <w:szCs w:val="20"/>
          <w:lang w:val="bs-Latn-BA"/>
        </w:rPr>
        <w:t>Udruženje Genesis Project</w:t>
      </w:r>
    </w:p>
    <w:p w14:paraId="67A907FA" w14:textId="77777777" w:rsidR="006A482C" w:rsidRDefault="006A482C" w:rsidP="00BD4CA6">
      <w:pPr>
        <w:rPr>
          <w:rFonts w:ascii="Calibri" w:hAnsi="Calibri" w:cs="Calibri"/>
          <w:b/>
          <w:sz w:val="20"/>
          <w:szCs w:val="20"/>
        </w:rPr>
      </w:pPr>
    </w:p>
    <w:p w14:paraId="6A083AA7" w14:textId="77777777" w:rsidR="003E2FD6" w:rsidRDefault="003E2FD6" w:rsidP="00BD4CA6">
      <w:pPr>
        <w:rPr>
          <w:rFonts w:ascii="Calibri" w:hAnsi="Calibri" w:cs="Calibri"/>
          <w:b/>
          <w:sz w:val="20"/>
          <w:szCs w:val="20"/>
        </w:rPr>
      </w:pPr>
    </w:p>
    <w:p w14:paraId="34D3E413" w14:textId="77777777" w:rsidR="003E2FD6" w:rsidRDefault="003E2FD6" w:rsidP="00BD4CA6">
      <w:pPr>
        <w:rPr>
          <w:rFonts w:ascii="Calibri" w:hAnsi="Calibri" w:cs="Calibri"/>
          <w:b/>
          <w:sz w:val="20"/>
          <w:szCs w:val="20"/>
        </w:rPr>
      </w:pPr>
    </w:p>
    <w:p w14:paraId="48AAA7D4" w14:textId="77777777" w:rsidR="003E2FD6" w:rsidRDefault="003E2FD6" w:rsidP="00BD4CA6">
      <w:pPr>
        <w:rPr>
          <w:rFonts w:ascii="Calibri" w:hAnsi="Calibri" w:cs="Calibri"/>
          <w:b/>
          <w:sz w:val="20"/>
          <w:szCs w:val="20"/>
        </w:rPr>
      </w:pPr>
    </w:p>
    <w:p w14:paraId="3B92A597" w14:textId="77777777" w:rsidR="003E2FD6" w:rsidRDefault="003E2FD6" w:rsidP="00BD4CA6">
      <w:pPr>
        <w:rPr>
          <w:rFonts w:ascii="Calibri" w:hAnsi="Calibri" w:cs="Calibri"/>
          <w:b/>
          <w:sz w:val="20"/>
          <w:szCs w:val="20"/>
        </w:rPr>
      </w:pPr>
    </w:p>
    <w:p w14:paraId="5C80A6D9" w14:textId="77777777" w:rsidR="003E2FD6" w:rsidRDefault="003E2FD6" w:rsidP="00BD4CA6">
      <w:pPr>
        <w:rPr>
          <w:rFonts w:ascii="Calibri" w:hAnsi="Calibri" w:cs="Calibri"/>
          <w:b/>
          <w:sz w:val="20"/>
          <w:szCs w:val="20"/>
        </w:rPr>
      </w:pPr>
    </w:p>
    <w:p w14:paraId="2EDAD4FD" w14:textId="77777777" w:rsidR="003E2FD6" w:rsidRDefault="003E2FD6" w:rsidP="00BD4CA6">
      <w:pPr>
        <w:rPr>
          <w:rFonts w:ascii="Calibri" w:hAnsi="Calibri" w:cs="Calibri"/>
          <w:b/>
          <w:sz w:val="20"/>
          <w:szCs w:val="20"/>
        </w:rPr>
      </w:pPr>
    </w:p>
    <w:p w14:paraId="0A737BD4" w14:textId="77777777" w:rsidR="003E2FD6" w:rsidRDefault="003E2FD6" w:rsidP="00BD4CA6">
      <w:pPr>
        <w:rPr>
          <w:rFonts w:ascii="Calibri" w:hAnsi="Calibri" w:cs="Calibri"/>
          <w:b/>
          <w:sz w:val="20"/>
          <w:szCs w:val="20"/>
        </w:rPr>
      </w:pPr>
    </w:p>
    <w:p w14:paraId="52801CB1" w14:textId="77777777" w:rsidR="003E2FD6" w:rsidRDefault="003E2FD6" w:rsidP="00BD4CA6">
      <w:pPr>
        <w:rPr>
          <w:rFonts w:ascii="Calibri" w:hAnsi="Calibri" w:cs="Calibri"/>
          <w:b/>
          <w:sz w:val="20"/>
          <w:szCs w:val="20"/>
        </w:rPr>
      </w:pPr>
    </w:p>
    <w:p w14:paraId="0F9A35FD" w14:textId="77777777" w:rsidR="003E2FD6" w:rsidRDefault="003E2FD6" w:rsidP="00BD4CA6">
      <w:pPr>
        <w:rPr>
          <w:rFonts w:ascii="Calibri" w:hAnsi="Calibri" w:cs="Calibri"/>
          <w:b/>
          <w:sz w:val="20"/>
          <w:szCs w:val="20"/>
        </w:rPr>
      </w:pPr>
    </w:p>
    <w:p w14:paraId="2221433C" w14:textId="77777777" w:rsidR="003E2FD6" w:rsidRDefault="003E2FD6" w:rsidP="00BD4CA6">
      <w:pPr>
        <w:rPr>
          <w:rFonts w:ascii="Calibri" w:hAnsi="Calibri" w:cs="Calibri"/>
          <w:b/>
          <w:sz w:val="20"/>
          <w:szCs w:val="20"/>
        </w:rPr>
      </w:pPr>
    </w:p>
    <w:p w14:paraId="072899AD" w14:textId="77777777" w:rsidR="003E2FD6" w:rsidRDefault="003E2FD6" w:rsidP="00BD4CA6">
      <w:pPr>
        <w:rPr>
          <w:rFonts w:ascii="Calibri" w:hAnsi="Calibri" w:cs="Calibri"/>
          <w:b/>
          <w:sz w:val="20"/>
          <w:szCs w:val="20"/>
        </w:rPr>
      </w:pPr>
    </w:p>
    <w:p w14:paraId="7282C526" w14:textId="77777777" w:rsidR="003E2FD6" w:rsidRDefault="003E2FD6" w:rsidP="00BD4CA6">
      <w:pPr>
        <w:rPr>
          <w:rFonts w:ascii="Calibri" w:hAnsi="Calibri" w:cs="Calibri"/>
          <w:b/>
          <w:sz w:val="20"/>
          <w:szCs w:val="20"/>
        </w:rPr>
      </w:pPr>
    </w:p>
    <w:p w14:paraId="25EE7AA6" w14:textId="77777777" w:rsidR="003E2FD6" w:rsidRDefault="003E2FD6" w:rsidP="00BD4CA6">
      <w:pPr>
        <w:rPr>
          <w:rFonts w:ascii="Calibri" w:hAnsi="Calibri" w:cs="Calibri"/>
          <w:b/>
          <w:sz w:val="20"/>
          <w:szCs w:val="20"/>
        </w:rPr>
      </w:pPr>
    </w:p>
    <w:p w14:paraId="6CA1FC6B" w14:textId="77777777" w:rsidR="003E2FD6" w:rsidRDefault="003E2FD6" w:rsidP="00BD4CA6">
      <w:pPr>
        <w:rPr>
          <w:rFonts w:ascii="Calibri" w:hAnsi="Calibri" w:cs="Calibri"/>
          <w:b/>
          <w:sz w:val="20"/>
          <w:szCs w:val="20"/>
        </w:rPr>
      </w:pPr>
    </w:p>
    <w:p w14:paraId="427F05CD" w14:textId="77777777" w:rsidR="003E2FD6" w:rsidRPr="00DC20A2" w:rsidRDefault="003E2FD6" w:rsidP="00BD4CA6">
      <w:pPr>
        <w:rPr>
          <w:rFonts w:ascii="Calibri" w:hAnsi="Calibri" w:cs="Calibri"/>
          <w:b/>
          <w:sz w:val="20"/>
          <w:szCs w:val="20"/>
        </w:rPr>
      </w:pPr>
    </w:p>
    <w:p w14:paraId="1AC00B1B" w14:textId="2E0A9954" w:rsidR="00A9795C" w:rsidRPr="00DC20A2" w:rsidRDefault="00A9795C" w:rsidP="00BD4CA6">
      <w:pPr>
        <w:rPr>
          <w:rFonts w:ascii="Calibri" w:hAnsi="Calibri" w:cs="Calibri"/>
          <w:b/>
          <w:sz w:val="20"/>
          <w:szCs w:val="20"/>
        </w:rPr>
      </w:pPr>
      <w:r w:rsidRPr="00DC20A2">
        <w:rPr>
          <w:rFonts w:ascii="Calibri" w:hAnsi="Calibri" w:cs="Calibri"/>
          <w:b/>
          <w:sz w:val="20"/>
          <w:szCs w:val="20"/>
        </w:rPr>
        <w:lastRenderedPageBreak/>
        <w:t>Imajući u vidu navedeno</w:t>
      </w:r>
      <w:r w:rsidR="00275F77" w:rsidRPr="00DC20A2">
        <w:rPr>
          <w:rFonts w:ascii="Calibri" w:hAnsi="Calibri" w:cs="Calibri"/>
          <w:b/>
          <w:sz w:val="20"/>
          <w:szCs w:val="20"/>
        </w:rPr>
        <w:t>,</w:t>
      </w:r>
      <w:r w:rsidRPr="00DC20A2">
        <w:rPr>
          <w:rFonts w:ascii="Calibri" w:hAnsi="Calibri" w:cs="Calibri"/>
          <w:b/>
          <w:sz w:val="20"/>
          <w:szCs w:val="20"/>
        </w:rPr>
        <w:t xml:space="preserve"> Transparency International </w:t>
      </w:r>
      <w:r w:rsidR="000F3BA1" w:rsidRPr="00DC20A2">
        <w:rPr>
          <w:rFonts w:ascii="Calibri" w:hAnsi="Calibri" w:cs="Calibri"/>
          <w:b/>
          <w:sz w:val="20"/>
          <w:szCs w:val="20"/>
        </w:rPr>
        <w:t>u BiH, zajedno sa grupom organizacija civilnog društva</w:t>
      </w:r>
      <w:r w:rsidR="00275F77" w:rsidRPr="00DC20A2">
        <w:rPr>
          <w:rFonts w:ascii="Calibri" w:hAnsi="Calibri" w:cs="Calibri"/>
          <w:b/>
          <w:sz w:val="20"/>
          <w:szCs w:val="20"/>
        </w:rPr>
        <w:t xml:space="preserve"> potpisnica ove inicijative,</w:t>
      </w:r>
      <w:r w:rsidR="000F3BA1" w:rsidRPr="00DC20A2">
        <w:rPr>
          <w:rFonts w:ascii="Calibri" w:hAnsi="Calibri" w:cs="Calibri"/>
          <w:b/>
          <w:sz w:val="20"/>
          <w:szCs w:val="20"/>
        </w:rPr>
        <w:t xml:space="preserve"> </w:t>
      </w:r>
      <w:r w:rsidRPr="00DC20A2">
        <w:rPr>
          <w:rFonts w:ascii="Calibri" w:hAnsi="Calibri" w:cs="Calibri"/>
          <w:b/>
          <w:sz w:val="20"/>
          <w:szCs w:val="20"/>
        </w:rPr>
        <w:t>predlaže da se izvrše izmjene sledećih članova Zakona o slobodi pristupa informacijama:</w:t>
      </w:r>
    </w:p>
    <w:p w14:paraId="3B46CFD0" w14:textId="77777777" w:rsidR="008816F0" w:rsidRPr="00DC20A2" w:rsidRDefault="008816F0" w:rsidP="008816F0">
      <w:pPr>
        <w:spacing w:after="0" w:line="240" w:lineRule="auto"/>
        <w:jc w:val="center"/>
        <w:rPr>
          <w:rFonts w:ascii="Calibri" w:hAnsi="Calibri" w:cs="Calibri"/>
          <w:b/>
          <w:sz w:val="20"/>
          <w:szCs w:val="20"/>
        </w:rPr>
      </w:pPr>
      <w:r w:rsidRPr="00DC20A2">
        <w:rPr>
          <w:rFonts w:ascii="Calibri" w:hAnsi="Calibri" w:cs="Calibri"/>
          <w:b/>
          <w:sz w:val="20"/>
          <w:szCs w:val="20"/>
        </w:rPr>
        <w:t>Član 4.</w:t>
      </w:r>
    </w:p>
    <w:p w14:paraId="44498457" w14:textId="77777777" w:rsidR="008816F0" w:rsidRPr="00DC20A2" w:rsidRDefault="008816F0" w:rsidP="008816F0">
      <w:pPr>
        <w:spacing w:after="0" w:line="240" w:lineRule="auto"/>
        <w:jc w:val="center"/>
        <w:rPr>
          <w:rFonts w:ascii="Calibri" w:hAnsi="Calibri" w:cs="Calibri"/>
          <w:b/>
          <w:sz w:val="20"/>
          <w:szCs w:val="20"/>
        </w:rPr>
      </w:pPr>
      <w:r w:rsidRPr="00DC20A2">
        <w:rPr>
          <w:rFonts w:ascii="Calibri" w:hAnsi="Calibri" w:cs="Calibri"/>
          <w:b/>
          <w:sz w:val="20"/>
          <w:szCs w:val="20"/>
        </w:rPr>
        <w:t>(Pravo pristupa)</w:t>
      </w:r>
    </w:p>
    <w:p w14:paraId="5366E442" w14:textId="77777777" w:rsidR="008816F0" w:rsidRPr="00DC20A2" w:rsidRDefault="008816F0" w:rsidP="008816F0">
      <w:pPr>
        <w:spacing w:after="0" w:line="240" w:lineRule="auto"/>
        <w:jc w:val="center"/>
        <w:rPr>
          <w:rFonts w:ascii="Calibri" w:hAnsi="Calibri" w:cs="Calibri"/>
          <w:b/>
          <w:sz w:val="20"/>
          <w:szCs w:val="20"/>
        </w:rPr>
      </w:pPr>
    </w:p>
    <w:p w14:paraId="2D4F8BF9" w14:textId="77777777" w:rsidR="008816F0" w:rsidRPr="00DC20A2" w:rsidRDefault="008816F0" w:rsidP="008816F0">
      <w:pPr>
        <w:rPr>
          <w:rFonts w:ascii="Calibri" w:hAnsi="Calibri" w:cs="Calibri"/>
          <w:bCs/>
          <w:sz w:val="20"/>
          <w:szCs w:val="20"/>
        </w:rPr>
      </w:pPr>
      <w:r w:rsidRPr="00DC20A2">
        <w:rPr>
          <w:rFonts w:ascii="Calibri" w:hAnsi="Calibri" w:cs="Calibri"/>
          <w:bCs/>
          <w:sz w:val="20"/>
          <w:szCs w:val="20"/>
        </w:rPr>
        <w:t>Svako fizičko i pravno lice ima pravo pristupa informacijama koje su pod kontrolom javnog organa, a svaki javni organ ima odgovarajuću obavezu da objavi takve informacija Ovo pravo pristupa podleže samo formalnim radnjama i ograničenjima kako je utvrđeno u ovom zakonu.</w:t>
      </w:r>
    </w:p>
    <w:p w14:paraId="5FB99AAF" w14:textId="77777777" w:rsidR="008816F0" w:rsidRPr="00DC20A2" w:rsidRDefault="008816F0" w:rsidP="008816F0">
      <w:pPr>
        <w:rPr>
          <w:rFonts w:ascii="Calibri" w:hAnsi="Calibri" w:cs="Calibri"/>
          <w:bCs/>
          <w:sz w:val="20"/>
          <w:szCs w:val="20"/>
        </w:rPr>
      </w:pPr>
      <w:r w:rsidRPr="00DC20A2">
        <w:rPr>
          <w:rFonts w:ascii="Calibri" w:hAnsi="Calibri" w:cs="Calibri"/>
          <w:bCs/>
          <w:sz w:val="20"/>
          <w:szCs w:val="20"/>
        </w:rPr>
        <w:t>Pravo pristupa informacijama uključuje i pravo da se informacije iz stava (1) ovog člana objavljuju u mašinski čitljivim i pristupačnim formatima pogodnim za osobe s invaliditetom, uključujući formate podesne za čitače ekrana, kao što su Word i/ili tekstualni PDF.</w:t>
      </w:r>
    </w:p>
    <w:p w14:paraId="5CA8ECDD" w14:textId="77777777" w:rsidR="008816F0" w:rsidRPr="00DC20A2" w:rsidRDefault="008816F0" w:rsidP="008816F0">
      <w:pPr>
        <w:spacing w:after="0" w:line="240" w:lineRule="auto"/>
        <w:jc w:val="center"/>
        <w:rPr>
          <w:rFonts w:ascii="Calibri" w:hAnsi="Calibri" w:cs="Calibri"/>
          <w:b/>
          <w:sz w:val="20"/>
          <w:szCs w:val="20"/>
        </w:rPr>
      </w:pPr>
      <w:r w:rsidRPr="00DC20A2">
        <w:rPr>
          <w:rFonts w:ascii="Calibri" w:hAnsi="Calibri" w:cs="Calibri"/>
          <w:b/>
          <w:sz w:val="20"/>
          <w:szCs w:val="20"/>
        </w:rPr>
        <w:t>Član 12</w:t>
      </w:r>
    </w:p>
    <w:p w14:paraId="5D06CC88" w14:textId="77777777" w:rsidR="008816F0" w:rsidRPr="00DC20A2" w:rsidRDefault="008816F0" w:rsidP="008816F0">
      <w:pPr>
        <w:spacing w:after="0" w:line="240" w:lineRule="auto"/>
        <w:jc w:val="center"/>
        <w:rPr>
          <w:rFonts w:ascii="Calibri" w:hAnsi="Calibri" w:cs="Calibri"/>
          <w:b/>
          <w:sz w:val="20"/>
          <w:szCs w:val="20"/>
        </w:rPr>
      </w:pPr>
      <w:r w:rsidRPr="00DC20A2">
        <w:rPr>
          <w:rFonts w:ascii="Calibri" w:hAnsi="Calibri" w:cs="Calibri"/>
          <w:b/>
          <w:sz w:val="20"/>
          <w:szCs w:val="20"/>
        </w:rPr>
        <w:t>(Nemogućnost postupanja u skladu sa zahtjevom)</w:t>
      </w:r>
    </w:p>
    <w:p w14:paraId="68E15D63" w14:textId="77777777" w:rsidR="008816F0" w:rsidRPr="00DC20A2" w:rsidRDefault="008816F0" w:rsidP="008816F0">
      <w:pPr>
        <w:spacing w:after="0" w:line="240" w:lineRule="auto"/>
        <w:jc w:val="center"/>
        <w:rPr>
          <w:rFonts w:ascii="Calibri" w:hAnsi="Calibri" w:cs="Calibri"/>
          <w:b/>
          <w:sz w:val="20"/>
          <w:szCs w:val="20"/>
        </w:rPr>
      </w:pPr>
    </w:p>
    <w:p w14:paraId="28C892F5" w14:textId="77777777" w:rsidR="008816F0" w:rsidRPr="00DC20A2" w:rsidRDefault="008816F0" w:rsidP="008816F0">
      <w:pPr>
        <w:rPr>
          <w:rFonts w:ascii="Calibri" w:hAnsi="Calibri" w:cs="Calibri"/>
          <w:sz w:val="20"/>
          <w:szCs w:val="20"/>
        </w:rPr>
      </w:pPr>
      <w:r w:rsidRPr="00DC20A2">
        <w:rPr>
          <w:rFonts w:ascii="Calibri" w:hAnsi="Calibri" w:cs="Calibri"/>
          <w:sz w:val="20"/>
          <w:szCs w:val="20"/>
        </w:rPr>
        <w:t xml:space="preserve">(1) Ako javni organ nije u mogućnosti da udovolji zahtjevu zbog nedostatka formalnih uslova koji su predviđeni st. 2. i 3. člana 11., on će, što je prije moguće, ali najkasnije osam dana od dana prijema zahtjeva, </w:t>
      </w:r>
      <w:r w:rsidRPr="00DC20A2">
        <w:rPr>
          <w:rFonts w:ascii="Calibri" w:hAnsi="Calibri" w:cs="Calibri"/>
          <w:b/>
          <w:sz w:val="20"/>
          <w:szCs w:val="20"/>
        </w:rPr>
        <w:t>zaključkom</w:t>
      </w:r>
      <w:r w:rsidRPr="00DC20A2">
        <w:rPr>
          <w:rFonts w:ascii="Calibri" w:hAnsi="Calibri" w:cs="Calibri"/>
          <w:sz w:val="20"/>
          <w:szCs w:val="20"/>
        </w:rPr>
        <w:t xml:space="preserve"> obavijestiti podnosioca zahtjeva kada je takvo obavještavanje moguće, da zahtjev ne može da bude obrađen iz navedenog razloga. Zaključkom će se obavijestiti podnosilac zahtjeva o mogućnosti podnošenja žalbe određenom organu, uključujući neophodne podatke za kontakte sa tim organom, kao i troškove i rokove za podnošenje žalbe. Zaključkom će takođe podnosilac zahtjeva biti obavješten o pravu obraćanja Instituciji ombudsmana za ljudska prava Bosne i Hercegovine, a isti će sadržavati sve neophodne informacije za kontakt sa ovom Institucijom.</w:t>
      </w:r>
    </w:p>
    <w:p w14:paraId="31BA7B60" w14:textId="77777777" w:rsidR="008816F0" w:rsidRPr="00DC20A2" w:rsidRDefault="008816F0" w:rsidP="008816F0">
      <w:pPr>
        <w:rPr>
          <w:rFonts w:ascii="Calibri" w:hAnsi="Calibri" w:cs="Calibri"/>
          <w:sz w:val="20"/>
          <w:szCs w:val="20"/>
        </w:rPr>
      </w:pPr>
      <w:r w:rsidRPr="00DC20A2">
        <w:rPr>
          <w:rFonts w:ascii="Calibri" w:hAnsi="Calibri" w:cs="Calibri"/>
          <w:sz w:val="20"/>
          <w:szCs w:val="20"/>
        </w:rPr>
        <w:t>(2) Za zahtjeve koji nisu u skladu sa članom 11. 2. (b) zaključak iz stava (1) će takođe sadržavati sva specifična pitanja koja mogu razjasniti zahtjev, kao i kopiju vodiča, u smislu člana 20. a).</w:t>
      </w:r>
    </w:p>
    <w:p w14:paraId="5A1BD875" w14:textId="77777777" w:rsidR="008816F0" w:rsidRDefault="008816F0" w:rsidP="008816F0">
      <w:pPr>
        <w:rPr>
          <w:rFonts w:ascii="Calibri" w:hAnsi="Calibri" w:cs="Calibri"/>
          <w:sz w:val="20"/>
          <w:szCs w:val="20"/>
        </w:rPr>
      </w:pPr>
      <w:r w:rsidRPr="00DC20A2">
        <w:rPr>
          <w:rFonts w:ascii="Calibri" w:hAnsi="Calibri" w:cs="Calibri"/>
          <w:sz w:val="20"/>
          <w:szCs w:val="20"/>
        </w:rPr>
        <w:t>(3) Zaključkom predviđenim ovim članom podnosilac zahtjeva će biti obavješten da će se preinačeni zahtjev tretirati kao novi zahtjev.</w:t>
      </w:r>
    </w:p>
    <w:p w14:paraId="6E9F6CA8" w14:textId="77777777" w:rsidR="008816F0" w:rsidRPr="00DC20A2" w:rsidRDefault="008816F0" w:rsidP="008816F0">
      <w:pPr>
        <w:spacing w:after="0" w:line="240" w:lineRule="auto"/>
        <w:jc w:val="center"/>
        <w:rPr>
          <w:rFonts w:ascii="Calibri" w:hAnsi="Calibri" w:cs="Calibri"/>
          <w:b/>
          <w:sz w:val="20"/>
          <w:szCs w:val="20"/>
        </w:rPr>
      </w:pPr>
      <w:r w:rsidRPr="00DC20A2">
        <w:rPr>
          <w:rFonts w:ascii="Calibri" w:hAnsi="Calibri" w:cs="Calibri"/>
          <w:b/>
          <w:sz w:val="20"/>
          <w:szCs w:val="20"/>
        </w:rPr>
        <w:t>Član 13</w:t>
      </w:r>
    </w:p>
    <w:p w14:paraId="3FDE2A58" w14:textId="77777777" w:rsidR="008816F0" w:rsidRPr="00DC20A2" w:rsidRDefault="008816F0" w:rsidP="008816F0">
      <w:pPr>
        <w:spacing w:after="0" w:line="240" w:lineRule="auto"/>
        <w:jc w:val="center"/>
        <w:rPr>
          <w:rFonts w:ascii="Calibri" w:hAnsi="Calibri" w:cs="Calibri"/>
          <w:b/>
          <w:sz w:val="20"/>
          <w:szCs w:val="20"/>
        </w:rPr>
      </w:pPr>
      <w:r w:rsidRPr="00DC20A2">
        <w:rPr>
          <w:rFonts w:ascii="Calibri" w:hAnsi="Calibri" w:cs="Calibri"/>
          <w:b/>
          <w:sz w:val="20"/>
          <w:szCs w:val="20"/>
        </w:rPr>
        <w:t>(Određivanje nadležnog organa)</w:t>
      </w:r>
    </w:p>
    <w:p w14:paraId="490B466A" w14:textId="77777777" w:rsidR="008816F0" w:rsidRPr="00DC20A2" w:rsidRDefault="008816F0" w:rsidP="008816F0">
      <w:pPr>
        <w:spacing w:after="0" w:line="240" w:lineRule="auto"/>
        <w:jc w:val="center"/>
        <w:rPr>
          <w:rFonts w:ascii="Calibri" w:hAnsi="Calibri" w:cs="Calibri"/>
          <w:b/>
          <w:sz w:val="20"/>
          <w:szCs w:val="20"/>
        </w:rPr>
      </w:pPr>
    </w:p>
    <w:p w14:paraId="50991F2F" w14:textId="77777777" w:rsidR="008816F0" w:rsidRPr="00DC20A2" w:rsidRDefault="008816F0" w:rsidP="008816F0">
      <w:pPr>
        <w:rPr>
          <w:rFonts w:ascii="Calibri" w:hAnsi="Calibri" w:cs="Calibri"/>
          <w:sz w:val="20"/>
          <w:szCs w:val="20"/>
        </w:rPr>
      </w:pPr>
      <w:r w:rsidRPr="00DC20A2">
        <w:rPr>
          <w:rFonts w:ascii="Calibri" w:hAnsi="Calibri" w:cs="Calibri"/>
          <w:sz w:val="20"/>
          <w:szCs w:val="20"/>
        </w:rPr>
        <w:t xml:space="preserve">(1) Ako javni organ koji primi zahtjev nije nadležan, dužan je da bez odlaganja, a najkasnije u roku od osam dana od dana prijema zahtjeva, dostavi zahtjev nadležnom javnom organu i da o tom </w:t>
      </w:r>
      <w:r w:rsidRPr="00DC20A2">
        <w:rPr>
          <w:rFonts w:ascii="Calibri" w:hAnsi="Calibri" w:cs="Calibri"/>
          <w:b/>
          <w:sz w:val="20"/>
          <w:szCs w:val="20"/>
        </w:rPr>
        <w:t>zaključkom</w:t>
      </w:r>
      <w:r w:rsidRPr="00DC20A2">
        <w:rPr>
          <w:rFonts w:ascii="Calibri" w:hAnsi="Calibri" w:cs="Calibri"/>
          <w:sz w:val="20"/>
          <w:szCs w:val="20"/>
        </w:rPr>
        <w:t xml:space="preserve"> obavijesti podnosioca zahtjeva. Zaključkom će se obavijestiti podnosilac zahtjeva o mogućnosti podnošenja žalbe određenom organu, uključujući neophodne podatke za kontakte sa tim organom, kao i troškove i rokove za podnošenje žalbe. Ako javni organ koji je primio zahtjev u navedenom roku utvrdi da posjeduje zahtijevanu informaciju neće dostavljati zahtjev nadležnom javnom organu, ali će obavijestiti taj nadležni javni organ o pojedinostima zahtjeva. Ukoliko se nadležni javni organ ne protivi da zahtjev bude obrađen, javni organ koji je primio zahtjev smatra se nadležnim javnim organom i dužan je da postupi u smislu člana 14. ovog zakona.</w:t>
      </w:r>
    </w:p>
    <w:p w14:paraId="1D4E1D47" w14:textId="77777777" w:rsidR="008816F0" w:rsidRPr="00DC20A2" w:rsidRDefault="008816F0" w:rsidP="008816F0">
      <w:pPr>
        <w:rPr>
          <w:rFonts w:ascii="Calibri" w:hAnsi="Calibri" w:cs="Calibri"/>
          <w:sz w:val="20"/>
          <w:szCs w:val="20"/>
        </w:rPr>
      </w:pPr>
      <w:r w:rsidRPr="00DC20A2">
        <w:rPr>
          <w:rFonts w:ascii="Calibri" w:hAnsi="Calibri" w:cs="Calibri"/>
          <w:sz w:val="20"/>
          <w:szCs w:val="20"/>
        </w:rPr>
        <w:t xml:space="preserve">(2) Ako se ne može utvrditi sjedište nadležnog javnog organa, a javni organ koji je primio zahtjev ima kontrolu nad traženom informacijom, javni organ koji je primio zahtjev smatra se nadležnim javnim organom. Ako se ne može utvrditi sjedište nadležnog javnog organa, a javni organ koji je primio zahtjev nema kontrolu nad traženom informacijom, dužan je da u roku iz stava 1. ovog člana </w:t>
      </w:r>
      <w:r w:rsidRPr="00DC20A2">
        <w:rPr>
          <w:rFonts w:ascii="Calibri" w:hAnsi="Calibri" w:cs="Calibri"/>
          <w:b/>
          <w:sz w:val="20"/>
          <w:szCs w:val="20"/>
        </w:rPr>
        <w:t>zaključkom</w:t>
      </w:r>
      <w:r w:rsidRPr="00DC20A2">
        <w:rPr>
          <w:rFonts w:ascii="Calibri" w:hAnsi="Calibri" w:cs="Calibri"/>
          <w:sz w:val="20"/>
          <w:szCs w:val="20"/>
        </w:rPr>
        <w:t xml:space="preserve"> obavijesti podnosioca zahtjeva o razlozima zbog kojih ne može udovoljiti zahtjevu. Zaključkom će se obavijestiti podnosilac zahtjeva o mogućnosti podnošenja žalbe određenom organu, uključujući neophodne podatke za kontakte sa tim organom, kao i troškove i rokove za podnošenje žalbe.</w:t>
      </w:r>
    </w:p>
    <w:p w14:paraId="3A30E920" w14:textId="77777777" w:rsidR="008816F0" w:rsidRPr="00DC20A2" w:rsidRDefault="008816F0" w:rsidP="008816F0">
      <w:pPr>
        <w:spacing w:after="0" w:line="240" w:lineRule="auto"/>
        <w:jc w:val="center"/>
        <w:rPr>
          <w:rFonts w:ascii="Calibri" w:hAnsi="Calibri" w:cs="Calibri"/>
          <w:b/>
          <w:sz w:val="20"/>
          <w:szCs w:val="20"/>
        </w:rPr>
      </w:pPr>
      <w:r w:rsidRPr="00DC20A2">
        <w:rPr>
          <w:rFonts w:ascii="Calibri" w:hAnsi="Calibri" w:cs="Calibri"/>
          <w:b/>
          <w:sz w:val="20"/>
          <w:szCs w:val="20"/>
        </w:rPr>
        <w:lastRenderedPageBreak/>
        <w:t xml:space="preserve">Član 14. stav 2. </w:t>
      </w:r>
    </w:p>
    <w:p w14:paraId="343A9457" w14:textId="77777777" w:rsidR="008816F0" w:rsidRPr="00DC20A2" w:rsidRDefault="008816F0" w:rsidP="008816F0">
      <w:pPr>
        <w:spacing w:after="0" w:line="240" w:lineRule="auto"/>
        <w:jc w:val="center"/>
        <w:rPr>
          <w:rFonts w:ascii="Calibri" w:hAnsi="Calibri" w:cs="Calibri"/>
          <w:b/>
          <w:sz w:val="20"/>
          <w:szCs w:val="20"/>
        </w:rPr>
      </w:pPr>
      <w:r w:rsidRPr="00DC20A2">
        <w:rPr>
          <w:rFonts w:ascii="Calibri" w:hAnsi="Calibri" w:cs="Calibri"/>
          <w:b/>
          <w:sz w:val="20"/>
          <w:szCs w:val="20"/>
        </w:rPr>
        <w:t>(Postupanje nadležnog javnog organa po prijemu zahtjeva)</w:t>
      </w:r>
    </w:p>
    <w:p w14:paraId="4659A3ED" w14:textId="77777777" w:rsidR="008816F0" w:rsidRPr="00DC20A2" w:rsidRDefault="008816F0" w:rsidP="008816F0">
      <w:pPr>
        <w:rPr>
          <w:rFonts w:ascii="Calibri" w:hAnsi="Calibri" w:cs="Calibri"/>
          <w:sz w:val="20"/>
          <w:szCs w:val="20"/>
        </w:rPr>
      </w:pPr>
    </w:p>
    <w:p w14:paraId="77F283AA" w14:textId="77777777" w:rsidR="008816F0" w:rsidRPr="00DC20A2" w:rsidRDefault="008816F0" w:rsidP="008816F0">
      <w:pPr>
        <w:rPr>
          <w:rFonts w:ascii="Calibri" w:hAnsi="Calibri" w:cs="Calibri"/>
          <w:sz w:val="20"/>
          <w:szCs w:val="20"/>
        </w:rPr>
      </w:pPr>
      <w:r w:rsidRPr="00DC20A2">
        <w:rPr>
          <w:rFonts w:ascii="Calibri" w:hAnsi="Calibri" w:cs="Calibri"/>
          <w:sz w:val="20"/>
          <w:szCs w:val="20"/>
        </w:rPr>
        <w:t>(2) Kada nadležni javni organ odobri pristup informaciji u cjelosti ili djelimično, rješenje o tome dostavlja podnosiocu zahtjeva. Navedeno rješenje sadrži:</w:t>
      </w:r>
    </w:p>
    <w:p w14:paraId="2DB1FAB5" w14:textId="77777777" w:rsidR="008816F0" w:rsidRPr="00DC20A2" w:rsidRDefault="008816F0" w:rsidP="008816F0">
      <w:pPr>
        <w:rPr>
          <w:rFonts w:ascii="Calibri" w:hAnsi="Calibri" w:cs="Calibri"/>
          <w:sz w:val="20"/>
          <w:szCs w:val="20"/>
        </w:rPr>
      </w:pPr>
      <w:r w:rsidRPr="00DC20A2">
        <w:rPr>
          <w:rFonts w:ascii="Calibri" w:hAnsi="Calibri" w:cs="Calibri"/>
          <w:sz w:val="20"/>
          <w:szCs w:val="20"/>
        </w:rPr>
        <w:t>1) obavještenje o mogućnosti ličnog pristupa informaciji u prostorijama nadležnog javnog organa;</w:t>
      </w:r>
    </w:p>
    <w:p w14:paraId="1FEBC59A" w14:textId="77777777" w:rsidR="008816F0" w:rsidRPr="00DC20A2" w:rsidRDefault="008816F0" w:rsidP="008816F0">
      <w:pPr>
        <w:rPr>
          <w:rFonts w:ascii="Calibri" w:hAnsi="Calibri" w:cs="Calibri"/>
          <w:sz w:val="20"/>
          <w:szCs w:val="20"/>
        </w:rPr>
      </w:pPr>
      <w:r w:rsidRPr="00DC20A2">
        <w:rPr>
          <w:rFonts w:ascii="Calibri" w:hAnsi="Calibri" w:cs="Calibri"/>
          <w:sz w:val="20"/>
          <w:szCs w:val="20"/>
        </w:rPr>
        <w:t>2) obavještenje o mogućnosti umnožavanja informacije i o troškovima umnožavanja, uz napomenu da se umnožavanje informacije omogućava nakon izvršene uplate. Kada je umnožavanje informacije neuobičajeno složeno ili dugotrajno, umnožavanje se omogućava podnosiocu zahtjeva u vrijeme koje je prihvatljivo i za podnosioca zahtjeva i za nadležni javni organ; i/ili</w:t>
      </w:r>
    </w:p>
    <w:p w14:paraId="3308623D" w14:textId="77777777" w:rsidR="008816F0" w:rsidRPr="00DC20A2" w:rsidRDefault="008816F0" w:rsidP="008816F0">
      <w:pPr>
        <w:rPr>
          <w:rFonts w:ascii="Calibri" w:hAnsi="Calibri" w:cs="Calibri"/>
          <w:sz w:val="20"/>
          <w:szCs w:val="20"/>
        </w:rPr>
      </w:pPr>
      <w:r w:rsidRPr="00DC20A2">
        <w:rPr>
          <w:rFonts w:ascii="Calibri" w:hAnsi="Calibri" w:cs="Calibri"/>
          <w:sz w:val="20"/>
          <w:szCs w:val="20"/>
        </w:rPr>
        <w:t>3) priloženu kopiju tražene informacije, kada se ista osigurava besplatno u smislu člana 16. ovog zakona.</w:t>
      </w:r>
    </w:p>
    <w:p w14:paraId="63AD87F6" w14:textId="77777777" w:rsidR="008816F0" w:rsidRPr="00DC20A2" w:rsidRDefault="008816F0" w:rsidP="008816F0">
      <w:pPr>
        <w:rPr>
          <w:rFonts w:ascii="Calibri" w:hAnsi="Calibri" w:cs="Calibri"/>
          <w:sz w:val="20"/>
          <w:szCs w:val="20"/>
        </w:rPr>
      </w:pPr>
      <w:r w:rsidRPr="00DC20A2">
        <w:rPr>
          <w:rFonts w:ascii="Calibri" w:hAnsi="Calibri" w:cs="Calibri"/>
          <w:sz w:val="20"/>
          <w:szCs w:val="20"/>
        </w:rPr>
        <w:t>4) tražena informacija se dostavlja u mašinski čitljivim i pristupačnim formatima pogodnim za osobe s invaliditetom, uključujući formate podesne za čitače ekrana, kao što su Word i/ili tekstualni PDF.</w:t>
      </w:r>
    </w:p>
    <w:p w14:paraId="1345E55A" w14:textId="77777777" w:rsidR="008816F0" w:rsidRPr="00DC20A2" w:rsidRDefault="008816F0" w:rsidP="008816F0">
      <w:pPr>
        <w:rPr>
          <w:rFonts w:ascii="Calibri" w:hAnsi="Calibri" w:cs="Calibri"/>
          <w:sz w:val="20"/>
          <w:szCs w:val="20"/>
        </w:rPr>
      </w:pPr>
      <w:r w:rsidRPr="00DC20A2">
        <w:rPr>
          <w:rFonts w:ascii="Calibri" w:hAnsi="Calibri" w:cs="Calibri"/>
          <w:sz w:val="20"/>
          <w:szCs w:val="20"/>
        </w:rPr>
        <w:t xml:space="preserve">5) </w:t>
      </w:r>
      <w:r w:rsidRPr="00DC20A2">
        <w:rPr>
          <w:rFonts w:ascii="Calibri" w:hAnsi="Calibri" w:cs="Calibri"/>
          <w:b/>
          <w:sz w:val="20"/>
          <w:szCs w:val="20"/>
        </w:rPr>
        <w:t>pouku o pravu na prigovor</w:t>
      </w:r>
      <w:r w:rsidRPr="00DC20A2">
        <w:rPr>
          <w:rFonts w:ascii="Calibri" w:hAnsi="Calibri" w:cs="Calibri"/>
          <w:sz w:val="20"/>
          <w:szCs w:val="20"/>
        </w:rPr>
        <w:t>, naznaku i adresu organa kojem se prigovor podnosi, rok i troškove za podnošenje prigovora.</w:t>
      </w:r>
    </w:p>
    <w:p w14:paraId="159AEE6D" w14:textId="77777777" w:rsidR="005362CF" w:rsidRPr="00DC20A2" w:rsidRDefault="005362CF" w:rsidP="00CF5009">
      <w:pPr>
        <w:spacing w:after="0" w:line="240" w:lineRule="auto"/>
        <w:rPr>
          <w:rFonts w:ascii="Calibri" w:hAnsi="Calibri" w:cs="Calibri"/>
          <w:b/>
          <w:sz w:val="20"/>
          <w:szCs w:val="20"/>
        </w:rPr>
      </w:pPr>
    </w:p>
    <w:p w14:paraId="1A74D5EF" w14:textId="505259DA" w:rsidR="00E501FD" w:rsidRPr="00DC20A2" w:rsidRDefault="00E501FD" w:rsidP="00CF5009">
      <w:pPr>
        <w:spacing w:after="0" w:line="240" w:lineRule="auto"/>
        <w:rPr>
          <w:rFonts w:ascii="Calibri" w:hAnsi="Calibri" w:cs="Calibri"/>
          <w:b/>
          <w:sz w:val="20"/>
          <w:szCs w:val="20"/>
        </w:rPr>
      </w:pPr>
      <w:r w:rsidRPr="00DC20A2">
        <w:rPr>
          <w:rFonts w:ascii="Calibri" w:hAnsi="Calibri" w:cs="Calibri"/>
          <w:b/>
          <w:sz w:val="20"/>
          <w:szCs w:val="20"/>
        </w:rPr>
        <w:t>T</w:t>
      </w:r>
      <w:r w:rsidR="00275F77" w:rsidRPr="00DC20A2">
        <w:rPr>
          <w:rFonts w:ascii="Calibri" w:hAnsi="Calibri" w:cs="Calibri"/>
          <w:b/>
          <w:sz w:val="20"/>
          <w:szCs w:val="20"/>
        </w:rPr>
        <w:t>akođer,</w:t>
      </w:r>
      <w:r w:rsidRPr="00DC20A2">
        <w:rPr>
          <w:rFonts w:ascii="Calibri" w:hAnsi="Calibri" w:cs="Calibri"/>
          <w:b/>
          <w:sz w:val="20"/>
          <w:szCs w:val="20"/>
        </w:rPr>
        <w:t xml:space="preserve"> predlaže da se Zakon o slobodi pristupa informacijama Republike Srpske dopuni sa novim glavama: </w:t>
      </w:r>
    </w:p>
    <w:p w14:paraId="369AD293" w14:textId="5E2945BA" w:rsidR="00E501FD" w:rsidRPr="00DC20A2" w:rsidRDefault="00E501FD" w:rsidP="00CF5009">
      <w:pPr>
        <w:spacing w:after="0" w:line="240" w:lineRule="auto"/>
        <w:rPr>
          <w:rFonts w:ascii="Calibri" w:hAnsi="Calibri" w:cs="Calibri"/>
          <w:b/>
          <w:sz w:val="20"/>
          <w:szCs w:val="20"/>
        </w:rPr>
      </w:pPr>
    </w:p>
    <w:bookmarkEnd w:id="0"/>
    <w:p w14:paraId="247C536D" w14:textId="77777777" w:rsidR="008816F0" w:rsidRPr="00DC20A2" w:rsidRDefault="008816F0" w:rsidP="008816F0">
      <w:pPr>
        <w:spacing w:after="0" w:line="240" w:lineRule="auto"/>
        <w:rPr>
          <w:rFonts w:ascii="Calibri" w:hAnsi="Calibri" w:cs="Calibri"/>
          <w:b/>
          <w:sz w:val="20"/>
          <w:szCs w:val="20"/>
        </w:rPr>
      </w:pPr>
      <w:r w:rsidRPr="00DC20A2">
        <w:rPr>
          <w:rFonts w:ascii="Calibri" w:hAnsi="Calibri" w:cs="Calibri"/>
          <w:b/>
          <w:sz w:val="20"/>
          <w:szCs w:val="20"/>
        </w:rPr>
        <w:t>GLAVA III - OBAVEZA JAVNIH ORGANA FEDERACIJE BOSNE I HERCEGOVINE</w:t>
      </w:r>
    </w:p>
    <w:p w14:paraId="50993398" w14:textId="77777777" w:rsidR="008816F0" w:rsidRPr="00DC20A2" w:rsidRDefault="008816F0" w:rsidP="008816F0">
      <w:pPr>
        <w:spacing w:after="0" w:line="240" w:lineRule="auto"/>
        <w:rPr>
          <w:rFonts w:ascii="Calibri" w:hAnsi="Calibri" w:cs="Calibri"/>
          <w:sz w:val="20"/>
          <w:szCs w:val="20"/>
        </w:rPr>
      </w:pPr>
    </w:p>
    <w:p w14:paraId="205D3480" w14:textId="77777777" w:rsidR="008816F0" w:rsidRPr="00DC20A2" w:rsidRDefault="008816F0" w:rsidP="008816F0">
      <w:pPr>
        <w:spacing w:after="0" w:line="240" w:lineRule="auto"/>
        <w:jc w:val="center"/>
        <w:rPr>
          <w:rFonts w:ascii="Calibri" w:hAnsi="Calibri" w:cs="Calibri"/>
          <w:b/>
          <w:sz w:val="20"/>
          <w:szCs w:val="20"/>
        </w:rPr>
      </w:pPr>
      <w:r w:rsidRPr="00DC20A2">
        <w:rPr>
          <w:rFonts w:ascii="Calibri" w:hAnsi="Calibri" w:cs="Calibri"/>
          <w:b/>
          <w:sz w:val="20"/>
          <w:szCs w:val="20"/>
        </w:rPr>
        <w:t>Član 11.</w:t>
      </w:r>
    </w:p>
    <w:p w14:paraId="3565BD81" w14:textId="77777777" w:rsidR="008816F0" w:rsidRPr="00DC20A2" w:rsidRDefault="008816F0" w:rsidP="008816F0">
      <w:pPr>
        <w:spacing w:after="0" w:line="240" w:lineRule="auto"/>
        <w:jc w:val="center"/>
        <w:rPr>
          <w:rFonts w:ascii="Calibri" w:hAnsi="Calibri" w:cs="Calibri"/>
          <w:b/>
          <w:sz w:val="20"/>
          <w:szCs w:val="20"/>
        </w:rPr>
      </w:pPr>
      <w:r w:rsidRPr="00DC20A2">
        <w:rPr>
          <w:rFonts w:ascii="Calibri" w:hAnsi="Calibri" w:cs="Calibri"/>
          <w:b/>
          <w:sz w:val="20"/>
          <w:szCs w:val="20"/>
        </w:rPr>
        <w:t>(Proaktivna objava informacija)</w:t>
      </w:r>
    </w:p>
    <w:p w14:paraId="1B23BD8E" w14:textId="77777777" w:rsidR="008816F0" w:rsidRPr="00DC20A2" w:rsidRDefault="008816F0" w:rsidP="008816F0">
      <w:pPr>
        <w:spacing w:after="0" w:line="240" w:lineRule="auto"/>
        <w:rPr>
          <w:rFonts w:ascii="Calibri" w:hAnsi="Calibri" w:cs="Calibri"/>
          <w:sz w:val="20"/>
          <w:szCs w:val="20"/>
        </w:rPr>
      </w:pPr>
    </w:p>
    <w:p w14:paraId="452BB332" w14:textId="77777777" w:rsidR="008816F0" w:rsidRPr="00DC20A2" w:rsidRDefault="008816F0" w:rsidP="008816F0">
      <w:pPr>
        <w:spacing w:after="0" w:line="240" w:lineRule="auto"/>
        <w:rPr>
          <w:rFonts w:ascii="Calibri" w:hAnsi="Calibri" w:cs="Calibri"/>
          <w:sz w:val="20"/>
          <w:szCs w:val="20"/>
        </w:rPr>
      </w:pPr>
      <w:r w:rsidRPr="00DC20A2">
        <w:rPr>
          <w:rFonts w:ascii="Calibri" w:hAnsi="Calibri" w:cs="Calibri"/>
          <w:sz w:val="20"/>
          <w:szCs w:val="20"/>
        </w:rPr>
        <w:t>(1) Javni organi iz člana 3. stav 1. tačka 2. ovog zakona dužni su da na svojoj internet stranici ili na drugi pogodan način redovno objavljivati i ažurirati informacije iz svog djelokruga rada na lako dostupan način, kad god je to moguće i odgovarajuće, u mašinski čitljivom obliku, u roku od 15 dana od dana nastanka informacije.</w:t>
      </w:r>
    </w:p>
    <w:p w14:paraId="3886715C" w14:textId="77777777" w:rsidR="008816F0" w:rsidRPr="00DC20A2" w:rsidRDefault="008816F0" w:rsidP="008816F0">
      <w:pPr>
        <w:spacing w:after="0" w:line="240" w:lineRule="auto"/>
        <w:rPr>
          <w:rFonts w:ascii="Calibri" w:hAnsi="Calibri" w:cs="Calibri"/>
          <w:sz w:val="20"/>
          <w:szCs w:val="20"/>
        </w:rPr>
      </w:pPr>
    </w:p>
    <w:p w14:paraId="18B7BB5A" w14:textId="77777777" w:rsidR="008816F0" w:rsidRPr="00DC20A2" w:rsidRDefault="008816F0" w:rsidP="008816F0">
      <w:pPr>
        <w:spacing w:after="0" w:line="240" w:lineRule="auto"/>
        <w:rPr>
          <w:rFonts w:ascii="Calibri" w:hAnsi="Calibri" w:cs="Calibri"/>
          <w:sz w:val="20"/>
          <w:szCs w:val="20"/>
        </w:rPr>
      </w:pPr>
      <w:r w:rsidRPr="00DC20A2">
        <w:rPr>
          <w:rFonts w:ascii="Calibri" w:hAnsi="Calibri" w:cs="Calibri"/>
          <w:sz w:val="20"/>
          <w:szCs w:val="20"/>
        </w:rPr>
        <w:t>(2) Obaveza iz stava (1) ovog člana uključuje posebno sljedeće vrste informacija:</w:t>
      </w:r>
    </w:p>
    <w:p w14:paraId="5B9B38DF" w14:textId="77777777" w:rsidR="008816F0" w:rsidRPr="00DC20A2" w:rsidRDefault="008816F0" w:rsidP="008816F0">
      <w:pPr>
        <w:spacing w:after="0" w:line="240" w:lineRule="auto"/>
        <w:rPr>
          <w:rFonts w:ascii="Calibri" w:hAnsi="Calibri" w:cs="Calibri"/>
          <w:sz w:val="20"/>
          <w:szCs w:val="20"/>
        </w:rPr>
      </w:pPr>
    </w:p>
    <w:p w14:paraId="6CE1A04C" w14:textId="77777777" w:rsidR="008816F0" w:rsidRPr="00DC20A2" w:rsidRDefault="008816F0" w:rsidP="008816F0">
      <w:pPr>
        <w:spacing w:after="0" w:line="240" w:lineRule="auto"/>
        <w:rPr>
          <w:rFonts w:ascii="Calibri" w:hAnsi="Calibri" w:cs="Calibri"/>
          <w:sz w:val="20"/>
          <w:szCs w:val="20"/>
        </w:rPr>
      </w:pPr>
      <w:r w:rsidRPr="00DC20A2">
        <w:rPr>
          <w:rFonts w:ascii="Calibri" w:hAnsi="Calibri" w:cs="Calibri"/>
          <w:sz w:val="20"/>
          <w:szCs w:val="20"/>
        </w:rPr>
        <w:t>a) informacije o javnom organu, kao što su: pravni osnov propisan zakonom i drugim pravnim okvirom, djelokrug rada, popis ključnih poslova i dokumenata koje donosi javni organ, interni akti, funkcije, nadležnosti i ovlašćenja javnog organa;</w:t>
      </w:r>
    </w:p>
    <w:p w14:paraId="26CF62EC" w14:textId="77777777" w:rsidR="008816F0" w:rsidRPr="00DC20A2" w:rsidRDefault="008816F0" w:rsidP="008816F0">
      <w:pPr>
        <w:spacing w:after="0" w:line="240" w:lineRule="auto"/>
        <w:rPr>
          <w:rFonts w:ascii="Calibri" w:hAnsi="Calibri" w:cs="Calibri"/>
          <w:sz w:val="20"/>
          <w:szCs w:val="20"/>
        </w:rPr>
      </w:pPr>
    </w:p>
    <w:p w14:paraId="7D12AD01" w14:textId="77777777" w:rsidR="008816F0" w:rsidRPr="00DC20A2" w:rsidRDefault="008816F0" w:rsidP="008816F0">
      <w:pPr>
        <w:spacing w:after="0" w:line="240" w:lineRule="auto"/>
        <w:rPr>
          <w:rFonts w:ascii="Calibri" w:hAnsi="Calibri" w:cs="Calibri"/>
          <w:sz w:val="20"/>
          <w:szCs w:val="20"/>
        </w:rPr>
      </w:pPr>
      <w:r w:rsidRPr="00DC20A2">
        <w:rPr>
          <w:rFonts w:ascii="Calibri" w:hAnsi="Calibri" w:cs="Calibri"/>
          <w:sz w:val="20"/>
          <w:szCs w:val="20"/>
        </w:rPr>
        <w:t>b) informacije o organizaciji javnog organa, kao što su: organizaciona struktura, informacije o zaposlenima (ime i prezime, radno mjesto, stepen školske spreme, iznos plate i kontakt informacije), zatim statistički podaci i izvještaj o radu;</w:t>
      </w:r>
    </w:p>
    <w:p w14:paraId="5084052F" w14:textId="77777777" w:rsidR="008816F0" w:rsidRPr="00DC20A2" w:rsidRDefault="008816F0" w:rsidP="008816F0">
      <w:pPr>
        <w:spacing w:after="0" w:line="240" w:lineRule="auto"/>
        <w:rPr>
          <w:rFonts w:ascii="Calibri" w:hAnsi="Calibri" w:cs="Calibri"/>
          <w:sz w:val="20"/>
          <w:szCs w:val="20"/>
        </w:rPr>
      </w:pPr>
    </w:p>
    <w:p w14:paraId="73C7C5CC" w14:textId="77777777" w:rsidR="008816F0" w:rsidRPr="00DC20A2" w:rsidRDefault="008816F0" w:rsidP="008816F0">
      <w:pPr>
        <w:spacing w:after="0" w:line="240" w:lineRule="auto"/>
        <w:rPr>
          <w:rFonts w:ascii="Calibri" w:hAnsi="Calibri" w:cs="Calibri"/>
          <w:sz w:val="20"/>
          <w:szCs w:val="20"/>
        </w:rPr>
      </w:pPr>
      <w:r w:rsidRPr="00DC20A2">
        <w:rPr>
          <w:rFonts w:ascii="Calibri" w:hAnsi="Calibri" w:cs="Calibri"/>
          <w:sz w:val="20"/>
          <w:szCs w:val="20"/>
        </w:rPr>
        <w:t>c) informacije o radu, kao što su: strategije, planovi rada, politike, aktivnosti i akcioni planovi;</w:t>
      </w:r>
    </w:p>
    <w:p w14:paraId="51FC0843" w14:textId="77777777" w:rsidR="008816F0" w:rsidRPr="00DC20A2" w:rsidRDefault="008816F0" w:rsidP="008816F0">
      <w:pPr>
        <w:spacing w:after="0" w:line="240" w:lineRule="auto"/>
        <w:rPr>
          <w:rFonts w:ascii="Calibri" w:hAnsi="Calibri" w:cs="Calibri"/>
          <w:sz w:val="20"/>
          <w:szCs w:val="20"/>
        </w:rPr>
      </w:pPr>
    </w:p>
    <w:p w14:paraId="4CD5D492" w14:textId="77777777" w:rsidR="008816F0" w:rsidRPr="00DC20A2" w:rsidRDefault="008816F0" w:rsidP="008816F0">
      <w:pPr>
        <w:spacing w:after="0" w:line="240" w:lineRule="auto"/>
        <w:rPr>
          <w:rFonts w:ascii="Calibri" w:hAnsi="Calibri" w:cs="Calibri"/>
          <w:sz w:val="20"/>
          <w:szCs w:val="20"/>
        </w:rPr>
      </w:pPr>
      <w:r w:rsidRPr="00DC20A2">
        <w:rPr>
          <w:rFonts w:ascii="Calibri" w:hAnsi="Calibri" w:cs="Calibri"/>
          <w:sz w:val="20"/>
          <w:szCs w:val="20"/>
        </w:rPr>
        <w:t>d) odluke i akte, kao što su: propisi, opšti akti i dokumenti koje donosi javni organ, a koji utiču na interese korisnika;</w:t>
      </w:r>
    </w:p>
    <w:p w14:paraId="4248C3E6" w14:textId="77777777" w:rsidR="008816F0" w:rsidRPr="00DC20A2" w:rsidRDefault="008816F0" w:rsidP="008816F0">
      <w:pPr>
        <w:spacing w:after="0" w:line="240" w:lineRule="auto"/>
        <w:rPr>
          <w:rFonts w:ascii="Calibri" w:hAnsi="Calibri" w:cs="Calibri"/>
          <w:sz w:val="20"/>
          <w:szCs w:val="20"/>
        </w:rPr>
      </w:pPr>
    </w:p>
    <w:p w14:paraId="7C9026BE" w14:textId="77777777" w:rsidR="008816F0" w:rsidRPr="00DC20A2" w:rsidRDefault="008816F0" w:rsidP="008816F0">
      <w:pPr>
        <w:spacing w:after="0" w:line="240" w:lineRule="auto"/>
        <w:rPr>
          <w:rFonts w:ascii="Calibri" w:hAnsi="Calibri" w:cs="Calibri"/>
          <w:sz w:val="20"/>
          <w:szCs w:val="20"/>
        </w:rPr>
      </w:pPr>
      <w:r w:rsidRPr="00DC20A2">
        <w:rPr>
          <w:rFonts w:ascii="Calibri" w:hAnsi="Calibri" w:cs="Calibri"/>
          <w:sz w:val="20"/>
          <w:szCs w:val="20"/>
        </w:rPr>
        <w:t>e) informacije o načinu odlučivanja i mogućnostima učestvovanja javnosti, uključujući informacije o javnim savjetovanjima i drugim oblicima učestvovanja, informacije o sjednicama, dnevnom redu, zaključcima i zapisnicima sa sjednica, kao i omogućavanja prisustva javnosti sjednicama, u smislu navođenja načina i rokova prijave, kao i broja učesnika;</w:t>
      </w:r>
    </w:p>
    <w:p w14:paraId="412B3F35" w14:textId="77777777" w:rsidR="008816F0" w:rsidRPr="00DC20A2" w:rsidRDefault="008816F0" w:rsidP="008816F0">
      <w:pPr>
        <w:spacing w:after="0" w:line="240" w:lineRule="auto"/>
        <w:rPr>
          <w:rFonts w:ascii="Calibri" w:hAnsi="Calibri" w:cs="Calibri"/>
          <w:sz w:val="20"/>
          <w:szCs w:val="20"/>
        </w:rPr>
      </w:pPr>
    </w:p>
    <w:p w14:paraId="3324BB95" w14:textId="77777777" w:rsidR="008816F0" w:rsidRPr="00DC20A2" w:rsidRDefault="008816F0" w:rsidP="008816F0">
      <w:pPr>
        <w:spacing w:after="0" w:line="240" w:lineRule="auto"/>
        <w:rPr>
          <w:rFonts w:ascii="Calibri" w:hAnsi="Calibri" w:cs="Calibri"/>
          <w:sz w:val="20"/>
          <w:szCs w:val="20"/>
        </w:rPr>
      </w:pPr>
      <w:r w:rsidRPr="00DC20A2">
        <w:rPr>
          <w:rFonts w:ascii="Calibri" w:hAnsi="Calibri" w:cs="Calibri"/>
          <w:sz w:val="20"/>
          <w:szCs w:val="20"/>
        </w:rPr>
        <w:t>f) informacije o finansiranju, kao što su: planirani budžet, izvještaj o prihodima i rashodima, revizija i evaluacija i druge finansijske informacije;</w:t>
      </w:r>
    </w:p>
    <w:p w14:paraId="233D091D" w14:textId="77777777" w:rsidR="008816F0" w:rsidRPr="00DC20A2" w:rsidRDefault="008816F0" w:rsidP="008816F0">
      <w:pPr>
        <w:spacing w:after="0" w:line="240" w:lineRule="auto"/>
        <w:rPr>
          <w:rFonts w:ascii="Calibri" w:hAnsi="Calibri" w:cs="Calibri"/>
          <w:sz w:val="20"/>
          <w:szCs w:val="20"/>
        </w:rPr>
      </w:pPr>
    </w:p>
    <w:p w14:paraId="77936A09" w14:textId="77777777" w:rsidR="008816F0" w:rsidRPr="00DC20A2" w:rsidRDefault="008816F0" w:rsidP="008816F0">
      <w:pPr>
        <w:spacing w:after="0" w:line="240" w:lineRule="auto"/>
        <w:rPr>
          <w:rFonts w:ascii="Calibri" w:hAnsi="Calibri" w:cs="Calibri"/>
          <w:sz w:val="20"/>
          <w:szCs w:val="20"/>
        </w:rPr>
      </w:pPr>
      <w:r w:rsidRPr="00DC20A2">
        <w:rPr>
          <w:rFonts w:ascii="Calibri" w:hAnsi="Calibri" w:cs="Calibri"/>
          <w:sz w:val="20"/>
          <w:szCs w:val="20"/>
        </w:rPr>
        <w:t>g) informacije o bespovratnim sredstvima koje dodjeljuje javni organ, kao što su: subvencije, donacije, pomoć, projektna sredstva uz navođenje primaoca, iznosa i perioda na koji se sredstva dodjeljuju;</w:t>
      </w:r>
    </w:p>
    <w:p w14:paraId="6D57C690" w14:textId="77777777" w:rsidR="008816F0" w:rsidRPr="00DC20A2" w:rsidRDefault="008816F0" w:rsidP="008816F0">
      <w:pPr>
        <w:spacing w:after="0" w:line="240" w:lineRule="auto"/>
        <w:rPr>
          <w:rFonts w:ascii="Calibri" w:hAnsi="Calibri" w:cs="Calibri"/>
          <w:sz w:val="20"/>
          <w:szCs w:val="20"/>
        </w:rPr>
      </w:pPr>
    </w:p>
    <w:p w14:paraId="5B6986B6" w14:textId="77777777" w:rsidR="008816F0" w:rsidRPr="00DC20A2" w:rsidRDefault="008816F0" w:rsidP="008816F0">
      <w:pPr>
        <w:spacing w:after="0" w:line="240" w:lineRule="auto"/>
        <w:rPr>
          <w:rFonts w:ascii="Calibri" w:hAnsi="Calibri" w:cs="Calibri"/>
          <w:sz w:val="20"/>
          <w:szCs w:val="20"/>
        </w:rPr>
      </w:pPr>
      <w:r w:rsidRPr="00DC20A2">
        <w:rPr>
          <w:rFonts w:ascii="Calibri" w:hAnsi="Calibri" w:cs="Calibri"/>
          <w:sz w:val="20"/>
          <w:szCs w:val="20"/>
        </w:rPr>
        <w:t>h) informacije o javnim nabavkama, uključujući informacije o postupku javne nabavke, kriterijumima, rezultatima i ugovorima te izvještaje o ispunjenju ugovora;</w:t>
      </w:r>
    </w:p>
    <w:p w14:paraId="7A61CC74" w14:textId="77777777" w:rsidR="008816F0" w:rsidRPr="00DC20A2" w:rsidRDefault="008816F0" w:rsidP="008816F0">
      <w:pPr>
        <w:spacing w:after="0" w:line="240" w:lineRule="auto"/>
        <w:rPr>
          <w:rFonts w:ascii="Calibri" w:hAnsi="Calibri" w:cs="Calibri"/>
          <w:sz w:val="20"/>
          <w:szCs w:val="20"/>
        </w:rPr>
      </w:pPr>
    </w:p>
    <w:p w14:paraId="14ED8444" w14:textId="77777777" w:rsidR="008816F0" w:rsidRPr="00DC20A2" w:rsidRDefault="008816F0" w:rsidP="008816F0">
      <w:pPr>
        <w:spacing w:after="0" w:line="240" w:lineRule="auto"/>
        <w:rPr>
          <w:rFonts w:ascii="Calibri" w:hAnsi="Calibri" w:cs="Calibri"/>
          <w:sz w:val="20"/>
          <w:szCs w:val="20"/>
        </w:rPr>
      </w:pPr>
      <w:r w:rsidRPr="00DC20A2">
        <w:rPr>
          <w:rFonts w:ascii="Calibri" w:hAnsi="Calibri" w:cs="Calibri"/>
          <w:sz w:val="20"/>
          <w:szCs w:val="20"/>
        </w:rPr>
        <w:t>i) informacije o javnim konkursima, uključujući i tekst konkursa, dokumentaciju potrebnu za učestvovanje u konkursu (ako postoji), fazama u postupku konkursa, kao i konačnom rezultatu konkursa;</w:t>
      </w:r>
    </w:p>
    <w:p w14:paraId="76F7DD92" w14:textId="77777777" w:rsidR="008816F0" w:rsidRPr="00DC20A2" w:rsidRDefault="008816F0" w:rsidP="008816F0">
      <w:pPr>
        <w:spacing w:after="0" w:line="240" w:lineRule="auto"/>
        <w:rPr>
          <w:rFonts w:ascii="Calibri" w:hAnsi="Calibri" w:cs="Calibri"/>
          <w:sz w:val="20"/>
          <w:szCs w:val="20"/>
        </w:rPr>
      </w:pPr>
    </w:p>
    <w:p w14:paraId="1DFC2513" w14:textId="77777777" w:rsidR="008816F0" w:rsidRPr="00DC20A2" w:rsidRDefault="008816F0" w:rsidP="008816F0">
      <w:pPr>
        <w:spacing w:after="0" w:line="240" w:lineRule="auto"/>
        <w:rPr>
          <w:rFonts w:ascii="Calibri" w:hAnsi="Calibri" w:cs="Calibri"/>
          <w:sz w:val="20"/>
          <w:szCs w:val="20"/>
        </w:rPr>
      </w:pPr>
      <w:r w:rsidRPr="00DC20A2">
        <w:rPr>
          <w:rFonts w:ascii="Calibri" w:hAnsi="Calibri" w:cs="Calibri"/>
          <w:sz w:val="20"/>
          <w:szCs w:val="20"/>
        </w:rPr>
        <w:t>j) informacije o uslugama koje javni organ pruža korisnicima, kao što su: naziv i pravni osnov, upute, rokovi, formulari, informacijs o naknadama, taksama i drugim plaćanjima;</w:t>
      </w:r>
    </w:p>
    <w:p w14:paraId="6D270744" w14:textId="77777777" w:rsidR="008816F0" w:rsidRPr="00DC20A2" w:rsidRDefault="008816F0" w:rsidP="008816F0">
      <w:pPr>
        <w:spacing w:after="0" w:line="240" w:lineRule="auto"/>
        <w:rPr>
          <w:rFonts w:ascii="Calibri" w:hAnsi="Calibri" w:cs="Calibri"/>
          <w:sz w:val="20"/>
          <w:szCs w:val="20"/>
        </w:rPr>
      </w:pPr>
    </w:p>
    <w:p w14:paraId="0D4EB2D8" w14:textId="77777777" w:rsidR="008816F0" w:rsidRPr="00DC20A2" w:rsidRDefault="008816F0" w:rsidP="008816F0">
      <w:pPr>
        <w:spacing w:after="0" w:line="240" w:lineRule="auto"/>
        <w:rPr>
          <w:rFonts w:ascii="Calibri" w:hAnsi="Calibri" w:cs="Calibri"/>
          <w:sz w:val="20"/>
          <w:szCs w:val="20"/>
        </w:rPr>
      </w:pPr>
      <w:r w:rsidRPr="00DC20A2">
        <w:rPr>
          <w:rFonts w:ascii="Calibri" w:hAnsi="Calibri" w:cs="Calibri"/>
          <w:sz w:val="20"/>
          <w:szCs w:val="20"/>
        </w:rPr>
        <w:t>k) informacije o registrima, bazama i popisima koje javni organ vodi, način pristupa (internetom ili na drugi način), odnosno poveznicama na one kojima se može pristupiti internetom;</w:t>
      </w:r>
    </w:p>
    <w:p w14:paraId="1F2FB4C1" w14:textId="77777777" w:rsidR="008816F0" w:rsidRPr="00DC20A2" w:rsidRDefault="008816F0" w:rsidP="008816F0">
      <w:pPr>
        <w:spacing w:after="0" w:line="240" w:lineRule="auto"/>
        <w:rPr>
          <w:rFonts w:ascii="Calibri" w:hAnsi="Calibri" w:cs="Calibri"/>
          <w:sz w:val="20"/>
          <w:szCs w:val="20"/>
        </w:rPr>
      </w:pPr>
    </w:p>
    <w:p w14:paraId="04361101" w14:textId="77777777" w:rsidR="008816F0" w:rsidRPr="00DC20A2" w:rsidRDefault="008816F0" w:rsidP="008816F0">
      <w:pPr>
        <w:spacing w:after="0" w:line="240" w:lineRule="auto"/>
        <w:rPr>
          <w:rFonts w:ascii="Calibri" w:hAnsi="Calibri" w:cs="Calibri"/>
          <w:sz w:val="20"/>
          <w:szCs w:val="20"/>
        </w:rPr>
      </w:pPr>
      <w:r w:rsidRPr="00DC20A2">
        <w:rPr>
          <w:rFonts w:ascii="Calibri" w:hAnsi="Calibri" w:cs="Calibri"/>
          <w:sz w:val="20"/>
          <w:szCs w:val="20"/>
        </w:rPr>
        <w:t>l) informacije o pravu na pristup informacijama koji uključuje informacije o načinu ostvarivanja prava, pravnom okviru, procedurama za ostvarivanje prava, kontakt informacijama službenika za informisanje, pravu na žalbu i predstavku, formular za podnošenje zahtjeva, godišnji izvještaj, registar zahtjeva i druge pojedinosti za korisnike prava na pristup informacijama;</w:t>
      </w:r>
    </w:p>
    <w:p w14:paraId="29371261" w14:textId="77777777" w:rsidR="008816F0" w:rsidRPr="00DC20A2" w:rsidRDefault="008816F0" w:rsidP="008816F0">
      <w:pPr>
        <w:spacing w:after="0" w:line="240" w:lineRule="auto"/>
        <w:rPr>
          <w:rFonts w:ascii="Calibri" w:hAnsi="Calibri" w:cs="Calibri"/>
          <w:sz w:val="20"/>
          <w:szCs w:val="20"/>
        </w:rPr>
      </w:pPr>
    </w:p>
    <w:p w14:paraId="40C8E3DD" w14:textId="77777777" w:rsidR="008816F0" w:rsidRPr="00DC20A2" w:rsidRDefault="008816F0" w:rsidP="008816F0">
      <w:pPr>
        <w:spacing w:after="0" w:line="240" w:lineRule="auto"/>
        <w:rPr>
          <w:rFonts w:ascii="Calibri" w:hAnsi="Calibri" w:cs="Calibri"/>
          <w:sz w:val="20"/>
          <w:szCs w:val="20"/>
        </w:rPr>
      </w:pPr>
      <w:r w:rsidRPr="00DC20A2">
        <w:rPr>
          <w:rFonts w:ascii="Calibri" w:hAnsi="Calibri" w:cs="Calibri"/>
          <w:sz w:val="20"/>
          <w:szCs w:val="20"/>
        </w:rPr>
        <w:t>m) druge informacije, za koje obaveza objavljivanja proizlazi iz posebnog zakona ili drugog propisa.</w:t>
      </w:r>
    </w:p>
    <w:p w14:paraId="75DA59D7" w14:textId="77777777" w:rsidR="008816F0" w:rsidRPr="00DC20A2" w:rsidRDefault="008816F0" w:rsidP="008816F0">
      <w:pPr>
        <w:spacing w:after="0" w:line="240" w:lineRule="auto"/>
        <w:rPr>
          <w:rFonts w:ascii="Calibri" w:hAnsi="Calibri" w:cs="Calibri"/>
          <w:sz w:val="20"/>
          <w:szCs w:val="20"/>
        </w:rPr>
      </w:pPr>
    </w:p>
    <w:p w14:paraId="54B59506" w14:textId="77777777" w:rsidR="008816F0" w:rsidRPr="00DC20A2" w:rsidRDefault="008816F0" w:rsidP="008816F0">
      <w:pPr>
        <w:spacing w:after="0" w:line="240" w:lineRule="auto"/>
        <w:rPr>
          <w:rFonts w:ascii="Calibri" w:hAnsi="Calibri" w:cs="Calibri"/>
          <w:sz w:val="20"/>
          <w:szCs w:val="20"/>
        </w:rPr>
      </w:pPr>
      <w:r w:rsidRPr="00DC20A2">
        <w:rPr>
          <w:rFonts w:ascii="Calibri" w:hAnsi="Calibri" w:cs="Calibri"/>
          <w:sz w:val="20"/>
          <w:szCs w:val="20"/>
        </w:rPr>
        <w:t>(3) Osim informacija navedenih u stavu (2) ovog člana, javni organ objavljuje i sve druge informacije važne za rad, organizaciju, odlučivanje i finansiranje, što uključuje i objavljivanje informacija u formi vodiča, sažetka i drugim razumljivim formama pristupačnim korisnicima informacija, objavljivanje važnih informacija na oglasnoj tabli javnog organa, kao i obezbjeđivanje određenog broja primjeraka važnijih dokumenata.</w:t>
      </w:r>
    </w:p>
    <w:p w14:paraId="5522F433" w14:textId="77777777" w:rsidR="008816F0" w:rsidRPr="00DC20A2" w:rsidRDefault="008816F0" w:rsidP="008816F0">
      <w:pPr>
        <w:spacing w:after="0" w:line="240" w:lineRule="auto"/>
        <w:rPr>
          <w:rFonts w:ascii="Calibri" w:hAnsi="Calibri" w:cs="Calibri"/>
          <w:sz w:val="20"/>
          <w:szCs w:val="20"/>
        </w:rPr>
      </w:pPr>
    </w:p>
    <w:p w14:paraId="38FF2D62" w14:textId="77777777" w:rsidR="008816F0" w:rsidRPr="00DC20A2" w:rsidRDefault="008816F0" w:rsidP="008816F0">
      <w:pPr>
        <w:spacing w:after="0" w:line="240" w:lineRule="auto"/>
        <w:rPr>
          <w:rFonts w:ascii="Calibri" w:hAnsi="Calibri" w:cs="Calibri"/>
          <w:sz w:val="20"/>
          <w:szCs w:val="20"/>
        </w:rPr>
      </w:pPr>
    </w:p>
    <w:p w14:paraId="307CCED0" w14:textId="77777777" w:rsidR="008816F0" w:rsidRPr="00DC20A2" w:rsidRDefault="008816F0" w:rsidP="008816F0">
      <w:pPr>
        <w:spacing w:after="0" w:line="240" w:lineRule="auto"/>
        <w:jc w:val="center"/>
        <w:rPr>
          <w:rFonts w:ascii="Calibri" w:hAnsi="Calibri" w:cs="Calibri"/>
          <w:b/>
          <w:bCs/>
          <w:sz w:val="20"/>
          <w:szCs w:val="20"/>
        </w:rPr>
      </w:pPr>
      <w:r w:rsidRPr="00DC20A2">
        <w:rPr>
          <w:rFonts w:ascii="Calibri" w:hAnsi="Calibri" w:cs="Calibri"/>
          <w:b/>
          <w:bCs/>
          <w:sz w:val="20"/>
          <w:szCs w:val="20"/>
        </w:rPr>
        <w:t>Član 20</w:t>
      </w:r>
    </w:p>
    <w:p w14:paraId="664E653E" w14:textId="77777777" w:rsidR="008816F0" w:rsidRPr="00DC20A2" w:rsidRDefault="008816F0" w:rsidP="008816F0">
      <w:pPr>
        <w:spacing w:after="0" w:line="240" w:lineRule="auto"/>
        <w:jc w:val="center"/>
        <w:rPr>
          <w:rFonts w:ascii="Calibri" w:hAnsi="Calibri" w:cs="Calibri"/>
          <w:b/>
          <w:bCs/>
          <w:sz w:val="20"/>
          <w:szCs w:val="20"/>
        </w:rPr>
      </w:pPr>
      <w:r w:rsidRPr="00DC20A2">
        <w:rPr>
          <w:rFonts w:ascii="Calibri" w:hAnsi="Calibri" w:cs="Calibri"/>
          <w:b/>
          <w:bCs/>
          <w:sz w:val="20"/>
          <w:szCs w:val="20"/>
        </w:rPr>
        <w:t>(Obaveza objavljivanja i dostavljanja)</w:t>
      </w:r>
    </w:p>
    <w:p w14:paraId="688EDAAE" w14:textId="77777777" w:rsidR="008816F0" w:rsidRPr="00DC20A2" w:rsidRDefault="008816F0" w:rsidP="008816F0">
      <w:pPr>
        <w:spacing w:after="0" w:line="240" w:lineRule="auto"/>
        <w:rPr>
          <w:rFonts w:ascii="Calibri" w:hAnsi="Calibri" w:cs="Calibri"/>
          <w:sz w:val="20"/>
          <w:szCs w:val="20"/>
        </w:rPr>
      </w:pPr>
    </w:p>
    <w:p w14:paraId="4B683946" w14:textId="77777777" w:rsidR="008816F0" w:rsidRPr="00DC20A2" w:rsidRDefault="008816F0" w:rsidP="008816F0">
      <w:pPr>
        <w:spacing w:after="0" w:line="240" w:lineRule="auto"/>
        <w:rPr>
          <w:rFonts w:ascii="Calibri" w:hAnsi="Calibri" w:cs="Calibri"/>
          <w:sz w:val="20"/>
          <w:szCs w:val="20"/>
        </w:rPr>
      </w:pPr>
      <w:r w:rsidRPr="00DC20A2">
        <w:rPr>
          <w:rFonts w:ascii="Calibri" w:hAnsi="Calibri" w:cs="Calibri"/>
          <w:sz w:val="20"/>
          <w:szCs w:val="20"/>
        </w:rPr>
        <w:t>Javni organ dužan je da objavi:</w:t>
      </w:r>
    </w:p>
    <w:p w14:paraId="786A1A21" w14:textId="77777777" w:rsidR="008816F0" w:rsidRPr="00DC20A2" w:rsidRDefault="008816F0" w:rsidP="008816F0">
      <w:pPr>
        <w:spacing w:after="0" w:line="240" w:lineRule="auto"/>
        <w:rPr>
          <w:rFonts w:ascii="Calibri" w:hAnsi="Calibri" w:cs="Calibri"/>
          <w:sz w:val="20"/>
          <w:szCs w:val="20"/>
        </w:rPr>
      </w:pPr>
    </w:p>
    <w:p w14:paraId="19794CD1" w14:textId="77777777" w:rsidR="008816F0" w:rsidRPr="00DC20A2" w:rsidRDefault="008816F0" w:rsidP="008816F0">
      <w:pPr>
        <w:spacing w:after="0" w:line="240" w:lineRule="auto"/>
        <w:rPr>
          <w:rFonts w:ascii="Calibri" w:hAnsi="Calibri" w:cs="Calibri"/>
          <w:sz w:val="20"/>
          <w:szCs w:val="20"/>
        </w:rPr>
      </w:pPr>
      <w:r w:rsidRPr="00DC20A2">
        <w:rPr>
          <w:rFonts w:ascii="Calibri" w:hAnsi="Calibri" w:cs="Calibri"/>
          <w:sz w:val="20"/>
          <w:szCs w:val="20"/>
        </w:rPr>
        <w:t>1) Vodič koji svakom licu omogućava pristup informacijama pod kontrolom javnog organa i koji naročito uključuje: informacije potrebne za obraćanje javnom organu i službeniku za informiranje; bitne elemente postupka podnošenja zahtjeva zajedno sa uzorkom za informiranje, bitne elemente postupka podnošenja zahtjeva zajedno sa uzorkom zahtjeva u pisanoj formi; informacije o vrstama izuzetaka, postupku pristupa informacijama, troškovima umnožavanja, o pravnim lijekovima i svim bitnim rokovima. Vodič upućuje i na indeks registar u skladu sa tačkom 2) ovog člana, kao i na način pristupa tom registru. Vodič je besplatan. Vodič i uzorci zahtjeva moraju biti dostupni u mašinski čitljivom i pristupačnom formatu pogodnom za osobe s invaliditetom, uključujući formate podesne za čitače ekrana Word i/ili tekstualni PDF.</w:t>
      </w:r>
    </w:p>
    <w:p w14:paraId="5D84A5E5" w14:textId="77777777" w:rsidR="008816F0" w:rsidRPr="00DC20A2" w:rsidRDefault="008816F0" w:rsidP="008816F0">
      <w:pPr>
        <w:spacing w:after="0" w:line="240" w:lineRule="auto"/>
        <w:rPr>
          <w:rFonts w:ascii="Calibri" w:hAnsi="Calibri" w:cs="Calibri"/>
          <w:sz w:val="20"/>
          <w:szCs w:val="20"/>
        </w:rPr>
      </w:pPr>
    </w:p>
    <w:p w14:paraId="44DD3655" w14:textId="77777777" w:rsidR="008816F0" w:rsidRPr="00DC20A2" w:rsidRDefault="008816F0" w:rsidP="008816F0">
      <w:pPr>
        <w:spacing w:after="0" w:line="240" w:lineRule="auto"/>
        <w:rPr>
          <w:rFonts w:ascii="Calibri" w:hAnsi="Calibri" w:cs="Calibri"/>
          <w:sz w:val="20"/>
          <w:szCs w:val="20"/>
        </w:rPr>
      </w:pPr>
      <w:r w:rsidRPr="00DC20A2">
        <w:rPr>
          <w:rFonts w:ascii="Calibri" w:hAnsi="Calibri" w:cs="Calibri"/>
          <w:sz w:val="20"/>
          <w:szCs w:val="20"/>
        </w:rPr>
        <w:t>2) Indeks registar koji sadrži vrste informacija koje su pod kontrolom javnog organa, oblik u kojem su informacije dostupne, kao i podatke o tome gdje se može pristupiti tim informacijama. Ovaj Indeks registar dostupan je u skladu sa obavezama dostavljanja utvrđenim u tački 1) ovog člana;</w:t>
      </w:r>
    </w:p>
    <w:p w14:paraId="757A232F" w14:textId="77777777" w:rsidR="008816F0" w:rsidRPr="00DC20A2" w:rsidRDefault="008816F0" w:rsidP="008816F0">
      <w:pPr>
        <w:spacing w:after="0" w:line="240" w:lineRule="auto"/>
        <w:rPr>
          <w:rFonts w:ascii="Calibri" w:hAnsi="Calibri" w:cs="Calibri"/>
          <w:sz w:val="20"/>
          <w:szCs w:val="20"/>
        </w:rPr>
      </w:pPr>
    </w:p>
    <w:p w14:paraId="69A4A6C7" w14:textId="77777777" w:rsidR="008816F0" w:rsidRPr="00DC20A2" w:rsidRDefault="008816F0" w:rsidP="008816F0">
      <w:pPr>
        <w:spacing w:after="0" w:line="240" w:lineRule="auto"/>
        <w:rPr>
          <w:rFonts w:ascii="Calibri" w:hAnsi="Calibri" w:cs="Calibri"/>
          <w:sz w:val="20"/>
          <w:szCs w:val="20"/>
        </w:rPr>
      </w:pPr>
      <w:r w:rsidRPr="00DC20A2">
        <w:rPr>
          <w:rFonts w:ascii="Calibri" w:hAnsi="Calibri" w:cs="Calibri"/>
          <w:sz w:val="20"/>
          <w:szCs w:val="20"/>
        </w:rPr>
        <w:t>3) Tromjesečne podatke koji naročito uključuju: broj primljenih zahtjeva, vrstu traženih informacija, utvrđene izuzetke, odluke donesene u toku postupka i konačne odluke. Ovi statistički podaci dostavljaju se Parlamentu Federacije i ombudsmenu, a dostupni su na zahtjev.</w:t>
      </w:r>
    </w:p>
    <w:p w14:paraId="6C9EFEED" w14:textId="77777777" w:rsidR="008816F0" w:rsidRPr="00DC20A2" w:rsidRDefault="008816F0" w:rsidP="008816F0">
      <w:pPr>
        <w:spacing w:after="0" w:line="240" w:lineRule="auto"/>
        <w:rPr>
          <w:rFonts w:ascii="Calibri" w:hAnsi="Calibri" w:cs="Calibri"/>
          <w:sz w:val="20"/>
          <w:szCs w:val="20"/>
        </w:rPr>
      </w:pPr>
    </w:p>
    <w:p w14:paraId="2AA6B3C0" w14:textId="77777777" w:rsidR="008816F0" w:rsidRPr="00DC20A2" w:rsidRDefault="008816F0" w:rsidP="008816F0">
      <w:pPr>
        <w:spacing w:after="0" w:line="240" w:lineRule="auto"/>
        <w:rPr>
          <w:rFonts w:ascii="Calibri" w:hAnsi="Calibri" w:cs="Calibri"/>
          <w:sz w:val="20"/>
          <w:szCs w:val="20"/>
        </w:rPr>
      </w:pPr>
      <w:r w:rsidRPr="00DC20A2">
        <w:rPr>
          <w:rFonts w:ascii="Calibri" w:hAnsi="Calibri" w:cs="Calibri"/>
          <w:sz w:val="20"/>
          <w:szCs w:val="20"/>
        </w:rPr>
        <w:t>4) Godišnji izvještaj koji sadrži: djelokrug, politiku, poslove, organizacionu strukturu i finansijske poslove javnog organa, što naročito uključuje predloženi budžet i godišnji finansijski izvještaj sa podacima o ostvarenim prihodima i rashodima u prethodnoj godini. Navedeni izvještaj dostavlja se Parlamentu Federacije i dostupan je na zahtjev.</w:t>
      </w:r>
    </w:p>
    <w:p w14:paraId="584A84B8" w14:textId="77777777" w:rsidR="008816F0" w:rsidRPr="00DC20A2" w:rsidRDefault="008816F0" w:rsidP="008816F0">
      <w:pPr>
        <w:spacing w:after="0" w:line="240" w:lineRule="auto"/>
        <w:rPr>
          <w:rFonts w:ascii="Calibri" w:hAnsi="Calibri" w:cs="Calibri"/>
          <w:sz w:val="20"/>
          <w:szCs w:val="20"/>
        </w:rPr>
      </w:pPr>
    </w:p>
    <w:p w14:paraId="3DD27AFC" w14:textId="77777777" w:rsidR="008816F0" w:rsidRPr="00DC20A2" w:rsidRDefault="008816F0" w:rsidP="008816F0">
      <w:pPr>
        <w:spacing w:after="0" w:line="240" w:lineRule="auto"/>
        <w:rPr>
          <w:rFonts w:ascii="Calibri" w:hAnsi="Calibri" w:cs="Calibri"/>
          <w:sz w:val="20"/>
          <w:szCs w:val="20"/>
        </w:rPr>
      </w:pPr>
    </w:p>
    <w:p w14:paraId="4EC4DDDA" w14:textId="77777777" w:rsidR="008816F0" w:rsidRPr="00DC20A2" w:rsidRDefault="008816F0" w:rsidP="008816F0">
      <w:pPr>
        <w:spacing w:after="0" w:line="240" w:lineRule="auto"/>
        <w:rPr>
          <w:rFonts w:ascii="Calibri" w:hAnsi="Calibri" w:cs="Calibri"/>
          <w:sz w:val="20"/>
          <w:szCs w:val="20"/>
        </w:rPr>
      </w:pPr>
    </w:p>
    <w:p w14:paraId="717FD8E5" w14:textId="77777777" w:rsidR="008816F0" w:rsidRPr="00DC20A2" w:rsidRDefault="008816F0" w:rsidP="008816F0">
      <w:pPr>
        <w:spacing w:after="0" w:line="240" w:lineRule="auto"/>
        <w:jc w:val="left"/>
        <w:rPr>
          <w:rFonts w:ascii="Calibri" w:hAnsi="Calibri" w:cs="Calibri"/>
          <w:b/>
          <w:sz w:val="20"/>
          <w:szCs w:val="20"/>
        </w:rPr>
      </w:pPr>
      <w:r w:rsidRPr="00DC20A2">
        <w:rPr>
          <w:rFonts w:ascii="Calibri" w:hAnsi="Calibri" w:cs="Calibri"/>
          <w:b/>
          <w:sz w:val="20"/>
          <w:szCs w:val="20"/>
        </w:rPr>
        <w:t>GLAVA VII - NADZOR NAD SPROVOĐENjEM ZAKONA O SLOBODI PRISTUPA INFORMACIJAMA</w:t>
      </w:r>
    </w:p>
    <w:p w14:paraId="50B0CE30" w14:textId="77777777" w:rsidR="008816F0" w:rsidRPr="00DC20A2" w:rsidRDefault="008816F0" w:rsidP="008816F0">
      <w:pPr>
        <w:spacing w:after="0" w:line="240" w:lineRule="auto"/>
        <w:jc w:val="center"/>
        <w:rPr>
          <w:rFonts w:ascii="Calibri" w:hAnsi="Calibri" w:cs="Calibri"/>
          <w:b/>
          <w:sz w:val="20"/>
          <w:szCs w:val="20"/>
        </w:rPr>
      </w:pPr>
    </w:p>
    <w:p w14:paraId="29E2F12A" w14:textId="77777777" w:rsidR="008816F0" w:rsidRPr="00DC20A2" w:rsidRDefault="008816F0" w:rsidP="008816F0">
      <w:pPr>
        <w:spacing w:after="0" w:line="240" w:lineRule="auto"/>
        <w:jc w:val="center"/>
        <w:rPr>
          <w:rFonts w:ascii="Calibri" w:hAnsi="Calibri" w:cs="Calibri"/>
          <w:b/>
          <w:sz w:val="20"/>
          <w:szCs w:val="20"/>
        </w:rPr>
      </w:pPr>
      <w:r w:rsidRPr="00DC20A2">
        <w:rPr>
          <w:rFonts w:ascii="Calibri" w:hAnsi="Calibri" w:cs="Calibri"/>
          <w:b/>
          <w:sz w:val="20"/>
          <w:szCs w:val="20"/>
        </w:rPr>
        <w:t>Član 23</w:t>
      </w:r>
    </w:p>
    <w:p w14:paraId="245284FA" w14:textId="7E17681B" w:rsidR="008816F0" w:rsidRPr="00DC20A2" w:rsidRDefault="008816F0" w:rsidP="00DC20A2">
      <w:pPr>
        <w:spacing w:after="0" w:line="240" w:lineRule="auto"/>
        <w:jc w:val="center"/>
        <w:rPr>
          <w:rFonts w:ascii="Calibri" w:hAnsi="Calibri" w:cs="Calibri"/>
          <w:b/>
          <w:sz w:val="20"/>
          <w:szCs w:val="20"/>
        </w:rPr>
      </w:pPr>
      <w:r w:rsidRPr="00DC20A2">
        <w:rPr>
          <w:rFonts w:ascii="Calibri" w:hAnsi="Calibri" w:cs="Calibri"/>
          <w:b/>
          <w:sz w:val="20"/>
          <w:szCs w:val="20"/>
        </w:rPr>
        <w:t>(Inspekcijski nadzor)</w:t>
      </w:r>
    </w:p>
    <w:p w14:paraId="0CC43BE4" w14:textId="77777777" w:rsidR="008816F0" w:rsidRPr="00DC20A2" w:rsidRDefault="008816F0" w:rsidP="008816F0">
      <w:pPr>
        <w:spacing w:after="0" w:line="240" w:lineRule="auto"/>
        <w:rPr>
          <w:rFonts w:ascii="Calibri" w:hAnsi="Calibri" w:cs="Calibri"/>
          <w:sz w:val="20"/>
          <w:szCs w:val="20"/>
        </w:rPr>
      </w:pPr>
      <w:r w:rsidRPr="00DC20A2">
        <w:rPr>
          <w:rFonts w:ascii="Calibri" w:hAnsi="Calibri" w:cs="Calibri"/>
          <w:sz w:val="20"/>
          <w:szCs w:val="20"/>
        </w:rPr>
        <w:t>(1) Inspekcijski nadzor nad sprovođenjem ovog zakona vrši Federalni upravni inspektorat.</w:t>
      </w:r>
    </w:p>
    <w:p w14:paraId="5F3A5A31" w14:textId="77777777" w:rsidR="008816F0" w:rsidRPr="00DC20A2" w:rsidRDefault="008816F0" w:rsidP="008816F0">
      <w:pPr>
        <w:spacing w:after="0" w:line="240" w:lineRule="auto"/>
        <w:rPr>
          <w:rFonts w:ascii="Calibri" w:hAnsi="Calibri" w:cs="Calibri"/>
          <w:sz w:val="20"/>
          <w:szCs w:val="20"/>
        </w:rPr>
      </w:pPr>
    </w:p>
    <w:p w14:paraId="5CA2E4C3" w14:textId="77777777" w:rsidR="008816F0" w:rsidRPr="00DC20A2" w:rsidRDefault="008816F0" w:rsidP="008816F0">
      <w:pPr>
        <w:spacing w:after="0" w:line="240" w:lineRule="auto"/>
        <w:rPr>
          <w:rFonts w:ascii="Calibri" w:hAnsi="Calibri" w:cs="Calibri"/>
          <w:sz w:val="20"/>
          <w:szCs w:val="20"/>
        </w:rPr>
      </w:pPr>
      <w:r w:rsidRPr="00DC20A2">
        <w:rPr>
          <w:rFonts w:ascii="Calibri" w:hAnsi="Calibri" w:cs="Calibri"/>
          <w:sz w:val="20"/>
          <w:szCs w:val="20"/>
        </w:rPr>
        <w:t>(2) Svako fizičko ili pravno lice kao podnosilac zahtjeva ima pravo da podnese zahtjev, odnosno da se obrati usmeno ili pisanim aktom, Federalnom upravnom inspektoratu radi zaštite prava na slobodan pristup informacijama.</w:t>
      </w:r>
    </w:p>
    <w:p w14:paraId="702EFA4F" w14:textId="77777777" w:rsidR="008816F0" w:rsidRPr="00DC20A2" w:rsidRDefault="008816F0" w:rsidP="008816F0">
      <w:pPr>
        <w:spacing w:after="0" w:line="240" w:lineRule="auto"/>
        <w:rPr>
          <w:rFonts w:ascii="Calibri" w:hAnsi="Calibri" w:cs="Calibri"/>
          <w:sz w:val="20"/>
          <w:szCs w:val="20"/>
        </w:rPr>
      </w:pPr>
    </w:p>
    <w:p w14:paraId="55459100" w14:textId="77777777" w:rsidR="008816F0" w:rsidRPr="00DC20A2" w:rsidRDefault="008816F0" w:rsidP="008816F0">
      <w:pPr>
        <w:spacing w:after="0" w:line="240" w:lineRule="auto"/>
        <w:rPr>
          <w:rFonts w:ascii="Calibri" w:hAnsi="Calibri" w:cs="Calibri"/>
          <w:sz w:val="20"/>
          <w:szCs w:val="20"/>
        </w:rPr>
      </w:pPr>
      <w:r w:rsidRPr="00DC20A2">
        <w:rPr>
          <w:rFonts w:ascii="Calibri" w:hAnsi="Calibri" w:cs="Calibri"/>
          <w:sz w:val="20"/>
          <w:szCs w:val="20"/>
        </w:rPr>
        <w:t xml:space="preserve">(3) Upravni inspektor je dužan da postupak po zahtjevu okonča u roku od 30 dana od zaprimanja zahtjeva za vršenjem inspekcijskog nadzora. </w:t>
      </w:r>
    </w:p>
    <w:p w14:paraId="68D880D8" w14:textId="77777777" w:rsidR="008816F0" w:rsidRPr="00DC20A2" w:rsidRDefault="008816F0" w:rsidP="008816F0">
      <w:pPr>
        <w:spacing w:after="0" w:line="240" w:lineRule="auto"/>
        <w:rPr>
          <w:rFonts w:ascii="Calibri" w:hAnsi="Calibri" w:cs="Calibri"/>
          <w:sz w:val="20"/>
          <w:szCs w:val="20"/>
        </w:rPr>
      </w:pPr>
    </w:p>
    <w:p w14:paraId="54D3C21F" w14:textId="77777777" w:rsidR="008816F0" w:rsidRPr="00DC20A2" w:rsidRDefault="008816F0" w:rsidP="008816F0">
      <w:pPr>
        <w:spacing w:after="0" w:line="240" w:lineRule="auto"/>
        <w:rPr>
          <w:rFonts w:ascii="Calibri" w:hAnsi="Calibri" w:cs="Calibri"/>
          <w:sz w:val="20"/>
          <w:szCs w:val="20"/>
        </w:rPr>
      </w:pPr>
      <w:r w:rsidRPr="00DC20A2">
        <w:rPr>
          <w:rFonts w:ascii="Calibri" w:hAnsi="Calibri" w:cs="Calibri"/>
          <w:sz w:val="20"/>
          <w:szCs w:val="20"/>
        </w:rPr>
        <w:t>(4) Upravni inspektor dužan je da sačini zapisnik o izvršenom inspekcijskom nadzoru koji sadrži utvrđeno činjenično stanje kao i nepravilnosti u radu javnog organa.U slučaju da upravni inspektor utvrdi da je povrijeđen zakon, dužan je da donese rješenje i njime naredi rukovodiocu javnog organa preduzimanje radnje da se određeni nedostaci otklone u određenom roku.</w:t>
      </w:r>
    </w:p>
    <w:p w14:paraId="5ACB0F6E" w14:textId="77777777" w:rsidR="008816F0" w:rsidRPr="00DC20A2" w:rsidRDefault="008816F0" w:rsidP="008816F0">
      <w:pPr>
        <w:spacing w:after="0" w:line="240" w:lineRule="auto"/>
        <w:rPr>
          <w:rFonts w:ascii="Calibri" w:hAnsi="Calibri" w:cs="Calibri"/>
          <w:sz w:val="20"/>
          <w:szCs w:val="20"/>
        </w:rPr>
      </w:pPr>
    </w:p>
    <w:p w14:paraId="3B1BC594" w14:textId="77777777" w:rsidR="008816F0" w:rsidRPr="00DC20A2" w:rsidRDefault="008816F0" w:rsidP="008816F0">
      <w:pPr>
        <w:spacing w:after="0" w:line="240" w:lineRule="auto"/>
        <w:rPr>
          <w:rFonts w:ascii="Calibri" w:hAnsi="Calibri" w:cs="Calibri"/>
          <w:sz w:val="20"/>
          <w:szCs w:val="20"/>
        </w:rPr>
      </w:pPr>
      <w:r w:rsidRPr="00DC20A2">
        <w:rPr>
          <w:rFonts w:ascii="Calibri" w:hAnsi="Calibri" w:cs="Calibri"/>
          <w:sz w:val="20"/>
          <w:szCs w:val="20"/>
        </w:rPr>
        <w:t>(5) Primjerak zapisnika i rješenja upravni inspektor dostavlja i podnosiocu zahtjeva.</w:t>
      </w:r>
    </w:p>
    <w:p w14:paraId="337797B5" w14:textId="77777777" w:rsidR="008816F0" w:rsidRPr="00DC20A2" w:rsidRDefault="008816F0" w:rsidP="008816F0">
      <w:pPr>
        <w:spacing w:after="0" w:line="240" w:lineRule="auto"/>
        <w:rPr>
          <w:rFonts w:ascii="Calibri" w:hAnsi="Calibri" w:cs="Calibri"/>
          <w:sz w:val="20"/>
          <w:szCs w:val="20"/>
        </w:rPr>
      </w:pPr>
    </w:p>
    <w:p w14:paraId="0E03C589" w14:textId="77777777" w:rsidR="008816F0" w:rsidRDefault="008816F0" w:rsidP="008816F0">
      <w:pPr>
        <w:spacing w:after="0" w:line="240" w:lineRule="auto"/>
        <w:rPr>
          <w:rFonts w:ascii="Calibri" w:hAnsi="Calibri" w:cs="Calibri"/>
          <w:sz w:val="20"/>
          <w:szCs w:val="20"/>
        </w:rPr>
      </w:pPr>
      <w:r w:rsidRPr="00DC20A2">
        <w:rPr>
          <w:rFonts w:ascii="Calibri" w:hAnsi="Calibri" w:cs="Calibri"/>
          <w:sz w:val="20"/>
          <w:szCs w:val="20"/>
        </w:rPr>
        <w:t>(6) Ako u određenom roku rukovodilac javnog organa ne postupi po nalogu upravnog inspektora, upravni inspektor je dužan da u skladu sa svojim ovlašćenjima po službenoj dužnosti pokrene prekršajni postupak.</w:t>
      </w:r>
    </w:p>
    <w:p w14:paraId="282D2F70" w14:textId="77777777" w:rsidR="003E2FD6" w:rsidRDefault="003E2FD6" w:rsidP="008816F0">
      <w:pPr>
        <w:spacing w:after="0" w:line="240" w:lineRule="auto"/>
        <w:rPr>
          <w:rFonts w:ascii="Calibri" w:hAnsi="Calibri" w:cs="Calibri"/>
          <w:sz w:val="20"/>
          <w:szCs w:val="20"/>
        </w:rPr>
      </w:pPr>
    </w:p>
    <w:p w14:paraId="4DA02CF4" w14:textId="77777777" w:rsidR="003E2FD6" w:rsidRPr="00DC20A2" w:rsidRDefault="003E2FD6" w:rsidP="008816F0">
      <w:pPr>
        <w:spacing w:after="0" w:line="240" w:lineRule="auto"/>
        <w:rPr>
          <w:rFonts w:ascii="Calibri" w:hAnsi="Calibri" w:cs="Calibri"/>
          <w:sz w:val="20"/>
          <w:szCs w:val="20"/>
        </w:rPr>
      </w:pPr>
    </w:p>
    <w:p w14:paraId="5CB429D0" w14:textId="77777777" w:rsidR="008816F0" w:rsidRPr="00DC20A2" w:rsidRDefault="008816F0" w:rsidP="008816F0">
      <w:pPr>
        <w:spacing w:after="0" w:line="240" w:lineRule="auto"/>
        <w:rPr>
          <w:rFonts w:ascii="Calibri" w:hAnsi="Calibri" w:cs="Calibri"/>
          <w:b/>
          <w:sz w:val="20"/>
          <w:szCs w:val="20"/>
        </w:rPr>
      </w:pPr>
      <w:r w:rsidRPr="00DC20A2">
        <w:rPr>
          <w:rFonts w:ascii="Calibri" w:hAnsi="Calibri" w:cs="Calibri"/>
          <w:b/>
          <w:sz w:val="20"/>
          <w:szCs w:val="20"/>
        </w:rPr>
        <w:t>OBRAZLOŽENJE</w:t>
      </w:r>
    </w:p>
    <w:p w14:paraId="06B4EDA1" w14:textId="77777777" w:rsidR="008816F0" w:rsidRPr="00DC20A2" w:rsidRDefault="008816F0" w:rsidP="008816F0">
      <w:pPr>
        <w:spacing w:after="0" w:line="240" w:lineRule="auto"/>
        <w:rPr>
          <w:rFonts w:ascii="Calibri" w:hAnsi="Calibri" w:cs="Calibri"/>
          <w:sz w:val="20"/>
          <w:szCs w:val="20"/>
        </w:rPr>
      </w:pPr>
    </w:p>
    <w:p w14:paraId="660CDD87" w14:textId="77777777" w:rsidR="008816F0" w:rsidRPr="00DC20A2" w:rsidRDefault="008816F0" w:rsidP="008816F0">
      <w:pPr>
        <w:spacing w:after="0" w:line="240" w:lineRule="auto"/>
        <w:rPr>
          <w:rFonts w:ascii="Calibri" w:hAnsi="Calibri" w:cs="Calibri"/>
          <w:sz w:val="20"/>
          <w:szCs w:val="20"/>
        </w:rPr>
      </w:pPr>
      <w:r w:rsidRPr="00DC20A2">
        <w:rPr>
          <w:rFonts w:ascii="Calibri" w:hAnsi="Calibri" w:cs="Calibri"/>
          <w:sz w:val="20"/>
          <w:szCs w:val="20"/>
        </w:rPr>
        <w:t>Predložene izmjene imaju za cilj da zakon osavremene, učine ga jasnijim i usklađenim sa međunarodnim standardima. Ključne novine odnose se na:</w:t>
      </w:r>
    </w:p>
    <w:p w14:paraId="169B6C0C" w14:textId="77777777" w:rsidR="008816F0" w:rsidRPr="00DC20A2" w:rsidRDefault="008816F0" w:rsidP="008816F0">
      <w:pPr>
        <w:spacing w:after="0" w:line="240" w:lineRule="auto"/>
        <w:rPr>
          <w:rFonts w:ascii="Calibri" w:hAnsi="Calibri" w:cs="Calibri"/>
          <w:sz w:val="20"/>
          <w:szCs w:val="20"/>
        </w:rPr>
      </w:pPr>
    </w:p>
    <w:p w14:paraId="638CC054" w14:textId="77777777" w:rsidR="008816F0" w:rsidRPr="00DC20A2" w:rsidRDefault="008816F0" w:rsidP="008816F0">
      <w:pPr>
        <w:spacing w:after="0" w:line="240" w:lineRule="auto"/>
        <w:rPr>
          <w:rFonts w:ascii="Calibri" w:hAnsi="Calibri" w:cs="Calibri"/>
          <w:sz w:val="20"/>
          <w:szCs w:val="20"/>
        </w:rPr>
      </w:pPr>
      <w:r w:rsidRPr="00DC20A2">
        <w:rPr>
          <w:rFonts w:ascii="Calibri" w:hAnsi="Calibri" w:cs="Calibri"/>
          <w:sz w:val="20"/>
          <w:szCs w:val="20"/>
        </w:rPr>
        <w:t>Uvođenje nove Glave III – „Obaveza javnih organa Federacije Bosne i Hercegovine“, kojom se uvodi obaveza redovne, ažurne i proaktivne objave širokog spektra informacija od javnog značaja (organizacija, budžet, javne nabavke, konkursi, akti, planovi, subvencije i dr.). Objavljivanje informacija doprinjelo bi unapređenju transparentnosti, smanjilo bi prostor za korupciju i ojačalo povjerenje građana u institucije.</w:t>
      </w:r>
    </w:p>
    <w:p w14:paraId="29BB4AA8" w14:textId="77777777" w:rsidR="008816F0" w:rsidRPr="00DC20A2" w:rsidRDefault="008816F0" w:rsidP="008816F0">
      <w:pPr>
        <w:spacing w:after="0" w:line="240" w:lineRule="auto"/>
        <w:rPr>
          <w:rFonts w:ascii="Calibri" w:hAnsi="Calibri" w:cs="Calibri"/>
          <w:sz w:val="20"/>
          <w:szCs w:val="20"/>
        </w:rPr>
      </w:pPr>
    </w:p>
    <w:p w14:paraId="112BD757" w14:textId="77777777" w:rsidR="008816F0" w:rsidRPr="00DC20A2" w:rsidRDefault="008816F0" w:rsidP="008816F0">
      <w:pPr>
        <w:spacing w:after="0" w:line="240" w:lineRule="auto"/>
        <w:rPr>
          <w:rFonts w:ascii="Calibri" w:hAnsi="Calibri" w:cs="Calibri"/>
          <w:sz w:val="20"/>
          <w:szCs w:val="20"/>
        </w:rPr>
      </w:pPr>
      <w:r w:rsidRPr="00DC20A2">
        <w:rPr>
          <w:rFonts w:ascii="Calibri" w:hAnsi="Calibri" w:cs="Calibri"/>
          <w:sz w:val="20"/>
          <w:szCs w:val="20"/>
        </w:rPr>
        <w:t>Uvođenje nove Glave VII – „Nadzor nad sprovođenjem Zakona o slobodi pristupa informacijama“, kojom se u samom Zakonu propisuje inspekcijski nadzor Federalnog upravnog inspektorata i jasno propisuje postupak reagovanja u slučaju kršenja zakona, te rok u kom je inspektor dužan postupiti. Time se obezbjeđuje institucionalni mehanizam kontrole i blagovremeno postupanje upravnih isnpektora koje je od značaja posebno u slučajevima tzv. ćutanja uprave u kojima su stranke u obavezi da se prije obraćanja nadležnim Kantonalnim sudovima obraćaju Federalnom upravnom inspektoratu.</w:t>
      </w:r>
    </w:p>
    <w:p w14:paraId="59F0E2F2" w14:textId="77777777" w:rsidR="008816F0" w:rsidRPr="00DC20A2" w:rsidRDefault="008816F0" w:rsidP="008816F0">
      <w:pPr>
        <w:spacing w:after="0" w:line="240" w:lineRule="auto"/>
        <w:rPr>
          <w:rFonts w:ascii="Calibri" w:hAnsi="Calibri" w:cs="Calibri"/>
          <w:sz w:val="20"/>
          <w:szCs w:val="20"/>
        </w:rPr>
      </w:pPr>
    </w:p>
    <w:p w14:paraId="093F3C8D" w14:textId="77777777" w:rsidR="008816F0" w:rsidRPr="00DC20A2" w:rsidRDefault="008816F0" w:rsidP="008816F0">
      <w:pPr>
        <w:spacing w:after="0" w:line="240" w:lineRule="auto"/>
        <w:rPr>
          <w:rFonts w:ascii="Calibri" w:hAnsi="Calibri" w:cs="Calibri"/>
          <w:sz w:val="20"/>
          <w:szCs w:val="20"/>
        </w:rPr>
      </w:pPr>
      <w:r w:rsidRPr="00DC20A2">
        <w:rPr>
          <w:rFonts w:ascii="Calibri" w:hAnsi="Calibri" w:cs="Calibri"/>
          <w:sz w:val="20"/>
          <w:szCs w:val="20"/>
        </w:rPr>
        <w:t>Izmjene odredaba o postupku i pravnoj zaštiti, kojima se propisuje da se u slučaju procesnih nedostataka zahtjeva odlučuje zaključkom ( a ne rješenjem ili pisanim obavještenjem), da se precizno definiše mogućnost podnošenja prigovora i u slučaju djelimičnog odobravanja informacije, te da se uspostavi usklađenost sa Zakonom o upravnom postupku. Ove izmjene će povećati pravnu sigurnost građana i doprinijeti ujednačenoj praksi organa vlasti.</w:t>
      </w:r>
    </w:p>
    <w:p w14:paraId="5A02B082" w14:textId="77777777" w:rsidR="008816F0" w:rsidRPr="00DC20A2" w:rsidRDefault="008816F0" w:rsidP="008816F0">
      <w:pPr>
        <w:spacing w:after="0" w:line="240" w:lineRule="auto"/>
        <w:rPr>
          <w:rFonts w:ascii="Calibri" w:hAnsi="Calibri" w:cs="Calibri"/>
          <w:sz w:val="20"/>
          <w:szCs w:val="20"/>
        </w:rPr>
      </w:pPr>
    </w:p>
    <w:p w14:paraId="343A496A" w14:textId="77777777" w:rsidR="008816F0" w:rsidRPr="00DC20A2" w:rsidRDefault="008816F0" w:rsidP="008816F0">
      <w:pPr>
        <w:spacing w:after="0" w:line="240" w:lineRule="auto"/>
        <w:rPr>
          <w:rFonts w:ascii="Calibri" w:hAnsi="Calibri" w:cs="Calibri"/>
          <w:sz w:val="20"/>
          <w:szCs w:val="20"/>
        </w:rPr>
      </w:pPr>
      <w:r w:rsidRPr="00DC20A2">
        <w:rPr>
          <w:rFonts w:ascii="Calibri" w:hAnsi="Calibri" w:cs="Calibri"/>
          <w:sz w:val="20"/>
          <w:szCs w:val="20"/>
        </w:rPr>
        <w:t>Izmjene Zakona o slobodi pristupa informacijama Federacije Bosne i Hercegovine nisu samo tehničkog, već suštinskog karaktera. Njima se obezbjeđuje usklađivanje sa međunarodnim obavezama Bosne i Hercegovine, unapređuje transparentnost i odgovornost javnih organa, osigurava efikasniji pravni okvir za ostvarivanje prava građana na informacije, i jača povjerenje javnosti u rad institucija.</w:t>
      </w:r>
    </w:p>
    <w:p w14:paraId="3B1F2759" w14:textId="77777777" w:rsidR="008816F0" w:rsidRPr="00DC20A2" w:rsidRDefault="008816F0" w:rsidP="008816F0">
      <w:pPr>
        <w:spacing w:after="0" w:line="240" w:lineRule="auto"/>
        <w:rPr>
          <w:rFonts w:ascii="Calibri" w:hAnsi="Calibri" w:cs="Calibri"/>
          <w:sz w:val="20"/>
          <w:szCs w:val="20"/>
        </w:rPr>
      </w:pPr>
    </w:p>
    <w:p w14:paraId="353551E2" w14:textId="77777777" w:rsidR="008816F0" w:rsidRPr="00DC20A2" w:rsidRDefault="008816F0" w:rsidP="008816F0">
      <w:pPr>
        <w:spacing w:after="0" w:line="240" w:lineRule="auto"/>
        <w:rPr>
          <w:rFonts w:ascii="Calibri" w:hAnsi="Calibri" w:cs="Calibri"/>
          <w:sz w:val="20"/>
          <w:szCs w:val="20"/>
        </w:rPr>
      </w:pPr>
      <w:r w:rsidRPr="00DC20A2">
        <w:rPr>
          <w:rFonts w:ascii="Calibri" w:hAnsi="Calibri" w:cs="Calibri"/>
          <w:sz w:val="20"/>
          <w:szCs w:val="20"/>
        </w:rPr>
        <w:t>Usvajanjem predloženih izmjena i dopuna, Federacije Bosne i Hercegovine bi se uskladila sa evropskim standardima otvorenosti javne uprave i značajno doprinijela ostvarivanju osnovnog demokratskog načela — da informacije u posjedu javnih organa budu dostupne građanima.</w:t>
      </w:r>
    </w:p>
    <w:p w14:paraId="599308B1" w14:textId="77777777" w:rsidR="008816F0" w:rsidRPr="00DC20A2" w:rsidRDefault="008816F0" w:rsidP="008816F0">
      <w:pPr>
        <w:spacing w:after="0" w:line="240" w:lineRule="auto"/>
        <w:rPr>
          <w:rFonts w:ascii="Calibri" w:hAnsi="Calibri" w:cs="Calibri"/>
          <w:sz w:val="20"/>
          <w:szCs w:val="20"/>
        </w:rPr>
      </w:pPr>
    </w:p>
    <w:p w14:paraId="78C153FA" w14:textId="77777777" w:rsidR="008816F0" w:rsidRPr="00DC20A2" w:rsidRDefault="008816F0" w:rsidP="008816F0">
      <w:pPr>
        <w:spacing w:after="0" w:line="240" w:lineRule="auto"/>
        <w:rPr>
          <w:rFonts w:ascii="Calibri" w:hAnsi="Calibri" w:cs="Calibri"/>
          <w:sz w:val="20"/>
          <w:szCs w:val="20"/>
        </w:rPr>
      </w:pPr>
      <w:r w:rsidRPr="00DC20A2">
        <w:rPr>
          <w:rFonts w:ascii="Calibri" w:hAnsi="Calibri" w:cs="Calibri"/>
          <w:sz w:val="20"/>
          <w:szCs w:val="20"/>
        </w:rPr>
        <w:lastRenderedPageBreak/>
        <w:t>Član 4. Pravo pristupa, se dopunjuje novim stavom koji proširuje pravo na pristup informacijama i na pravo da informacije budu dostupne u pristupačnom formatu (Word i/ili tekstualni PDF), kako bi osobe s invaliditetom mogle ravnopravno koristiti to pravo.</w:t>
      </w:r>
    </w:p>
    <w:p w14:paraId="2BBF8A51" w14:textId="77777777" w:rsidR="008816F0" w:rsidRPr="00DC20A2" w:rsidRDefault="008816F0" w:rsidP="008816F0">
      <w:pPr>
        <w:spacing w:after="0" w:line="240" w:lineRule="auto"/>
        <w:rPr>
          <w:rFonts w:ascii="Calibri" w:hAnsi="Calibri" w:cs="Calibri"/>
          <w:sz w:val="20"/>
          <w:szCs w:val="20"/>
        </w:rPr>
      </w:pPr>
    </w:p>
    <w:p w14:paraId="6E2A1FDD" w14:textId="77777777" w:rsidR="008816F0" w:rsidRPr="00DC20A2" w:rsidRDefault="008816F0" w:rsidP="008816F0">
      <w:pPr>
        <w:spacing w:after="0" w:line="240" w:lineRule="auto"/>
        <w:rPr>
          <w:rFonts w:ascii="Calibri" w:hAnsi="Calibri" w:cs="Calibri"/>
          <w:sz w:val="20"/>
          <w:szCs w:val="20"/>
        </w:rPr>
      </w:pPr>
      <w:r w:rsidRPr="00DC20A2">
        <w:rPr>
          <w:rFonts w:ascii="Calibri" w:hAnsi="Calibri" w:cs="Calibri"/>
          <w:sz w:val="20"/>
          <w:szCs w:val="20"/>
        </w:rPr>
        <w:t>Član 14. stav 2.  Postupanje nadležnog javnog organa po prijemu zahtjeva, se dopunjuje s ciljem obavezivanja  javnog organa da informacije, kada ih dostavlja na osnovu zahtjeva, dostavi u pristupačnom, mašinski čitljivom formatu (Word i/ili tekstualni PDF), kako bi bile upotrebljive osobama s invaliditetom. Takođe, obavezuje se organ da rješenje kojim se odobrava pristup informacijama sadrži pouku o pravnom lijeku.</w:t>
      </w:r>
    </w:p>
    <w:p w14:paraId="61154457" w14:textId="77777777" w:rsidR="008816F0" w:rsidRPr="00DC20A2" w:rsidRDefault="008816F0" w:rsidP="008816F0">
      <w:pPr>
        <w:spacing w:after="0" w:line="240" w:lineRule="auto"/>
        <w:rPr>
          <w:rFonts w:ascii="Calibri" w:hAnsi="Calibri" w:cs="Calibri"/>
          <w:sz w:val="20"/>
          <w:szCs w:val="20"/>
        </w:rPr>
      </w:pPr>
    </w:p>
    <w:p w14:paraId="07EB9C8B" w14:textId="77777777" w:rsidR="008816F0" w:rsidRPr="00DC20A2" w:rsidRDefault="008816F0" w:rsidP="008816F0">
      <w:pPr>
        <w:spacing w:after="0" w:line="240" w:lineRule="auto"/>
        <w:rPr>
          <w:rFonts w:ascii="Calibri" w:hAnsi="Calibri" w:cs="Calibri"/>
          <w:sz w:val="20"/>
          <w:szCs w:val="20"/>
        </w:rPr>
      </w:pPr>
      <w:r w:rsidRPr="00DC20A2">
        <w:rPr>
          <w:rFonts w:ascii="Calibri" w:hAnsi="Calibri" w:cs="Calibri"/>
          <w:sz w:val="20"/>
          <w:szCs w:val="20"/>
        </w:rPr>
        <w:t>Član 20. Obaveza dostavljanja, se dopunjuje kako bi vodiči i  zahtjevi koje organi objavljuju bili dostupni u pristupačnim formatima (Word i/ili tekstualni PDF), kako bi osobe s invaliditetom mogle samostalno koristiti propisane procedure.</w:t>
      </w:r>
    </w:p>
    <w:p w14:paraId="74E1394A" w14:textId="77777777" w:rsidR="008816F0" w:rsidRPr="00DC20A2" w:rsidRDefault="008816F0" w:rsidP="008816F0">
      <w:pPr>
        <w:spacing w:after="0" w:line="240" w:lineRule="auto"/>
        <w:rPr>
          <w:rFonts w:ascii="Calibri" w:hAnsi="Calibri" w:cs="Calibri"/>
          <w:sz w:val="20"/>
          <w:szCs w:val="20"/>
        </w:rPr>
      </w:pPr>
    </w:p>
    <w:p w14:paraId="7F5FBFF1" w14:textId="77777777" w:rsidR="008816F0" w:rsidRPr="00DC20A2" w:rsidRDefault="008816F0" w:rsidP="008816F0">
      <w:pPr>
        <w:spacing w:after="0" w:line="240" w:lineRule="auto"/>
        <w:rPr>
          <w:rFonts w:ascii="Calibri" w:hAnsi="Calibri" w:cs="Calibri"/>
          <w:sz w:val="20"/>
          <w:szCs w:val="20"/>
        </w:rPr>
      </w:pPr>
      <w:r w:rsidRPr="00DC20A2">
        <w:rPr>
          <w:rFonts w:ascii="Calibri" w:hAnsi="Calibri" w:cs="Calibri"/>
          <w:sz w:val="20"/>
          <w:szCs w:val="20"/>
        </w:rPr>
        <w:t>Usvajanjem predloženih dopuna Zakona o slobodi pristupa informacijama Federacije BiH osigurava se da osobe s invaliditetom mogu ravnopravno ostvariti svoje pravo na pristup informacijama, kroz ispunjavanje obaveze javnih organa da sve informacije objavljuju i dostavljaju u pristupačnim, mašinski čitljivim formatima. Time se uklanjaju postojeće prepreke i ispunjavaju obaveze iz Konvencije o pravima osoba s invaliditetom, uz potpuno poštivanje načela jednakosti i nediskriminacije.</w:t>
      </w:r>
    </w:p>
    <w:p w14:paraId="17538EB1" w14:textId="77777777" w:rsidR="008816F0" w:rsidRPr="00DC20A2" w:rsidRDefault="008816F0" w:rsidP="008816F0">
      <w:pPr>
        <w:spacing w:after="0" w:line="240" w:lineRule="auto"/>
        <w:rPr>
          <w:rFonts w:ascii="Calibri" w:hAnsi="Calibri" w:cs="Calibri"/>
          <w:sz w:val="20"/>
          <w:szCs w:val="20"/>
        </w:rPr>
      </w:pPr>
    </w:p>
    <w:p w14:paraId="7B95E5CD" w14:textId="77777777" w:rsidR="008816F0" w:rsidRPr="00DC20A2" w:rsidRDefault="008816F0" w:rsidP="008816F0">
      <w:pPr>
        <w:spacing w:after="0" w:line="240" w:lineRule="auto"/>
        <w:rPr>
          <w:rFonts w:ascii="Calibri" w:hAnsi="Calibri" w:cs="Calibri"/>
          <w:sz w:val="20"/>
          <w:szCs w:val="20"/>
        </w:rPr>
      </w:pPr>
      <w:r w:rsidRPr="00DC20A2">
        <w:rPr>
          <w:rFonts w:ascii="Calibri" w:hAnsi="Calibri" w:cs="Calibri"/>
          <w:sz w:val="20"/>
          <w:szCs w:val="20"/>
        </w:rPr>
        <w:t>Izmjene Zakona o slobodi pristupa informacijama Federacije BiH nisu samo tehničkog, već suštinskog karaktera. Njima se obezbjeđuje usklađivanje sa međunarodnim obavezama Bosne i Hercegovine, unapređuje transparentnost i odgovornost javnih organa, osigurava efikasniji pravni okvir za ostvarivanje prava građana na informacije, i jača povjerenje javnosti u rad institucija.</w:t>
      </w:r>
    </w:p>
    <w:p w14:paraId="409DF0F1" w14:textId="77777777" w:rsidR="008816F0" w:rsidRPr="00DC20A2" w:rsidRDefault="008816F0" w:rsidP="008816F0">
      <w:pPr>
        <w:spacing w:after="0" w:line="240" w:lineRule="auto"/>
        <w:rPr>
          <w:rFonts w:ascii="Calibri" w:hAnsi="Calibri" w:cs="Calibri"/>
          <w:sz w:val="20"/>
          <w:szCs w:val="20"/>
        </w:rPr>
      </w:pPr>
    </w:p>
    <w:p w14:paraId="063136FB" w14:textId="77777777" w:rsidR="008816F0" w:rsidRPr="00DC20A2" w:rsidRDefault="008816F0" w:rsidP="008816F0">
      <w:pPr>
        <w:spacing w:after="0" w:line="240" w:lineRule="auto"/>
        <w:rPr>
          <w:rFonts w:ascii="Calibri" w:hAnsi="Calibri" w:cs="Calibri"/>
          <w:sz w:val="20"/>
          <w:szCs w:val="20"/>
        </w:rPr>
      </w:pPr>
      <w:r w:rsidRPr="00DC20A2">
        <w:rPr>
          <w:rFonts w:ascii="Calibri" w:hAnsi="Calibri" w:cs="Calibri"/>
          <w:sz w:val="20"/>
          <w:szCs w:val="20"/>
        </w:rPr>
        <w:t>Usvajanjem predloženih izmjena i dopuna, Federacija BiH bi se uskladila sa evropskim standardima otvorenosti javne uprave i značajno doprinijela ostvarivanju osnovnog demokratskog načela — da informacije u posjedu javnih organa budu dostupne građanima.</w:t>
      </w:r>
    </w:p>
    <w:p w14:paraId="4AF0D301" w14:textId="5C28CE39" w:rsidR="00156624" w:rsidRPr="00DC20A2" w:rsidRDefault="00156624" w:rsidP="008816F0">
      <w:pPr>
        <w:spacing w:after="0" w:line="240" w:lineRule="auto"/>
        <w:rPr>
          <w:rFonts w:ascii="Calibri" w:hAnsi="Calibri" w:cs="Calibri"/>
          <w:sz w:val="20"/>
          <w:szCs w:val="20"/>
        </w:rPr>
      </w:pPr>
    </w:p>
    <w:sectPr w:rsidR="00156624" w:rsidRPr="00DC20A2" w:rsidSect="00275F77">
      <w:headerReference w:type="default" r:id="rId13"/>
      <w:type w:val="continuous"/>
      <w:pgSz w:w="11907" w:h="16839" w:code="9"/>
      <w:pgMar w:top="1440" w:right="1440" w:bottom="1440" w:left="1440" w:header="0" w:footer="57"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FD5E62" w14:textId="77777777" w:rsidR="00311C58" w:rsidRDefault="00311C58" w:rsidP="000C7CE7">
      <w:r>
        <w:separator/>
      </w:r>
    </w:p>
  </w:endnote>
  <w:endnote w:type="continuationSeparator" w:id="0">
    <w:p w14:paraId="78BA71D6" w14:textId="77777777" w:rsidR="00311C58" w:rsidRDefault="00311C58" w:rsidP="000C7C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 Sans Condensed">
    <w:altName w:val="Segoe UI"/>
    <w:charset w:val="00"/>
    <w:family w:val="swiss"/>
    <w:pitch w:val="variable"/>
    <w:sig w:usb0="E00002EF" w:usb1="4000205B" w:usb2="00000028" w:usb3="00000000" w:csb0="0000019F" w:csb1="00000000"/>
  </w:font>
  <w:font w:name="Open Sans">
    <w:altName w:val="Segoe UI"/>
    <w:charset w:val="00"/>
    <w:family w:val="swiss"/>
    <w:pitch w:val="variable"/>
    <w:sig w:usb0="E00002EF" w:usb1="4000205B" w:usb2="00000028" w:usb3="00000000" w:csb0="0000019F" w:csb1="00000000"/>
  </w:font>
  <w:font w:name="Oswald">
    <w:altName w:val="Arial Narrow"/>
    <w:charset w:val="00"/>
    <w:family w:val="auto"/>
    <w:pitch w:val="variable"/>
    <w:sig w:usb0="2000020F" w:usb1="00000000" w:usb2="00000000" w:usb3="00000000" w:csb0="00000197" w:csb1="00000000"/>
  </w:font>
  <w:font w:name="Tahoma">
    <w:panose1 w:val="020B0604030504040204"/>
    <w:charset w:val="00"/>
    <w:family w:val="swiss"/>
    <w:pitch w:val="variable"/>
    <w:sig w:usb0="E1002EFF" w:usb1="C000605B" w:usb2="00000029" w:usb3="00000000" w:csb0="000101FF" w:csb1="00000000"/>
  </w:font>
  <w:font w:name="Oswald Medium">
    <w:altName w:val="Arial Narrow"/>
    <w:charset w:val="00"/>
    <w:family w:val="auto"/>
    <w:pitch w:val="variable"/>
    <w:sig w:usb0="2000020F" w:usb1="00000000" w:usb2="00000000" w:usb3="00000000" w:csb0="00000197" w:csb1="00000000"/>
  </w:font>
  <w:font w:name="Oswald SemiBold">
    <w:altName w:val="Arial Narrow"/>
    <w:charset w:val="00"/>
    <w:family w:val="auto"/>
    <w:pitch w:val="variable"/>
    <w:sig w:usb0="2000020F" w:usb1="00000000" w:usb2="00000000" w:usb3="00000000" w:csb0="00000197"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F1E9B0" w14:textId="77777777" w:rsidR="009A1DCF" w:rsidRDefault="009A1DC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E5DB3A" w14:textId="77777777" w:rsidR="009A1DCF" w:rsidRDefault="009A1DC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87E0C7" w14:textId="77777777" w:rsidR="009A1DCF" w:rsidRDefault="009A1DC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608670" w14:textId="77777777" w:rsidR="00311C58" w:rsidRDefault="00311C58" w:rsidP="000C7CE7">
      <w:r>
        <w:separator/>
      </w:r>
    </w:p>
  </w:footnote>
  <w:footnote w:type="continuationSeparator" w:id="0">
    <w:p w14:paraId="0022335E" w14:textId="77777777" w:rsidR="00311C58" w:rsidRDefault="00311C58" w:rsidP="000C7CE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C0C2AB" w14:textId="77777777" w:rsidR="009A1DCF" w:rsidRDefault="009A1DC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9D4E17" w14:textId="77777777" w:rsidR="009A1DCF" w:rsidRDefault="009A1DC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308249" w14:textId="11B5061A" w:rsidR="00326E15" w:rsidRDefault="00326E15" w:rsidP="000C7CE7">
    <w:pPr>
      <w:pStyle w:val="Header"/>
      <w:ind w:right="-142"/>
    </w:pPr>
    <w:r>
      <w:rPr>
        <w:noProof/>
      </w:rPr>
      <w:drawing>
        <wp:anchor distT="0" distB="0" distL="114300" distR="114300" simplePos="0" relativeHeight="251659776" behindDoc="0" locked="0" layoutInCell="1" allowOverlap="1" wp14:anchorId="68B7C63F" wp14:editId="75DBBF01">
          <wp:simplePos x="0" y="0"/>
          <wp:positionH relativeFrom="column">
            <wp:posOffset>-1060211</wp:posOffset>
          </wp:positionH>
          <wp:positionV relativeFrom="paragraph">
            <wp:posOffset>-256233</wp:posOffset>
          </wp:positionV>
          <wp:extent cx="8022627" cy="1779421"/>
          <wp:effectExtent l="0" t="0" r="0" b="0"/>
          <wp:wrapNone/>
          <wp:docPr id="42" name="Pictur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Picture 42"/>
                  <pic:cNvPicPr/>
                </pic:nvPicPr>
                <pic:blipFill>
                  <a:blip r:embed="rId1">
                    <a:extLst>
                      <a:ext uri="{28A0092B-C50C-407E-A947-70E740481C1C}">
                        <a14:useLocalDpi xmlns:a14="http://schemas.microsoft.com/office/drawing/2010/main" val="0"/>
                      </a:ext>
                    </a:extLst>
                  </a:blip>
                  <a:stretch>
                    <a:fillRect/>
                  </a:stretch>
                </pic:blipFill>
                <pic:spPr>
                  <a:xfrm>
                    <a:off x="0" y="0"/>
                    <a:ext cx="8022627" cy="1779421"/>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CA1AAC" w14:textId="77777777" w:rsidR="000C7CE7" w:rsidRDefault="000C7CE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56AEA24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7FC7A40"/>
    <w:multiLevelType w:val="hybridMultilevel"/>
    <w:tmpl w:val="78E8FF30"/>
    <w:lvl w:ilvl="0" w:tplc="181A0001">
      <w:start w:val="1"/>
      <w:numFmt w:val="bullet"/>
      <w:lvlText w:val=""/>
      <w:lvlJc w:val="left"/>
      <w:pPr>
        <w:ind w:left="1440" w:hanging="360"/>
      </w:pPr>
      <w:rPr>
        <w:rFonts w:ascii="Symbol" w:hAnsi="Symbol" w:hint="default"/>
      </w:rPr>
    </w:lvl>
    <w:lvl w:ilvl="1" w:tplc="181A0003" w:tentative="1">
      <w:start w:val="1"/>
      <w:numFmt w:val="bullet"/>
      <w:lvlText w:val="o"/>
      <w:lvlJc w:val="left"/>
      <w:pPr>
        <w:ind w:left="2160" w:hanging="360"/>
      </w:pPr>
      <w:rPr>
        <w:rFonts w:ascii="Courier New" w:hAnsi="Courier New" w:cs="Courier New" w:hint="default"/>
      </w:rPr>
    </w:lvl>
    <w:lvl w:ilvl="2" w:tplc="181A0005" w:tentative="1">
      <w:start w:val="1"/>
      <w:numFmt w:val="bullet"/>
      <w:lvlText w:val=""/>
      <w:lvlJc w:val="left"/>
      <w:pPr>
        <w:ind w:left="2880" w:hanging="360"/>
      </w:pPr>
      <w:rPr>
        <w:rFonts w:ascii="Wingdings" w:hAnsi="Wingdings" w:hint="default"/>
      </w:rPr>
    </w:lvl>
    <w:lvl w:ilvl="3" w:tplc="181A0001" w:tentative="1">
      <w:start w:val="1"/>
      <w:numFmt w:val="bullet"/>
      <w:lvlText w:val=""/>
      <w:lvlJc w:val="left"/>
      <w:pPr>
        <w:ind w:left="3600" w:hanging="360"/>
      </w:pPr>
      <w:rPr>
        <w:rFonts w:ascii="Symbol" w:hAnsi="Symbol" w:hint="default"/>
      </w:rPr>
    </w:lvl>
    <w:lvl w:ilvl="4" w:tplc="181A0003" w:tentative="1">
      <w:start w:val="1"/>
      <w:numFmt w:val="bullet"/>
      <w:lvlText w:val="o"/>
      <w:lvlJc w:val="left"/>
      <w:pPr>
        <w:ind w:left="4320" w:hanging="360"/>
      </w:pPr>
      <w:rPr>
        <w:rFonts w:ascii="Courier New" w:hAnsi="Courier New" w:cs="Courier New" w:hint="default"/>
      </w:rPr>
    </w:lvl>
    <w:lvl w:ilvl="5" w:tplc="181A0005" w:tentative="1">
      <w:start w:val="1"/>
      <w:numFmt w:val="bullet"/>
      <w:lvlText w:val=""/>
      <w:lvlJc w:val="left"/>
      <w:pPr>
        <w:ind w:left="5040" w:hanging="360"/>
      </w:pPr>
      <w:rPr>
        <w:rFonts w:ascii="Wingdings" w:hAnsi="Wingdings" w:hint="default"/>
      </w:rPr>
    </w:lvl>
    <w:lvl w:ilvl="6" w:tplc="181A0001" w:tentative="1">
      <w:start w:val="1"/>
      <w:numFmt w:val="bullet"/>
      <w:lvlText w:val=""/>
      <w:lvlJc w:val="left"/>
      <w:pPr>
        <w:ind w:left="5760" w:hanging="360"/>
      </w:pPr>
      <w:rPr>
        <w:rFonts w:ascii="Symbol" w:hAnsi="Symbol" w:hint="default"/>
      </w:rPr>
    </w:lvl>
    <w:lvl w:ilvl="7" w:tplc="181A0003" w:tentative="1">
      <w:start w:val="1"/>
      <w:numFmt w:val="bullet"/>
      <w:lvlText w:val="o"/>
      <w:lvlJc w:val="left"/>
      <w:pPr>
        <w:ind w:left="6480" w:hanging="360"/>
      </w:pPr>
      <w:rPr>
        <w:rFonts w:ascii="Courier New" w:hAnsi="Courier New" w:cs="Courier New" w:hint="default"/>
      </w:rPr>
    </w:lvl>
    <w:lvl w:ilvl="8" w:tplc="181A0005" w:tentative="1">
      <w:start w:val="1"/>
      <w:numFmt w:val="bullet"/>
      <w:lvlText w:val=""/>
      <w:lvlJc w:val="left"/>
      <w:pPr>
        <w:ind w:left="7200" w:hanging="360"/>
      </w:pPr>
      <w:rPr>
        <w:rFonts w:ascii="Wingdings" w:hAnsi="Wingdings" w:hint="default"/>
      </w:rPr>
    </w:lvl>
  </w:abstractNum>
  <w:abstractNum w:abstractNumId="2" w15:restartNumberingAfterBreak="0">
    <w:nsid w:val="0EDD7817"/>
    <w:multiLevelType w:val="hybridMultilevel"/>
    <w:tmpl w:val="0EBC9506"/>
    <w:lvl w:ilvl="0" w:tplc="B23C51AE">
      <w:start w:val="1"/>
      <w:numFmt w:val="decimal"/>
      <w:lvlText w:val="%1."/>
      <w:lvlJc w:val="left"/>
      <w:pPr>
        <w:ind w:left="1080" w:hanging="360"/>
      </w:pPr>
      <w:rPr>
        <w:rFonts w:ascii="Open Sans Condensed" w:hAnsi="Open Sans Condensed" w:hint="default"/>
        <w:b/>
        <w:i w:val="0"/>
        <w:caps/>
        <w:color w:val="009FEE"/>
        <w:sz w:val="18"/>
        <w:u w:color="00B0F0"/>
      </w:rPr>
    </w:lvl>
    <w:lvl w:ilvl="1" w:tplc="181A0003" w:tentative="1">
      <w:start w:val="1"/>
      <w:numFmt w:val="bullet"/>
      <w:lvlText w:val="o"/>
      <w:lvlJc w:val="left"/>
      <w:pPr>
        <w:ind w:left="1800" w:hanging="360"/>
      </w:pPr>
      <w:rPr>
        <w:rFonts w:ascii="Courier New" w:hAnsi="Courier New" w:cs="Courier New" w:hint="default"/>
      </w:rPr>
    </w:lvl>
    <w:lvl w:ilvl="2" w:tplc="181A0005" w:tentative="1">
      <w:start w:val="1"/>
      <w:numFmt w:val="bullet"/>
      <w:lvlText w:val=""/>
      <w:lvlJc w:val="left"/>
      <w:pPr>
        <w:ind w:left="2520" w:hanging="360"/>
      </w:pPr>
      <w:rPr>
        <w:rFonts w:ascii="Wingdings" w:hAnsi="Wingdings" w:hint="default"/>
      </w:rPr>
    </w:lvl>
    <w:lvl w:ilvl="3" w:tplc="181A0001" w:tentative="1">
      <w:start w:val="1"/>
      <w:numFmt w:val="bullet"/>
      <w:lvlText w:val=""/>
      <w:lvlJc w:val="left"/>
      <w:pPr>
        <w:ind w:left="3240" w:hanging="360"/>
      </w:pPr>
      <w:rPr>
        <w:rFonts w:ascii="Symbol" w:hAnsi="Symbol" w:hint="default"/>
      </w:rPr>
    </w:lvl>
    <w:lvl w:ilvl="4" w:tplc="181A0003" w:tentative="1">
      <w:start w:val="1"/>
      <w:numFmt w:val="bullet"/>
      <w:lvlText w:val="o"/>
      <w:lvlJc w:val="left"/>
      <w:pPr>
        <w:ind w:left="3960" w:hanging="360"/>
      </w:pPr>
      <w:rPr>
        <w:rFonts w:ascii="Courier New" w:hAnsi="Courier New" w:cs="Courier New" w:hint="default"/>
      </w:rPr>
    </w:lvl>
    <w:lvl w:ilvl="5" w:tplc="181A0005" w:tentative="1">
      <w:start w:val="1"/>
      <w:numFmt w:val="bullet"/>
      <w:lvlText w:val=""/>
      <w:lvlJc w:val="left"/>
      <w:pPr>
        <w:ind w:left="4680" w:hanging="360"/>
      </w:pPr>
      <w:rPr>
        <w:rFonts w:ascii="Wingdings" w:hAnsi="Wingdings" w:hint="default"/>
      </w:rPr>
    </w:lvl>
    <w:lvl w:ilvl="6" w:tplc="181A0001" w:tentative="1">
      <w:start w:val="1"/>
      <w:numFmt w:val="bullet"/>
      <w:lvlText w:val=""/>
      <w:lvlJc w:val="left"/>
      <w:pPr>
        <w:ind w:left="5400" w:hanging="360"/>
      </w:pPr>
      <w:rPr>
        <w:rFonts w:ascii="Symbol" w:hAnsi="Symbol" w:hint="default"/>
      </w:rPr>
    </w:lvl>
    <w:lvl w:ilvl="7" w:tplc="181A0003" w:tentative="1">
      <w:start w:val="1"/>
      <w:numFmt w:val="bullet"/>
      <w:lvlText w:val="o"/>
      <w:lvlJc w:val="left"/>
      <w:pPr>
        <w:ind w:left="6120" w:hanging="360"/>
      </w:pPr>
      <w:rPr>
        <w:rFonts w:ascii="Courier New" w:hAnsi="Courier New" w:cs="Courier New" w:hint="default"/>
      </w:rPr>
    </w:lvl>
    <w:lvl w:ilvl="8" w:tplc="181A0005" w:tentative="1">
      <w:start w:val="1"/>
      <w:numFmt w:val="bullet"/>
      <w:lvlText w:val=""/>
      <w:lvlJc w:val="left"/>
      <w:pPr>
        <w:ind w:left="6840" w:hanging="360"/>
      </w:pPr>
      <w:rPr>
        <w:rFonts w:ascii="Wingdings" w:hAnsi="Wingdings" w:hint="default"/>
      </w:rPr>
    </w:lvl>
  </w:abstractNum>
  <w:abstractNum w:abstractNumId="3" w15:restartNumberingAfterBreak="0">
    <w:nsid w:val="0F8E6EED"/>
    <w:multiLevelType w:val="hybridMultilevel"/>
    <w:tmpl w:val="AA90E362"/>
    <w:lvl w:ilvl="0" w:tplc="181A0001">
      <w:start w:val="1"/>
      <w:numFmt w:val="bullet"/>
      <w:lvlText w:val=""/>
      <w:lvlJc w:val="left"/>
      <w:pPr>
        <w:ind w:left="1440" w:hanging="360"/>
      </w:pPr>
      <w:rPr>
        <w:rFonts w:ascii="Symbol" w:hAnsi="Symbol" w:hint="default"/>
      </w:rPr>
    </w:lvl>
    <w:lvl w:ilvl="1" w:tplc="181A0003" w:tentative="1">
      <w:start w:val="1"/>
      <w:numFmt w:val="bullet"/>
      <w:lvlText w:val="o"/>
      <w:lvlJc w:val="left"/>
      <w:pPr>
        <w:ind w:left="2160" w:hanging="360"/>
      </w:pPr>
      <w:rPr>
        <w:rFonts w:ascii="Courier New" w:hAnsi="Courier New" w:cs="Courier New" w:hint="default"/>
      </w:rPr>
    </w:lvl>
    <w:lvl w:ilvl="2" w:tplc="181A0005" w:tentative="1">
      <w:start w:val="1"/>
      <w:numFmt w:val="bullet"/>
      <w:lvlText w:val=""/>
      <w:lvlJc w:val="left"/>
      <w:pPr>
        <w:ind w:left="2880" w:hanging="360"/>
      </w:pPr>
      <w:rPr>
        <w:rFonts w:ascii="Wingdings" w:hAnsi="Wingdings" w:hint="default"/>
      </w:rPr>
    </w:lvl>
    <w:lvl w:ilvl="3" w:tplc="181A0001" w:tentative="1">
      <w:start w:val="1"/>
      <w:numFmt w:val="bullet"/>
      <w:lvlText w:val=""/>
      <w:lvlJc w:val="left"/>
      <w:pPr>
        <w:ind w:left="3600" w:hanging="360"/>
      </w:pPr>
      <w:rPr>
        <w:rFonts w:ascii="Symbol" w:hAnsi="Symbol" w:hint="default"/>
      </w:rPr>
    </w:lvl>
    <w:lvl w:ilvl="4" w:tplc="181A0003" w:tentative="1">
      <w:start w:val="1"/>
      <w:numFmt w:val="bullet"/>
      <w:lvlText w:val="o"/>
      <w:lvlJc w:val="left"/>
      <w:pPr>
        <w:ind w:left="4320" w:hanging="360"/>
      </w:pPr>
      <w:rPr>
        <w:rFonts w:ascii="Courier New" w:hAnsi="Courier New" w:cs="Courier New" w:hint="default"/>
      </w:rPr>
    </w:lvl>
    <w:lvl w:ilvl="5" w:tplc="181A0005" w:tentative="1">
      <w:start w:val="1"/>
      <w:numFmt w:val="bullet"/>
      <w:lvlText w:val=""/>
      <w:lvlJc w:val="left"/>
      <w:pPr>
        <w:ind w:left="5040" w:hanging="360"/>
      </w:pPr>
      <w:rPr>
        <w:rFonts w:ascii="Wingdings" w:hAnsi="Wingdings" w:hint="default"/>
      </w:rPr>
    </w:lvl>
    <w:lvl w:ilvl="6" w:tplc="181A0001" w:tentative="1">
      <w:start w:val="1"/>
      <w:numFmt w:val="bullet"/>
      <w:lvlText w:val=""/>
      <w:lvlJc w:val="left"/>
      <w:pPr>
        <w:ind w:left="5760" w:hanging="360"/>
      </w:pPr>
      <w:rPr>
        <w:rFonts w:ascii="Symbol" w:hAnsi="Symbol" w:hint="default"/>
      </w:rPr>
    </w:lvl>
    <w:lvl w:ilvl="7" w:tplc="181A0003" w:tentative="1">
      <w:start w:val="1"/>
      <w:numFmt w:val="bullet"/>
      <w:lvlText w:val="o"/>
      <w:lvlJc w:val="left"/>
      <w:pPr>
        <w:ind w:left="6480" w:hanging="360"/>
      </w:pPr>
      <w:rPr>
        <w:rFonts w:ascii="Courier New" w:hAnsi="Courier New" w:cs="Courier New" w:hint="default"/>
      </w:rPr>
    </w:lvl>
    <w:lvl w:ilvl="8" w:tplc="181A0005" w:tentative="1">
      <w:start w:val="1"/>
      <w:numFmt w:val="bullet"/>
      <w:lvlText w:val=""/>
      <w:lvlJc w:val="left"/>
      <w:pPr>
        <w:ind w:left="7200" w:hanging="360"/>
      </w:pPr>
      <w:rPr>
        <w:rFonts w:ascii="Wingdings" w:hAnsi="Wingdings" w:hint="default"/>
      </w:rPr>
    </w:lvl>
  </w:abstractNum>
  <w:abstractNum w:abstractNumId="4" w15:restartNumberingAfterBreak="0">
    <w:nsid w:val="14AA03DD"/>
    <w:multiLevelType w:val="hybridMultilevel"/>
    <w:tmpl w:val="C4EC27E2"/>
    <w:lvl w:ilvl="0" w:tplc="181A0001">
      <w:start w:val="1"/>
      <w:numFmt w:val="bullet"/>
      <w:lvlText w:val=""/>
      <w:lvlJc w:val="left"/>
      <w:pPr>
        <w:ind w:left="720" w:hanging="360"/>
      </w:pPr>
      <w:rPr>
        <w:rFonts w:ascii="Symbol" w:hAnsi="Symbol" w:hint="default"/>
      </w:rPr>
    </w:lvl>
    <w:lvl w:ilvl="1" w:tplc="181A0003" w:tentative="1">
      <w:start w:val="1"/>
      <w:numFmt w:val="bullet"/>
      <w:lvlText w:val="o"/>
      <w:lvlJc w:val="left"/>
      <w:pPr>
        <w:ind w:left="1440" w:hanging="360"/>
      </w:pPr>
      <w:rPr>
        <w:rFonts w:ascii="Courier New" w:hAnsi="Courier New" w:cs="Courier New" w:hint="default"/>
      </w:rPr>
    </w:lvl>
    <w:lvl w:ilvl="2" w:tplc="181A0005" w:tentative="1">
      <w:start w:val="1"/>
      <w:numFmt w:val="bullet"/>
      <w:lvlText w:val=""/>
      <w:lvlJc w:val="left"/>
      <w:pPr>
        <w:ind w:left="2160" w:hanging="360"/>
      </w:pPr>
      <w:rPr>
        <w:rFonts w:ascii="Wingdings" w:hAnsi="Wingdings" w:hint="default"/>
      </w:rPr>
    </w:lvl>
    <w:lvl w:ilvl="3" w:tplc="181A0001" w:tentative="1">
      <w:start w:val="1"/>
      <w:numFmt w:val="bullet"/>
      <w:lvlText w:val=""/>
      <w:lvlJc w:val="left"/>
      <w:pPr>
        <w:ind w:left="2880" w:hanging="360"/>
      </w:pPr>
      <w:rPr>
        <w:rFonts w:ascii="Symbol" w:hAnsi="Symbol" w:hint="default"/>
      </w:rPr>
    </w:lvl>
    <w:lvl w:ilvl="4" w:tplc="181A0003" w:tentative="1">
      <w:start w:val="1"/>
      <w:numFmt w:val="bullet"/>
      <w:lvlText w:val="o"/>
      <w:lvlJc w:val="left"/>
      <w:pPr>
        <w:ind w:left="3600" w:hanging="360"/>
      </w:pPr>
      <w:rPr>
        <w:rFonts w:ascii="Courier New" w:hAnsi="Courier New" w:cs="Courier New" w:hint="default"/>
      </w:rPr>
    </w:lvl>
    <w:lvl w:ilvl="5" w:tplc="181A0005" w:tentative="1">
      <w:start w:val="1"/>
      <w:numFmt w:val="bullet"/>
      <w:lvlText w:val=""/>
      <w:lvlJc w:val="left"/>
      <w:pPr>
        <w:ind w:left="4320" w:hanging="360"/>
      </w:pPr>
      <w:rPr>
        <w:rFonts w:ascii="Wingdings" w:hAnsi="Wingdings" w:hint="default"/>
      </w:rPr>
    </w:lvl>
    <w:lvl w:ilvl="6" w:tplc="181A0001" w:tentative="1">
      <w:start w:val="1"/>
      <w:numFmt w:val="bullet"/>
      <w:lvlText w:val=""/>
      <w:lvlJc w:val="left"/>
      <w:pPr>
        <w:ind w:left="5040" w:hanging="360"/>
      </w:pPr>
      <w:rPr>
        <w:rFonts w:ascii="Symbol" w:hAnsi="Symbol" w:hint="default"/>
      </w:rPr>
    </w:lvl>
    <w:lvl w:ilvl="7" w:tplc="181A0003" w:tentative="1">
      <w:start w:val="1"/>
      <w:numFmt w:val="bullet"/>
      <w:lvlText w:val="o"/>
      <w:lvlJc w:val="left"/>
      <w:pPr>
        <w:ind w:left="5760" w:hanging="360"/>
      </w:pPr>
      <w:rPr>
        <w:rFonts w:ascii="Courier New" w:hAnsi="Courier New" w:cs="Courier New" w:hint="default"/>
      </w:rPr>
    </w:lvl>
    <w:lvl w:ilvl="8" w:tplc="181A0005" w:tentative="1">
      <w:start w:val="1"/>
      <w:numFmt w:val="bullet"/>
      <w:lvlText w:val=""/>
      <w:lvlJc w:val="left"/>
      <w:pPr>
        <w:ind w:left="6480" w:hanging="360"/>
      </w:pPr>
      <w:rPr>
        <w:rFonts w:ascii="Wingdings" w:hAnsi="Wingdings" w:hint="default"/>
      </w:rPr>
    </w:lvl>
  </w:abstractNum>
  <w:abstractNum w:abstractNumId="5" w15:restartNumberingAfterBreak="0">
    <w:nsid w:val="3C845448"/>
    <w:multiLevelType w:val="hybridMultilevel"/>
    <w:tmpl w:val="CF2C5FC2"/>
    <w:lvl w:ilvl="0" w:tplc="34D8A92C">
      <w:start w:val="1"/>
      <w:numFmt w:val="bullet"/>
      <w:lvlText w:val=""/>
      <w:lvlJc w:val="left"/>
      <w:pPr>
        <w:ind w:left="1080" w:hanging="360"/>
      </w:pPr>
      <w:rPr>
        <w:rFonts w:ascii="Symbol" w:hAnsi="Symbol" w:hint="default"/>
      </w:rPr>
    </w:lvl>
    <w:lvl w:ilvl="1" w:tplc="181A0003" w:tentative="1">
      <w:start w:val="1"/>
      <w:numFmt w:val="bullet"/>
      <w:lvlText w:val="o"/>
      <w:lvlJc w:val="left"/>
      <w:pPr>
        <w:ind w:left="1800" w:hanging="360"/>
      </w:pPr>
      <w:rPr>
        <w:rFonts w:ascii="Courier New" w:hAnsi="Courier New" w:cs="Courier New" w:hint="default"/>
      </w:rPr>
    </w:lvl>
    <w:lvl w:ilvl="2" w:tplc="181A0005" w:tentative="1">
      <w:start w:val="1"/>
      <w:numFmt w:val="bullet"/>
      <w:lvlText w:val=""/>
      <w:lvlJc w:val="left"/>
      <w:pPr>
        <w:ind w:left="2520" w:hanging="360"/>
      </w:pPr>
      <w:rPr>
        <w:rFonts w:ascii="Wingdings" w:hAnsi="Wingdings" w:hint="default"/>
      </w:rPr>
    </w:lvl>
    <w:lvl w:ilvl="3" w:tplc="181A0001" w:tentative="1">
      <w:start w:val="1"/>
      <w:numFmt w:val="bullet"/>
      <w:lvlText w:val=""/>
      <w:lvlJc w:val="left"/>
      <w:pPr>
        <w:ind w:left="3240" w:hanging="360"/>
      </w:pPr>
      <w:rPr>
        <w:rFonts w:ascii="Symbol" w:hAnsi="Symbol" w:hint="default"/>
      </w:rPr>
    </w:lvl>
    <w:lvl w:ilvl="4" w:tplc="181A0003" w:tentative="1">
      <w:start w:val="1"/>
      <w:numFmt w:val="bullet"/>
      <w:lvlText w:val="o"/>
      <w:lvlJc w:val="left"/>
      <w:pPr>
        <w:ind w:left="3960" w:hanging="360"/>
      </w:pPr>
      <w:rPr>
        <w:rFonts w:ascii="Courier New" w:hAnsi="Courier New" w:cs="Courier New" w:hint="default"/>
      </w:rPr>
    </w:lvl>
    <w:lvl w:ilvl="5" w:tplc="181A0005" w:tentative="1">
      <w:start w:val="1"/>
      <w:numFmt w:val="bullet"/>
      <w:lvlText w:val=""/>
      <w:lvlJc w:val="left"/>
      <w:pPr>
        <w:ind w:left="4680" w:hanging="360"/>
      </w:pPr>
      <w:rPr>
        <w:rFonts w:ascii="Wingdings" w:hAnsi="Wingdings" w:hint="default"/>
      </w:rPr>
    </w:lvl>
    <w:lvl w:ilvl="6" w:tplc="181A0001" w:tentative="1">
      <w:start w:val="1"/>
      <w:numFmt w:val="bullet"/>
      <w:lvlText w:val=""/>
      <w:lvlJc w:val="left"/>
      <w:pPr>
        <w:ind w:left="5400" w:hanging="360"/>
      </w:pPr>
      <w:rPr>
        <w:rFonts w:ascii="Symbol" w:hAnsi="Symbol" w:hint="default"/>
      </w:rPr>
    </w:lvl>
    <w:lvl w:ilvl="7" w:tplc="181A0003" w:tentative="1">
      <w:start w:val="1"/>
      <w:numFmt w:val="bullet"/>
      <w:lvlText w:val="o"/>
      <w:lvlJc w:val="left"/>
      <w:pPr>
        <w:ind w:left="6120" w:hanging="360"/>
      </w:pPr>
      <w:rPr>
        <w:rFonts w:ascii="Courier New" w:hAnsi="Courier New" w:cs="Courier New" w:hint="default"/>
      </w:rPr>
    </w:lvl>
    <w:lvl w:ilvl="8" w:tplc="181A0005" w:tentative="1">
      <w:start w:val="1"/>
      <w:numFmt w:val="bullet"/>
      <w:lvlText w:val=""/>
      <w:lvlJc w:val="left"/>
      <w:pPr>
        <w:ind w:left="6840" w:hanging="360"/>
      </w:pPr>
      <w:rPr>
        <w:rFonts w:ascii="Wingdings" w:hAnsi="Wingdings" w:hint="default"/>
      </w:rPr>
    </w:lvl>
  </w:abstractNum>
  <w:abstractNum w:abstractNumId="6" w15:restartNumberingAfterBreak="0">
    <w:nsid w:val="4C843769"/>
    <w:multiLevelType w:val="hybridMultilevel"/>
    <w:tmpl w:val="05FAA7BE"/>
    <w:lvl w:ilvl="0" w:tplc="181A000F">
      <w:start w:val="1"/>
      <w:numFmt w:val="decimal"/>
      <w:lvlText w:val="%1."/>
      <w:lvlJc w:val="left"/>
      <w:pPr>
        <w:ind w:left="1440" w:hanging="360"/>
      </w:pPr>
      <w:rPr>
        <w:rFonts w:hint="default"/>
      </w:rPr>
    </w:lvl>
    <w:lvl w:ilvl="1" w:tplc="181A0003" w:tentative="1">
      <w:start w:val="1"/>
      <w:numFmt w:val="bullet"/>
      <w:lvlText w:val="o"/>
      <w:lvlJc w:val="left"/>
      <w:pPr>
        <w:ind w:left="2160" w:hanging="360"/>
      </w:pPr>
      <w:rPr>
        <w:rFonts w:ascii="Courier New" w:hAnsi="Courier New" w:cs="Courier New" w:hint="default"/>
      </w:rPr>
    </w:lvl>
    <w:lvl w:ilvl="2" w:tplc="181A0005" w:tentative="1">
      <w:start w:val="1"/>
      <w:numFmt w:val="bullet"/>
      <w:lvlText w:val=""/>
      <w:lvlJc w:val="left"/>
      <w:pPr>
        <w:ind w:left="2880" w:hanging="360"/>
      </w:pPr>
      <w:rPr>
        <w:rFonts w:ascii="Wingdings" w:hAnsi="Wingdings" w:hint="default"/>
      </w:rPr>
    </w:lvl>
    <w:lvl w:ilvl="3" w:tplc="181A0001" w:tentative="1">
      <w:start w:val="1"/>
      <w:numFmt w:val="bullet"/>
      <w:lvlText w:val=""/>
      <w:lvlJc w:val="left"/>
      <w:pPr>
        <w:ind w:left="3600" w:hanging="360"/>
      </w:pPr>
      <w:rPr>
        <w:rFonts w:ascii="Symbol" w:hAnsi="Symbol" w:hint="default"/>
      </w:rPr>
    </w:lvl>
    <w:lvl w:ilvl="4" w:tplc="181A0003" w:tentative="1">
      <w:start w:val="1"/>
      <w:numFmt w:val="bullet"/>
      <w:lvlText w:val="o"/>
      <w:lvlJc w:val="left"/>
      <w:pPr>
        <w:ind w:left="4320" w:hanging="360"/>
      </w:pPr>
      <w:rPr>
        <w:rFonts w:ascii="Courier New" w:hAnsi="Courier New" w:cs="Courier New" w:hint="default"/>
      </w:rPr>
    </w:lvl>
    <w:lvl w:ilvl="5" w:tplc="181A0005" w:tentative="1">
      <w:start w:val="1"/>
      <w:numFmt w:val="bullet"/>
      <w:lvlText w:val=""/>
      <w:lvlJc w:val="left"/>
      <w:pPr>
        <w:ind w:left="5040" w:hanging="360"/>
      </w:pPr>
      <w:rPr>
        <w:rFonts w:ascii="Wingdings" w:hAnsi="Wingdings" w:hint="default"/>
      </w:rPr>
    </w:lvl>
    <w:lvl w:ilvl="6" w:tplc="181A0001" w:tentative="1">
      <w:start w:val="1"/>
      <w:numFmt w:val="bullet"/>
      <w:lvlText w:val=""/>
      <w:lvlJc w:val="left"/>
      <w:pPr>
        <w:ind w:left="5760" w:hanging="360"/>
      </w:pPr>
      <w:rPr>
        <w:rFonts w:ascii="Symbol" w:hAnsi="Symbol" w:hint="default"/>
      </w:rPr>
    </w:lvl>
    <w:lvl w:ilvl="7" w:tplc="181A0003" w:tentative="1">
      <w:start w:val="1"/>
      <w:numFmt w:val="bullet"/>
      <w:lvlText w:val="o"/>
      <w:lvlJc w:val="left"/>
      <w:pPr>
        <w:ind w:left="6480" w:hanging="360"/>
      </w:pPr>
      <w:rPr>
        <w:rFonts w:ascii="Courier New" w:hAnsi="Courier New" w:cs="Courier New" w:hint="default"/>
      </w:rPr>
    </w:lvl>
    <w:lvl w:ilvl="8" w:tplc="181A0005" w:tentative="1">
      <w:start w:val="1"/>
      <w:numFmt w:val="bullet"/>
      <w:lvlText w:val=""/>
      <w:lvlJc w:val="left"/>
      <w:pPr>
        <w:ind w:left="7200" w:hanging="360"/>
      </w:pPr>
      <w:rPr>
        <w:rFonts w:ascii="Wingdings" w:hAnsi="Wingdings" w:hint="default"/>
      </w:rPr>
    </w:lvl>
  </w:abstractNum>
  <w:abstractNum w:abstractNumId="7" w15:restartNumberingAfterBreak="0">
    <w:nsid w:val="4CA772E2"/>
    <w:multiLevelType w:val="hybridMultilevel"/>
    <w:tmpl w:val="8482D594"/>
    <w:lvl w:ilvl="0" w:tplc="37701888">
      <w:start w:val="1"/>
      <w:numFmt w:val="bullet"/>
      <w:pStyle w:val="ListParagraph"/>
      <w:lvlText w:val=""/>
      <w:lvlJc w:val="left"/>
      <w:pPr>
        <w:ind w:left="1080" w:hanging="360"/>
      </w:pPr>
      <w:rPr>
        <w:rFonts w:ascii="Symbol" w:hAnsi="Symbol" w:hint="default"/>
        <w:b w:val="0"/>
        <w:i w:val="0"/>
        <w:caps/>
        <w:color w:val="009FEE"/>
        <w:sz w:val="22"/>
        <w:u w:color="00B0F0"/>
      </w:rPr>
    </w:lvl>
    <w:lvl w:ilvl="1" w:tplc="181A0003" w:tentative="1">
      <w:start w:val="1"/>
      <w:numFmt w:val="bullet"/>
      <w:lvlText w:val="o"/>
      <w:lvlJc w:val="left"/>
      <w:pPr>
        <w:ind w:left="1800" w:hanging="360"/>
      </w:pPr>
      <w:rPr>
        <w:rFonts w:ascii="Courier New" w:hAnsi="Courier New" w:cs="Courier New" w:hint="default"/>
      </w:rPr>
    </w:lvl>
    <w:lvl w:ilvl="2" w:tplc="181A0005" w:tentative="1">
      <w:start w:val="1"/>
      <w:numFmt w:val="bullet"/>
      <w:lvlText w:val=""/>
      <w:lvlJc w:val="left"/>
      <w:pPr>
        <w:ind w:left="2520" w:hanging="360"/>
      </w:pPr>
      <w:rPr>
        <w:rFonts w:ascii="Wingdings" w:hAnsi="Wingdings" w:hint="default"/>
      </w:rPr>
    </w:lvl>
    <w:lvl w:ilvl="3" w:tplc="181A0001" w:tentative="1">
      <w:start w:val="1"/>
      <w:numFmt w:val="bullet"/>
      <w:lvlText w:val=""/>
      <w:lvlJc w:val="left"/>
      <w:pPr>
        <w:ind w:left="3240" w:hanging="360"/>
      </w:pPr>
      <w:rPr>
        <w:rFonts w:ascii="Symbol" w:hAnsi="Symbol" w:hint="default"/>
      </w:rPr>
    </w:lvl>
    <w:lvl w:ilvl="4" w:tplc="181A0003" w:tentative="1">
      <w:start w:val="1"/>
      <w:numFmt w:val="bullet"/>
      <w:lvlText w:val="o"/>
      <w:lvlJc w:val="left"/>
      <w:pPr>
        <w:ind w:left="3960" w:hanging="360"/>
      </w:pPr>
      <w:rPr>
        <w:rFonts w:ascii="Courier New" w:hAnsi="Courier New" w:cs="Courier New" w:hint="default"/>
      </w:rPr>
    </w:lvl>
    <w:lvl w:ilvl="5" w:tplc="181A0005" w:tentative="1">
      <w:start w:val="1"/>
      <w:numFmt w:val="bullet"/>
      <w:lvlText w:val=""/>
      <w:lvlJc w:val="left"/>
      <w:pPr>
        <w:ind w:left="4680" w:hanging="360"/>
      </w:pPr>
      <w:rPr>
        <w:rFonts w:ascii="Wingdings" w:hAnsi="Wingdings" w:hint="default"/>
      </w:rPr>
    </w:lvl>
    <w:lvl w:ilvl="6" w:tplc="181A0001" w:tentative="1">
      <w:start w:val="1"/>
      <w:numFmt w:val="bullet"/>
      <w:lvlText w:val=""/>
      <w:lvlJc w:val="left"/>
      <w:pPr>
        <w:ind w:left="5400" w:hanging="360"/>
      </w:pPr>
      <w:rPr>
        <w:rFonts w:ascii="Symbol" w:hAnsi="Symbol" w:hint="default"/>
      </w:rPr>
    </w:lvl>
    <w:lvl w:ilvl="7" w:tplc="181A0003" w:tentative="1">
      <w:start w:val="1"/>
      <w:numFmt w:val="bullet"/>
      <w:lvlText w:val="o"/>
      <w:lvlJc w:val="left"/>
      <w:pPr>
        <w:ind w:left="6120" w:hanging="360"/>
      </w:pPr>
      <w:rPr>
        <w:rFonts w:ascii="Courier New" w:hAnsi="Courier New" w:cs="Courier New" w:hint="default"/>
      </w:rPr>
    </w:lvl>
    <w:lvl w:ilvl="8" w:tplc="181A0005" w:tentative="1">
      <w:start w:val="1"/>
      <w:numFmt w:val="bullet"/>
      <w:lvlText w:val=""/>
      <w:lvlJc w:val="left"/>
      <w:pPr>
        <w:ind w:left="6840" w:hanging="360"/>
      </w:pPr>
      <w:rPr>
        <w:rFonts w:ascii="Wingdings" w:hAnsi="Wingdings" w:hint="default"/>
      </w:rPr>
    </w:lvl>
  </w:abstractNum>
  <w:abstractNum w:abstractNumId="8" w15:restartNumberingAfterBreak="0">
    <w:nsid w:val="557D717C"/>
    <w:multiLevelType w:val="hybridMultilevel"/>
    <w:tmpl w:val="E08CF0EC"/>
    <w:lvl w:ilvl="0" w:tplc="181A000F">
      <w:start w:val="1"/>
      <w:numFmt w:val="decimal"/>
      <w:lvlText w:val="%1."/>
      <w:lvlJc w:val="left"/>
      <w:pPr>
        <w:ind w:left="1440" w:hanging="360"/>
      </w:pPr>
      <w:rPr>
        <w:rFonts w:hint="default"/>
      </w:rPr>
    </w:lvl>
    <w:lvl w:ilvl="1" w:tplc="181A0003" w:tentative="1">
      <w:start w:val="1"/>
      <w:numFmt w:val="bullet"/>
      <w:lvlText w:val="o"/>
      <w:lvlJc w:val="left"/>
      <w:pPr>
        <w:ind w:left="2160" w:hanging="360"/>
      </w:pPr>
      <w:rPr>
        <w:rFonts w:ascii="Courier New" w:hAnsi="Courier New" w:cs="Courier New" w:hint="default"/>
      </w:rPr>
    </w:lvl>
    <w:lvl w:ilvl="2" w:tplc="181A0005" w:tentative="1">
      <w:start w:val="1"/>
      <w:numFmt w:val="bullet"/>
      <w:lvlText w:val=""/>
      <w:lvlJc w:val="left"/>
      <w:pPr>
        <w:ind w:left="2880" w:hanging="360"/>
      </w:pPr>
      <w:rPr>
        <w:rFonts w:ascii="Wingdings" w:hAnsi="Wingdings" w:hint="default"/>
      </w:rPr>
    </w:lvl>
    <w:lvl w:ilvl="3" w:tplc="181A0001" w:tentative="1">
      <w:start w:val="1"/>
      <w:numFmt w:val="bullet"/>
      <w:lvlText w:val=""/>
      <w:lvlJc w:val="left"/>
      <w:pPr>
        <w:ind w:left="3600" w:hanging="360"/>
      </w:pPr>
      <w:rPr>
        <w:rFonts w:ascii="Symbol" w:hAnsi="Symbol" w:hint="default"/>
      </w:rPr>
    </w:lvl>
    <w:lvl w:ilvl="4" w:tplc="181A0003" w:tentative="1">
      <w:start w:val="1"/>
      <w:numFmt w:val="bullet"/>
      <w:lvlText w:val="o"/>
      <w:lvlJc w:val="left"/>
      <w:pPr>
        <w:ind w:left="4320" w:hanging="360"/>
      </w:pPr>
      <w:rPr>
        <w:rFonts w:ascii="Courier New" w:hAnsi="Courier New" w:cs="Courier New" w:hint="default"/>
      </w:rPr>
    </w:lvl>
    <w:lvl w:ilvl="5" w:tplc="181A0005" w:tentative="1">
      <w:start w:val="1"/>
      <w:numFmt w:val="bullet"/>
      <w:lvlText w:val=""/>
      <w:lvlJc w:val="left"/>
      <w:pPr>
        <w:ind w:left="5040" w:hanging="360"/>
      </w:pPr>
      <w:rPr>
        <w:rFonts w:ascii="Wingdings" w:hAnsi="Wingdings" w:hint="default"/>
      </w:rPr>
    </w:lvl>
    <w:lvl w:ilvl="6" w:tplc="181A0001" w:tentative="1">
      <w:start w:val="1"/>
      <w:numFmt w:val="bullet"/>
      <w:lvlText w:val=""/>
      <w:lvlJc w:val="left"/>
      <w:pPr>
        <w:ind w:left="5760" w:hanging="360"/>
      </w:pPr>
      <w:rPr>
        <w:rFonts w:ascii="Symbol" w:hAnsi="Symbol" w:hint="default"/>
      </w:rPr>
    </w:lvl>
    <w:lvl w:ilvl="7" w:tplc="181A0003" w:tentative="1">
      <w:start w:val="1"/>
      <w:numFmt w:val="bullet"/>
      <w:lvlText w:val="o"/>
      <w:lvlJc w:val="left"/>
      <w:pPr>
        <w:ind w:left="6480" w:hanging="360"/>
      </w:pPr>
      <w:rPr>
        <w:rFonts w:ascii="Courier New" w:hAnsi="Courier New" w:cs="Courier New" w:hint="default"/>
      </w:rPr>
    </w:lvl>
    <w:lvl w:ilvl="8" w:tplc="181A0005" w:tentative="1">
      <w:start w:val="1"/>
      <w:numFmt w:val="bullet"/>
      <w:lvlText w:val=""/>
      <w:lvlJc w:val="left"/>
      <w:pPr>
        <w:ind w:left="7200" w:hanging="360"/>
      </w:pPr>
      <w:rPr>
        <w:rFonts w:ascii="Wingdings" w:hAnsi="Wingdings" w:hint="default"/>
      </w:rPr>
    </w:lvl>
  </w:abstractNum>
  <w:abstractNum w:abstractNumId="9" w15:restartNumberingAfterBreak="0">
    <w:nsid w:val="625C2CF6"/>
    <w:multiLevelType w:val="hybridMultilevel"/>
    <w:tmpl w:val="36048EA4"/>
    <w:lvl w:ilvl="0" w:tplc="181A0001">
      <w:start w:val="1"/>
      <w:numFmt w:val="bullet"/>
      <w:lvlText w:val=""/>
      <w:lvlJc w:val="left"/>
      <w:pPr>
        <w:ind w:left="1440" w:hanging="360"/>
      </w:pPr>
      <w:rPr>
        <w:rFonts w:ascii="Symbol" w:hAnsi="Symbol" w:hint="default"/>
      </w:rPr>
    </w:lvl>
    <w:lvl w:ilvl="1" w:tplc="181A0003" w:tentative="1">
      <w:start w:val="1"/>
      <w:numFmt w:val="bullet"/>
      <w:lvlText w:val="o"/>
      <w:lvlJc w:val="left"/>
      <w:pPr>
        <w:ind w:left="2160" w:hanging="360"/>
      </w:pPr>
      <w:rPr>
        <w:rFonts w:ascii="Courier New" w:hAnsi="Courier New" w:cs="Courier New" w:hint="default"/>
      </w:rPr>
    </w:lvl>
    <w:lvl w:ilvl="2" w:tplc="181A0005" w:tentative="1">
      <w:start w:val="1"/>
      <w:numFmt w:val="bullet"/>
      <w:lvlText w:val=""/>
      <w:lvlJc w:val="left"/>
      <w:pPr>
        <w:ind w:left="2880" w:hanging="360"/>
      </w:pPr>
      <w:rPr>
        <w:rFonts w:ascii="Wingdings" w:hAnsi="Wingdings" w:hint="default"/>
      </w:rPr>
    </w:lvl>
    <w:lvl w:ilvl="3" w:tplc="181A0001" w:tentative="1">
      <w:start w:val="1"/>
      <w:numFmt w:val="bullet"/>
      <w:lvlText w:val=""/>
      <w:lvlJc w:val="left"/>
      <w:pPr>
        <w:ind w:left="3600" w:hanging="360"/>
      </w:pPr>
      <w:rPr>
        <w:rFonts w:ascii="Symbol" w:hAnsi="Symbol" w:hint="default"/>
      </w:rPr>
    </w:lvl>
    <w:lvl w:ilvl="4" w:tplc="181A0003" w:tentative="1">
      <w:start w:val="1"/>
      <w:numFmt w:val="bullet"/>
      <w:lvlText w:val="o"/>
      <w:lvlJc w:val="left"/>
      <w:pPr>
        <w:ind w:left="4320" w:hanging="360"/>
      </w:pPr>
      <w:rPr>
        <w:rFonts w:ascii="Courier New" w:hAnsi="Courier New" w:cs="Courier New" w:hint="default"/>
      </w:rPr>
    </w:lvl>
    <w:lvl w:ilvl="5" w:tplc="181A0005" w:tentative="1">
      <w:start w:val="1"/>
      <w:numFmt w:val="bullet"/>
      <w:lvlText w:val=""/>
      <w:lvlJc w:val="left"/>
      <w:pPr>
        <w:ind w:left="5040" w:hanging="360"/>
      </w:pPr>
      <w:rPr>
        <w:rFonts w:ascii="Wingdings" w:hAnsi="Wingdings" w:hint="default"/>
      </w:rPr>
    </w:lvl>
    <w:lvl w:ilvl="6" w:tplc="181A0001" w:tentative="1">
      <w:start w:val="1"/>
      <w:numFmt w:val="bullet"/>
      <w:lvlText w:val=""/>
      <w:lvlJc w:val="left"/>
      <w:pPr>
        <w:ind w:left="5760" w:hanging="360"/>
      </w:pPr>
      <w:rPr>
        <w:rFonts w:ascii="Symbol" w:hAnsi="Symbol" w:hint="default"/>
      </w:rPr>
    </w:lvl>
    <w:lvl w:ilvl="7" w:tplc="181A0003" w:tentative="1">
      <w:start w:val="1"/>
      <w:numFmt w:val="bullet"/>
      <w:lvlText w:val="o"/>
      <w:lvlJc w:val="left"/>
      <w:pPr>
        <w:ind w:left="6480" w:hanging="360"/>
      </w:pPr>
      <w:rPr>
        <w:rFonts w:ascii="Courier New" w:hAnsi="Courier New" w:cs="Courier New" w:hint="default"/>
      </w:rPr>
    </w:lvl>
    <w:lvl w:ilvl="8" w:tplc="181A0005" w:tentative="1">
      <w:start w:val="1"/>
      <w:numFmt w:val="bullet"/>
      <w:lvlText w:val=""/>
      <w:lvlJc w:val="left"/>
      <w:pPr>
        <w:ind w:left="7200" w:hanging="360"/>
      </w:pPr>
      <w:rPr>
        <w:rFonts w:ascii="Wingdings" w:hAnsi="Wingdings" w:hint="default"/>
      </w:rPr>
    </w:lvl>
  </w:abstractNum>
  <w:abstractNum w:abstractNumId="10" w15:restartNumberingAfterBreak="0">
    <w:nsid w:val="63B31C09"/>
    <w:multiLevelType w:val="hybridMultilevel"/>
    <w:tmpl w:val="81AE5600"/>
    <w:lvl w:ilvl="0" w:tplc="181A0001">
      <w:start w:val="1"/>
      <w:numFmt w:val="bullet"/>
      <w:lvlText w:val=""/>
      <w:lvlJc w:val="left"/>
      <w:pPr>
        <w:ind w:left="720" w:hanging="360"/>
      </w:pPr>
      <w:rPr>
        <w:rFonts w:ascii="Symbol" w:hAnsi="Symbol" w:hint="default"/>
      </w:rPr>
    </w:lvl>
    <w:lvl w:ilvl="1" w:tplc="181A0003" w:tentative="1">
      <w:start w:val="1"/>
      <w:numFmt w:val="bullet"/>
      <w:lvlText w:val="o"/>
      <w:lvlJc w:val="left"/>
      <w:pPr>
        <w:ind w:left="1440" w:hanging="360"/>
      </w:pPr>
      <w:rPr>
        <w:rFonts w:ascii="Courier New" w:hAnsi="Courier New" w:cs="Courier New" w:hint="default"/>
      </w:rPr>
    </w:lvl>
    <w:lvl w:ilvl="2" w:tplc="181A0005" w:tentative="1">
      <w:start w:val="1"/>
      <w:numFmt w:val="bullet"/>
      <w:lvlText w:val=""/>
      <w:lvlJc w:val="left"/>
      <w:pPr>
        <w:ind w:left="2160" w:hanging="360"/>
      </w:pPr>
      <w:rPr>
        <w:rFonts w:ascii="Wingdings" w:hAnsi="Wingdings" w:hint="default"/>
      </w:rPr>
    </w:lvl>
    <w:lvl w:ilvl="3" w:tplc="181A0001" w:tentative="1">
      <w:start w:val="1"/>
      <w:numFmt w:val="bullet"/>
      <w:lvlText w:val=""/>
      <w:lvlJc w:val="left"/>
      <w:pPr>
        <w:ind w:left="2880" w:hanging="360"/>
      </w:pPr>
      <w:rPr>
        <w:rFonts w:ascii="Symbol" w:hAnsi="Symbol" w:hint="default"/>
      </w:rPr>
    </w:lvl>
    <w:lvl w:ilvl="4" w:tplc="181A0003" w:tentative="1">
      <w:start w:val="1"/>
      <w:numFmt w:val="bullet"/>
      <w:lvlText w:val="o"/>
      <w:lvlJc w:val="left"/>
      <w:pPr>
        <w:ind w:left="3600" w:hanging="360"/>
      </w:pPr>
      <w:rPr>
        <w:rFonts w:ascii="Courier New" w:hAnsi="Courier New" w:cs="Courier New" w:hint="default"/>
      </w:rPr>
    </w:lvl>
    <w:lvl w:ilvl="5" w:tplc="181A0005" w:tentative="1">
      <w:start w:val="1"/>
      <w:numFmt w:val="bullet"/>
      <w:lvlText w:val=""/>
      <w:lvlJc w:val="left"/>
      <w:pPr>
        <w:ind w:left="4320" w:hanging="360"/>
      </w:pPr>
      <w:rPr>
        <w:rFonts w:ascii="Wingdings" w:hAnsi="Wingdings" w:hint="default"/>
      </w:rPr>
    </w:lvl>
    <w:lvl w:ilvl="6" w:tplc="181A0001" w:tentative="1">
      <w:start w:val="1"/>
      <w:numFmt w:val="bullet"/>
      <w:lvlText w:val=""/>
      <w:lvlJc w:val="left"/>
      <w:pPr>
        <w:ind w:left="5040" w:hanging="360"/>
      </w:pPr>
      <w:rPr>
        <w:rFonts w:ascii="Symbol" w:hAnsi="Symbol" w:hint="default"/>
      </w:rPr>
    </w:lvl>
    <w:lvl w:ilvl="7" w:tplc="181A0003" w:tentative="1">
      <w:start w:val="1"/>
      <w:numFmt w:val="bullet"/>
      <w:lvlText w:val="o"/>
      <w:lvlJc w:val="left"/>
      <w:pPr>
        <w:ind w:left="5760" w:hanging="360"/>
      </w:pPr>
      <w:rPr>
        <w:rFonts w:ascii="Courier New" w:hAnsi="Courier New" w:cs="Courier New" w:hint="default"/>
      </w:rPr>
    </w:lvl>
    <w:lvl w:ilvl="8" w:tplc="181A0005" w:tentative="1">
      <w:start w:val="1"/>
      <w:numFmt w:val="bullet"/>
      <w:lvlText w:val=""/>
      <w:lvlJc w:val="left"/>
      <w:pPr>
        <w:ind w:left="6480" w:hanging="360"/>
      </w:pPr>
      <w:rPr>
        <w:rFonts w:ascii="Wingdings" w:hAnsi="Wingdings" w:hint="default"/>
      </w:rPr>
    </w:lvl>
  </w:abstractNum>
  <w:abstractNum w:abstractNumId="11" w15:restartNumberingAfterBreak="0">
    <w:nsid w:val="64C8092A"/>
    <w:multiLevelType w:val="hybridMultilevel"/>
    <w:tmpl w:val="F108610C"/>
    <w:lvl w:ilvl="0" w:tplc="1BB4534A">
      <w:start w:val="1"/>
      <w:numFmt w:val="decimal"/>
      <w:pStyle w:val="Bulletparagraph"/>
      <w:lvlText w:val="%1."/>
      <w:lvlJc w:val="left"/>
      <w:pPr>
        <w:ind w:left="1080" w:hanging="360"/>
      </w:pPr>
      <w:rPr>
        <w:rFonts w:ascii="Open Sans Condensed" w:hAnsi="Open Sans Condensed" w:hint="default"/>
        <w:b/>
        <w:i w:val="0"/>
        <w:caps/>
        <w:color w:val="009FEE"/>
        <w:sz w:val="18"/>
        <w:u w:color="00B0F0"/>
      </w:rPr>
    </w:lvl>
    <w:lvl w:ilvl="1" w:tplc="181A0019" w:tentative="1">
      <w:start w:val="1"/>
      <w:numFmt w:val="lowerLetter"/>
      <w:lvlText w:val="%2."/>
      <w:lvlJc w:val="left"/>
      <w:pPr>
        <w:ind w:left="1080" w:hanging="360"/>
      </w:pPr>
    </w:lvl>
    <w:lvl w:ilvl="2" w:tplc="181A001B" w:tentative="1">
      <w:start w:val="1"/>
      <w:numFmt w:val="lowerRoman"/>
      <w:lvlText w:val="%3."/>
      <w:lvlJc w:val="right"/>
      <w:pPr>
        <w:ind w:left="1800" w:hanging="180"/>
      </w:pPr>
    </w:lvl>
    <w:lvl w:ilvl="3" w:tplc="181A000F" w:tentative="1">
      <w:start w:val="1"/>
      <w:numFmt w:val="decimal"/>
      <w:lvlText w:val="%4."/>
      <w:lvlJc w:val="left"/>
      <w:pPr>
        <w:ind w:left="2520" w:hanging="360"/>
      </w:pPr>
    </w:lvl>
    <w:lvl w:ilvl="4" w:tplc="181A0019" w:tentative="1">
      <w:start w:val="1"/>
      <w:numFmt w:val="lowerLetter"/>
      <w:lvlText w:val="%5."/>
      <w:lvlJc w:val="left"/>
      <w:pPr>
        <w:ind w:left="3240" w:hanging="360"/>
      </w:pPr>
    </w:lvl>
    <w:lvl w:ilvl="5" w:tplc="181A001B" w:tentative="1">
      <w:start w:val="1"/>
      <w:numFmt w:val="lowerRoman"/>
      <w:lvlText w:val="%6."/>
      <w:lvlJc w:val="right"/>
      <w:pPr>
        <w:ind w:left="3960" w:hanging="180"/>
      </w:pPr>
    </w:lvl>
    <w:lvl w:ilvl="6" w:tplc="181A000F" w:tentative="1">
      <w:start w:val="1"/>
      <w:numFmt w:val="decimal"/>
      <w:lvlText w:val="%7."/>
      <w:lvlJc w:val="left"/>
      <w:pPr>
        <w:ind w:left="4680" w:hanging="360"/>
      </w:pPr>
    </w:lvl>
    <w:lvl w:ilvl="7" w:tplc="181A0019" w:tentative="1">
      <w:start w:val="1"/>
      <w:numFmt w:val="lowerLetter"/>
      <w:lvlText w:val="%8."/>
      <w:lvlJc w:val="left"/>
      <w:pPr>
        <w:ind w:left="5400" w:hanging="360"/>
      </w:pPr>
    </w:lvl>
    <w:lvl w:ilvl="8" w:tplc="181A001B" w:tentative="1">
      <w:start w:val="1"/>
      <w:numFmt w:val="lowerRoman"/>
      <w:lvlText w:val="%9."/>
      <w:lvlJc w:val="right"/>
      <w:pPr>
        <w:ind w:left="6120" w:hanging="180"/>
      </w:pPr>
    </w:lvl>
  </w:abstractNum>
  <w:abstractNum w:abstractNumId="12" w15:restartNumberingAfterBreak="0">
    <w:nsid w:val="65000D27"/>
    <w:multiLevelType w:val="hybridMultilevel"/>
    <w:tmpl w:val="CAD043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899246875">
    <w:abstractNumId w:val="1"/>
  </w:num>
  <w:num w:numId="2" w16cid:durableId="1330715509">
    <w:abstractNumId w:val="6"/>
  </w:num>
  <w:num w:numId="3" w16cid:durableId="2068648980">
    <w:abstractNumId w:val="9"/>
  </w:num>
  <w:num w:numId="4" w16cid:durableId="1533305428">
    <w:abstractNumId w:val="8"/>
  </w:num>
  <w:num w:numId="5" w16cid:durableId="1338193220">
    <w:abstractNumId w:val="3"/>
  </w:num>
  <w:num w:numId="6" w16cid:durableId="912935755">
    <w:abstractNumId w:val="10"/>
  </w:num>
  <w:num w:numId="7" w16cid:durableId="477503199">
    <w:abstractNumId w:val="4"/>
  </w:num>
  <w:num w:numId="8" w16cid:durableId="1499730694">
    <w:abstractNumId w:val="0"/>
  </w:num>
  <w:num w:numId="9" w16cid:durableId="1176961543">
    <w:abstractNumId w:val="7"/>
  </w:num>
  <w:num w:numId="10" w16cid:durableId="755978222">
    <w:abstractNumId w:val="2"/>
  </w:num>
  <w:num w:numId="11" w16cid:durableId="85925124">
    <w:abstractNumId w:val="5"/>
  </w:num>
  <w:num w:numId="12" w16cid:durableId="2035961317">
    <w:abstractNumId w:val="11"/>
  </w:num>
  <w:num w:numId="13" w16cid:durableId="18313515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6"/>
  <w:proofState w:spelling="clean" w:grammar="clean"/>
  <w:stylePaneFormatFilter w:val="D324" w:allStyles="0" w:customStyles="0" w:latentStyles="1" w:stylesInUse="0" w:headingStyles="1" w:numberingStyles="0" w:tableStyles="0" w:directFormattingOnRuns="1" w:directFormattingOnParagraphs="1" w:directFormattingOnNumbering="0" w:directFormattingOnTables="0" w:clearFormatting="1" w:top3HeadingStyles="0" w:visibleStyles="1" w:alternateStyleNames="1"/>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7A71"/>
    <w:rsid w:val="0001766E"/>
    <w:rsid w:val="00063790"/>
    <w:rsid w:val="0009702C"/>
    <w:rsid w:val="000B364E"/>
    <w:rsid w:val="000C7CE7"/>
    <w:rsid w:val="000F3BA1"/>
    <w:rsid w:val="001370DF"/>
    <w:rsid w:val="00150F6B"/>
    <w:rsid w:val="00155F10"/>
    <w:rsid w:val="00156624"/>
    <w:rsid w:val="00167A27"/>
    <w:rsid w:val="001813E3"/>
    <w:rsid w:val="001833C5"/>
    <w:rsid w:val="00202057"/>
    <w:rsid w:val="00240487"/>
    <w:rsid w:val="002541D9"/>
    <w:rsid w:val="00275F77"/>
    <w:rsid w:val="002B13E9"/>
    <w:rsid w:val="002D75DE"/>
    <w:rsid w:val="00311C58"/>
    <w:rsid w:val="00326E15"/>
    <w:rsid w:val="00346ED4"/>
    <w:rsid w:val="00371E14"/>
    <w:rsid w:val="003E2FD6"/>
    <w:rsid w:val="00424EDD"/>
    <w:rsid w:val="004C1ECB"/>
    <w:rsid w:val="004C1F36"/>
    <w:rsid w:val="004F2999"/>
    <w:rsid w:val="004F432B"/>
    <w:rsid w:val="004F5B2E"/>
    <w:rsid w:val="005054F9"/>
    <w:rsid w:val="00534C32"/>
    <w:rsid w:val="005362CF"/>
    <w:rsid w:val="005479B4"/>
    <w:rsid w:val="005528B7"/>
    <w:rsid w:val="00554517"/>
    <w:rsid w:val="00581DF5"/>
    <w:rsid w:val="005A687D"/>
    <w:rsid w:val="0061470E"/>
    <w:rsid w:val="00637AAD"/>
    <w:rsid w:val="00661B4F"/>
    <w:rsid w:val="00692A33"/>
    <w:rsid w:val="006A482C"/>
    <w:rsid w:val="007630C8"/>
    <w:rsid w:val="00766B77"/>
    <w:rsid w:val="007E238D"/>
    <w:rsid w:val="007F0700"/>
    <w:rsid w:val="00805A4A"/>
    <w:rsid w:val="00827131"/>
    <w:rsid w:val="008770B8"/>
    <w:rsid w:val="008816F0"/>
    <w:rsid w:val="008A1AAB"/>
    <w:rsid w:val="008A216A"/>
    <w:rsid w:val="008D188D"/>
    <w:rsid w:val="008E5C36"/>
    <w:rsid w:val="008F76BF"/>
    <w:rsid w:val="009160E2"/>
    <w:rsid w:val="00943A50"/>
    <w:rsid w:val="009715B3"/>
    <w:rsid w:val="009A1B45"/>
    <w:rsid w:val="009A1DCF"/>
    <w:rsid w:val="009E2E1C"/>
    <w:rsid w:val="009F1105"/>
    <w:rsid w:val="009F7E4C"/>
    <w:rsid w:val="00A2587E"/>
    <w:rsid w:val="00A37A71"/>
    <w:rsid w:val="00A6162F"/>
    <w:rsid w:val="00A6404B"/>
    <w:rsid w:val="00A9795C"/>
    <w:rsid w:val="00B12AA4"/>
    <w:rsid w:val="00B644B2"/>
    <w:rsid w:val="00B664F4"/>
    <w:rsid w:val="00B74F96"/>
    <w:rsid w:val="00B93E59"/>
    <w:rsid w:val="00BA4CDC"/>
    <w:rsid w:val="00BA779F"/>
    <w:rsid w:val="00BD4CA6"/>
    <w:rsid w:val="00BE06DE"/>
    <w:rsid w:val="00BE5202"/>
    <w:rsid w:val="00C278A2"/>
    <w:rsid w:val="00CA4FB6"/>
    <w:rsid w:val="00CF5009"/>
    <w:rsid w:val="00D008AC"/>
    <w:rsid w:val="00D409FC"/>
    <w:rsid w:val="00D44940"/>
    <w:rsid w:val="00DC20A2"/>
    <w:rsid w:val="00DC2CAE"/>
    <w:rsid w:val="00DF7F1D"/>
    <w:rsid w:val="00E24316"/>
    <w:rsid w:val="00E501FD"/>
    <w:rsid w:val="00E51427"/>
    <w:rsid w:val="00E522D5"/>
    <w:rsid w:val="00E967A4"/>
    <w:rsid w:val="00EB657A"/>
    <w:rsid w:val="00ED130C"/>
    <w:rsid w:val="00F07FEB"/>
    <w:rsid w:val="00F24E84"/>
    <w:rsid w:val="00F32AC4"/>
    <w:rsid w:val="00F67AE6"/>
    <w:rsid w:val="00F84F4E"/>
    <w:rsid w:val="00FB3AAE"/>
    <w:rsid w:val="00FE71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CA09E72"/>
  <w15:docId w15:val="{09CBEA97-CBD5-42AE-A03E-6152413356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lsdException w:name="heading 4" w:semiHidden="1" w:uiPriority="9"/>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1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2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1" w:qFormat="1"/>
    <w:lsdException w:name="Intense Emphasis" w:uiPriority="11" w:qFormat="1"/>
    <w:lsdException w:name="Subtle Reference" w:uiPriority="31" w:qFormat="1"/>
    <w:lsdException w:name="Intense Reference" w:uiPriority="33"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2"/>
    <w:qFormat/>
    <w:rsid w:val="000C7CE7"/>
    <w:pPr>
      <w:jc w:val="both"/>
    </w:pPr>
    <w:rPr>
      <w:sz w:val="18"/>
      <w:lang w:val="sr-Latn-BA"/>
    </w:rPr>
  </w:style>
  <w:style w:type="paragraph" w:styleId="Heading1">
    <w:name w:val="heading 1"/>
    <w:aliases w:val="Naslov 2"/>
    <w:basedOn w:val="Normal"/>
    <w:next w:val="Normal"/>
    <w:link w:val="Heading1Char"/>
    <w:uiPriority w:val="1"/>
    <w:qFormat/>
    <w:rsid w:val="007630C8"/>
    <w:pPr>
      <w:keepNext/>
      <w:keepLines/>
      <w:spacing w:before="240" w:after="0"/>
      <w:outlineLvl w:val="0"/>
    </w:pPr>
    <w:rPr>
      <w:rFonts w:ascii="Open Sans" w:eastAsiaTheme="majorEastAsia" w:hAnsi="Open Sans" w:cs="Open Sans"/>
      <w:b/>
      <w:color w:val="0D0D0D" w:themeColor="text1" w:themeTint="F2"/>
      <w:sz w:val="23"/>
      <w:szCs w:val="23"/>
    </w:rPr>
  </w:style>
  <w:style w:type="paragraph" w:styleId="Heading2">
    <w:name w:val="heading 2"/>
    <w:aliases w:val="Naslov 3"/>
    <w:basedOn w:val="Heading1"/>
    <w:next w:val="Normal"/>
    <w:link w:val="Heading2Char"/>
    <w:uiPriority w:val="1"/>
    <w:unhideWhenUsed/>
    <w:qFormat/>
    <w:rsid w:val="007630C8"/>
    <w:pPr>
      <w:outlineLvl w:val="1"/>
    </w:pPr>
    <w:rPr>
      <w:color w:val="7F7F7F" w:themeColor="text1" w:themeTint="80"/>
    </w:rPr>
  </w:style>
  <w:style w:type="paragraph" w:styleId="Heading3">
    <w:name w:val="heading 3"/>
    <w:basedOn w:val="Normal"/>
    <w:next w:val="Normal"/>
    <w:link w:val="Heading3Char"/>
    <w:semiHidden/>
    <w:rsid w:val="007630C8"/>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37A71"/>
    <w:pPr>
      <w:tabs>
        <w:tab w:val="center" w:pos="4680"/>
        <w:tab w:val="right" w:pos="9360"/>
      </w:tabs>
      <w:spacing w:after="0" w:line="240" w:lineRule="auto"/>
    </w:pPr>
  </w:style>
  <w:style w:type="character" w:customStyle="1" w:styleId="HeaderChar">
    <w:name w:val="Header Char"/>
    <w:basedOn w:val="DefaultParagraphFont"/>
    <w:link w:val="Header"/>
    <w:uiPriority w:val="99"/>
    <w:rsid w:val="00A37A71"/>
  </w:style>
  <w:style w:type="paragraph" w:styleId="Footer">
    <w:name w:val="footer"/>
    <w:basedOn w:val="Normal"/>
    <w:link w:val="FooterChar"/>
    <w:uiPriority w:val="99"/>
    <w:unhideWhenUsed/>
    <w:rsid w:val="00A37A71"/>
    <w:pPr>
      <w:tabs>
        <w:tab w:val="center" w:pos="4680"/>
        <w:tab w:val="right" w:pos="9360"/>
      </w:tabs>
      <w:spacing w:after="0" w:line="240" w:lineRule="auto"/>
    </w:pPr>
  </w:style>
  <w:style w:type="character" w:customStyle="1" w:styleId="FooterChar">
    <w:name w:val="Footer Char"/>
    <w:basedOn w:val="DefaultParagraphFont"/>
    <w:link w:val="Footer"/>
    <w:uiPriority w:val="99"/>
    <w:rsid w:val="00A37A71"/>
  </w:style>
  <w:style w:type="paragraph" w:styleId="BalloonText">
    <w:name w:val="Balloon Text"/>
    <w:basedOn w:val="Normal"/>
    <w:link w:val="BalloonTextChar"/>
    <w:uiPriority w:val="99"/>
    <w:semiHidden/>
    <w:unhideWhenUsed/>
    <w:rsid w:val="00A37A7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37A71"/>
    <w:rPr>
      <w:rFonts w:ascii="Tahoma" w:hAnsi="Tahoma" w:cs="Tahoma"/>
      <w:sz w:val="16"/>
      <w:szCs w:val="16"/>
    </w:rPr>
  </w:style>
  <w:style w:type="character" w:styleId="Strong">
    <w:name w:val="Strong"/>
    <w:basedOn w:val="DefaultParagraphFont"/>
    <w:uiPriority w:val="22"/>
    <w:qFormat/>
    <w:rsid w:val="005528B7"/>
    <w:rPr>
      <w:b/>
      <w:bCs/>
    </w:rPr>
  </w:style>
  <w:style w:type="paragraph" w:styleId="Title">
    <w:name w:val="Title"/>
    <w:aliases w:val="Naslov 1"/>
    <w:basedOn w:val="Normal"/>
    <w:next w:val="Normal"/>
    <w:link w:val="TitleChar"/>
    <w:autoRedefine/>
    <w:qFormat/>
    <w:rsid w:val="001833C5"/>
    <w:pPr>
      <w:spacing w:before="120" w:after="240"/>
    </w:pPr>
    <w:rPr>
      <w:rFonts w:ascii="Oswald Medium" w:hAnsi="Oswald Medium"/>
      <w:b/>
      <w:sz w:val="56"/>
      <w:szCs w:val="56"/>
    </w:rPr>
  </w:style>
  <w:style w:type="character" w:customStyle="1" w:styleId="TitleChar">
    <w:name w:val="Title Char"/>
    <w:aliases w:val="Naslov 1 Char"/>
    <w:basedOn w:val="DefaultParagraphFont"/>
    <w:link w:val="Title"/>
    <w:rsid w:val="000B364E"/>
    <w:rPr>
      <w:rFonts w:ascii="Oswald Medium" w:hAnsi="Oswald Medium"/>
      <w:b/>
      <w:sz w:val="56"/>
      <w:szCs w:val="56"/>
    </w:rPr>
  </w:style>
  <w:style w:type="character" w:customStyle="1" w:styleId="Heading1Char">
    <w:name w:val="Heading 1 Char"/>
    <w:aliases w:val="Naslov 2 Char"/>
    <w:basedOn w:val="DefaultParagraphFont"/>
    <w:link w:val="Heading1"/>
    <w:uiPriority w:val="1"/>
    <w:rsid w:val="00637AAD"/>
    <w:rPr>
      <w:rFonts w:ascii="Open Sans" w:eastAsiaTheme="majorEastAsia" w:hAnsi="Open Sans" w:cs="Open Sans"/>
      <w:b/>
      <w:color w:val="0D0D0D" w:themeColor="text1" w:themeTint="F2"/>
      <w:sz w:val="23"/>
      <w:szCs w:val="23"/>
    </w:rPr>
  </w:style>
  <w:style w:type="paragraph" w:styleId="Subtitle">
    <w:name w:val="Subtitle"/>
    <w:aliases w:val="Naslov 2 (istaknuto)"/>
    <w:basedOn w:val="Heading1"/>
    <w:next w:val="Normal"/>
    <w:link w:val="SubtitleChar"/>
    <w:autoRedefine/>
    <w:uiPriority w:val="1"/>
    <w:qFormat/>
    <w:rsid w:val="00827131"/>
    <w:pPr>
      <w:spacing w:after="240"/>
    </w:pPr>
    <w:rPr>
      <w:rFonts w:ascii="Oswald SemiBold" w:hAnsi="Oswald SemiBold"/>
      <w:b w:val="0"/>
      <w:bCs/>
      <w:caps/>
      <w:sz w:val="26"/>
      <w:szCs w:val="26"/>
    </w:rPr>
  </w:style>
  <w:style w:type="character" w:customStyle="1" w:styleId="SubtitleChar">
    <w:name w:val="Subtitle Char"/>
    <w:aliases w:val="Naslov 2 (istaknuto) Char"/>
    <w:basedOn w:val="DefaultParagraphFont"/>
    <w:link w:val="Subtitle"/>
    <w:uiPriority w:val="1"/>
    <w:rsid w:val="00827131"/>
    <w:rPr>
      <w:rFonts w:ascii="Oswald SemiBold" w:eastAsiaTheme="majorEastAsia" w:hAnsi="Oswald SemiBold" w:cs="Open Sans"/>
      <w:bCs/>
      <w:caps/>
      <w:color w:val="0D0D0D" w:themeColor="text1" w:themeTint="F2"/>
      <w:sz w:val="26"/>
      <w:szCs w:val="26"/>
      <w:lang w:val="sr-Latn-BA"/>
    </w:rPr>
  </w:style>
  <w:style w:type="character" w:customStyle="1" w:styleId="Heading2Char">
    <w:name w:val="Heading 2 Char"/>
    <w:aliases w:val="Naslov 3 Char"/>
    <w:basedOn w:val="DefaultParagraphFont"/>
    <w:link w:val="Heading2"/>
    <w:uiPriority w:val="1"/>
    <w:rsid w:val="00637AAD"/>
    <w:rPr>
      <w:rFonts w:ascii="Open Sans" w:eastAsiaTheme="majorEastAsia" w:hAnsi="Open Sans" w:cs="Open Sans"/>
      <w:b/>
      <w:color w:val="7F7F7F" w:themeColor="text1" w:themeTint="80"/>
      <w:sz w:val="23"/>
      <w:szCs w:val="23"/>
    </w:rPr>
  </w:style>
  <w:style w:type="character" w:customStyle="1" w:styleId="Heading3Char">
    <w:name w:val="Heading 3 Char"/>
    <w:basedOn w:val="DefaultParagraphFont"/>
    <w:link w:val="Heading3"/>
    <w:semiHidden/>
    <w:rsid w:val="00637AAD"/>
    <w:rPr>
      <w:rFonts w:asciiTheme="majorHAnsi" w:eastAsiaTheme="majorEastAsia" w:hAnsiTheme="majorHAnsi" w:cstheme="majorBidi"/>
      <w:color w:val="243F60" w:themeColor="accent1" w:themeShade="7F"/>
      <w:sz w:val="24"/>
      <w:szCs w:val="24"/>
    </w:rPr>
  </w:style>
  <w:style w:type="paragraph" w:styleId="ListParagraph">
    <w:name w:val="List Paragraph"/>
    <w:basedOn w:val="ListBullet"/>
    <w:autoRedefine/>
    <w:uiPriority w:val="32"/>
    <w:qFormat/>
    <w:rsid w:val="008D188D"/>
    <w:pPr>
      <w:numPr>
        <w:numId w:val="9"/>
      </w:numPr>
    </w:pPr>
  </w:style>
  <w:style w:type="paragraph" w:customStyle="1" w:styleId="Bulletparagraph">
    <w:name w:val="Bullet paragraph"/>
    <w:basedOn w:val="ListParagraph"/>
    <w:autoRedefine/>
    <w:uiPriority w:val="32"/>
    <w:qFormat/>
    <w:rsid w:val="000B364E"/>
    <w:pPr>
      <w:numPr>
        <w:numId w:val="12"/>
      </w:numPr>
    </w:pPr>
  </w:style>
  <w:style w:type="paragraph" w:styleId="ListBullet">
    <w:name w:val="List Bullet"/>
    <w:basedOn w:val="Normal"/>
    <w:uiPriority w:val="99"/>
    <w:semiHidden/>
    <w:unhideWhenUsed/>
    <w:rsid w:val="008D188D"/>
    <w:pPr>
      <w:numPr>
        <w:numId w:val="8"/>
      </w:numPr>
      <w:contextualSpacing/>
    </w:pPr>
  </w:style>
  <w:style w:type="table" w:styleId="TableGrid">
    <w:name w:val="Table Grid"/>
    <w:basedOn w:val="TableNormal"/>
    <w:uiPriority w:val="59"/>
    <w:rsid w:val="000C7CE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eader" Target="header4.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TI BiH">
      <a:majorFont>
        <a:latin typeface="Oswald"/>
        <a:ea typeface=""/>
        <a:cs typeface=""/>
      </a:majorFont>
      <a:minorFont>
        <a:latin typeface="Open Sans"/>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8</Pages>
  <Words>3375</Words>
  <Characters>19243</Characters>
  <Application>Microsoft Office Word</Application>
  <DocSecurity>0</DocSecurity>
  <Lines>160</Lines>
  <Paragraphs>45</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22573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Bojan</dc:creator>
  <cp:lastModifiedBy>Emsad Dizdarević (TI BIH)</cp:lastModifiedBy>
  <cp:revision>6</cp:revision>
  <cp:lastPrinted>2021-10-04T12:30:00Z</cp:lastPrinted>
  <dcterms:created xsi:type="dcterms:W3CDTF">2026-02-10T12:32:00Z</dcterms:created>
  <dcterms:modified xsi:type="dcterms:W3CDTF">2026-02-10T12:52:00Z</dcterms:modified>
</cp:coreProperties>
</file>