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54F" w14:textId="77777777" w:rsidR="00275F77" w:rsidRPr="00F612DC" w:rsidRDefault="00275F77" w:rsidP="005B6253">
      <w:pPr>
        <w:spacing w:before="240" w:after="0"/>
        <w:rPr>
          <w:rFonts w:ascii="Calibri" w:hAnsi="Calibri" w:cs="Calibri"/>
          <w:sz w:val="20"/>
          <w:szCs w:val="20"/>
          <w:lang w:val="bs-Latn-BA"/>
        </w:rPr>
      </w:pPr>
    </w:p>
    <w:p w14:paraId="72FDCD22" w14:textId="77777777" w:rsidR="00275F77" w:rsidRPr="00F612DC" w:rsidRDefault="00275F77" w:rsidP="005B6253">
      <w:pPr>
        <w:spacing w:before="240" w:after="0"/>
        <w:rPr>
          <w:rFonts w:ascii="Calibri" w:hAnsi="Calibri" w:cs="Calibri"/>
          <w:sz w:val="20"/>
          <w:szCs w:val="20"/>
          <w:lang w:val="bs-Latn-BA"/>
        </w:rPr>
      </w:pPr>
    </w:p>
    <w:p w14:paraId="0B6109A9" w14:textId="212DBECF" w:rsidR="000F3BA1" w:rsidRPr="00F612DC" w:rsidRDefault="000F3BA1" w:rsidP="005B6253">
      <w:pPr>
        <w:spacing w:after="0"/>
        <w:rPr>
          <w:rFonts w:ascii="Calibri" w:hAnsi="Calibri" w:cs="Calibri"/>
          <w:sz w:val="20"/>
          <w:szCs w:val="20"/>
          <w:lang w:val="bs-Latn-BA"/>
        </w:rPr>
      </w:pPr>
      <w:r w:rsidRPr="00F612DC">
        <w:rPr>
          <w:rFonts w:ascii="Calibri" w:hAnsi="Calibri" w:cs="Calibri"/>
          <w:sz w:val="20"/>
          <w:szCs w:val="20"/>
          <w:lang w:val="bs-Latn-BA"/>
        </w:rPr>
        <w:t>Datum: 10.02.2026.  godine</w:t>
      </w:r>
    </w:p>
    <w:p w14:paraId="6187C0D8" w14:textId="326A6988" w:rsidR="000F3BA1" w:rsidRPr="00F612DC" w:rsidRDefault="000F3BA1" w:rsidP="00BC520C">
      <w:pPr>
        <w:spacing w:after="0"/>
        <w:rPr>
          <w:rFonts w:ascii="Calibri" w:hAnsi="Calibri" w:cs="Calibri"/>
          <w:sz w:val="20"/>
          <w:szCs w:val="20"/>
          <w:lang w:val="bs-Latn-BA"/>
        </w:rPr>
      </w:pPr>
      <w:r w:rsidRPr="00F612DC">
        <w:rPr>
          <w:rFonts w:ascii="Calibri" w:hAnsi="Calibri" w:cs="Calibri"/>
          <w:sz w:val="20"/>
          <w:szCs w:val="20"/>
          <w:lang w:val="bs-Latn-BA"/>
        </w:rPr>
        <w:t>Broj:</w:t>
      </w:r>
    </w:p>
    <w:p w14:paraId="1CB2304A" w14:textId="03D26C91" w:rsidR="000F3BA1" w:rsidRPr="00F612DC" w:rsidRDefault="005B6253" w:rsidP="005B6253">
      <w:pPr>
        <w:spacing w:after="0"/>
        <w:jc w:val="right"/>
        <w:rPr>
          <w:rFonts w:ascii="Calibri" w:hAnsi="Calibri" w:cs="Calibri"/>
          <w:b/>
          <w:bCs/>
          <w:sz w:val="20"/>
          <w:szCs w:val="20"/>
          <w:lang w:val="bs-Latn-BA"/>
        </w:rPr>
      </w:pPr>
      <w:r w:rsidRPr="00F612DC">
        <w:rPr>
          <w:rFonts w:ascii="Calibri" w:hAnsi="Calibri" w:cs="Calibri"/>
          <w:b/>
          <w:bCs/>
          <w:sz w:val="20"/>
          <w:szCs w:val="20"/>
          <w:lang w:val="bs-Latn-BA"/>
        </w:rPr>
        <w:t>Ministarstvo pravde Bosne i Hercegovine</w:t>
      </w:r>
    </w:p>
    <w:p w14:paraId="475B7608" w14:textId="1D685ECB" w:rsidR="000F3BA1" w:rsidRPr="00F612DC" w:rsidRDefault="005B6253" w:rsidP="005B6253">
      <w:pPr>
        <w:spacing w:after="0"/>
        <w:jc w:val="right"/>
        <w:rPr>
          <w:rFonts w:ascii="Calibri" w:hAnsi="Calibri" w:cs="Calibri"/>
          <w:b/>
          <w:bCs/>
          <w:sz w:val="20"/>
          <w:szCs w:val="20"/>
          <w:lang w:val="bs-Latn-BA"/>
        </w:rPr>
      </w:pPr>
      <w:r w:rsidRPr="00F612DC">
        <w:rPr>
          <w:rFonts w:ascii="Calibri" w:hAnsi="Calibri" w:cs="Calibri"/>
          <w:b/>
          <w:bCs/>
          <w:sz w:val="20"/>
          <w:szCs w:val="20"/>
          <w:lang w:val="bs-Latn-BA"/>
        </w:rPr>
        <w:t>Trg BiH br. 1</w:t>
      </w:r>
    </w:p>
    <w:p w14:paraId="3154EAA8" w14:textId="2F26F465" w:rsidR="005362CF" w:rsidRPr="00F612DC" w:rsidRDefault="00B74F96" w:rsidP="005B6253">
      <w:pPr>
        <w:spacing w:after="0"/>
        <w:jc w:val="right"/>
        <w:rPr>
          <w:rFonts w:ascii="Calibri" w:hAnsi="Calibri" w:cs="Calibri"/>
          <w:b/>
          <w:bCs/>
          <w:sz w:val="20"/>
          <w:szCs w:val="20"/>
          <w:lang w:val="bs-Latn-BA"/>
        </w:rPr>
      </w:pPr>
      <w:r w:rsidRPr="00F612DC">
        <w:rPr>
          <w:rFonts w:ascii="Calibri" w:hAnsi="Calibri" w:cs="Calibri"/>
          <w:b/>
          <w:bCs/>
          <w:sz w:val="20"/>
          <w:szCs w:val="20"/>
          <w:lang w:val="bs-Latn-BA"/>
        </w:rPr>
        <w:t>71 000 Sarajevo</w:t>
      </w:r>
    </w:p>
    <w:p w14:paraId="70F69749" w14:textId="0A9298ED" w:rsidR="000C7CE7" w:rsidRPr="00F612DC" w:rsidRDefault="000F3BA1" w:rsidP="005B6253">
      <w:pPr>
        <w:jc w:val="right"/>
        <w:rPr>
          <w:rFonts w:ascii="Calibri" w:hAnsi="Calibri" w:cs="Calibri"/>
          <w:sz w:val="20"/>
          <w:szCs w:val="20"/>
          <w:lang w:val="bs-Latn-BA"/>
        </w:rPr>
        <w:sectPr w:rsidR="000C7CE7" w:rsidRPr="00F612DC" w:rsidSect="00275F7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57" w:gutter="0"/>
          <w:cols w:space="720"/>
          <w:titlePg/>
          <w:docGrid w:linePitch="360"/>
        </w:sectPr>
      </w:pPr>
      <w:r w:rsidRPr="00F612DC">
        <w:rPr>
          <w:rFonts w:ascii="Calibri" w:hAnsi="Calibri" w:cs="Calibri"/>
          <w:sz w:val="20"/>
          <w:szCs w:val="20"/>
          <w:lang w:val="bs-Latn-BA"/>
        </w:rPr>
        <w:t xml:space="preserve">n/r -  gdin </w:t>
      </w:r>
      <w:r w:rsidR="005B6253" w:rsidRPr="00F612DC">
        <w:rPr>
          <w:rFonts w:ascii="Calibri" w:hAnsi="Calibri" w:cs="Calibri"/>
          <w:sz w:val="20"/>
          <w:szCs w:val="20"/>
          <w:lang w:val="bs-Latn-BA"/>
        </w:rPr>
        <w:t>Davor Bunoza</w:t>
      </w:r>
      <w:r w:rsidRPr="00F612DC">
        <w:rPr>
          <w:rFonts w:ascii="Calibri" w:hAnsi="Calibri" w:cs="Calibri"/>
          <w:sz w:val="20"/>
          <w:szCs w:val="20"/>
          <w:lang w:val="bs-Latn-BA"/>
        </w:rPr>
        <w:t>, ministar</w:t>
      </w:r>
    </w:p>
    <w:p w14:paraId="709D0018" w14:textId="20C5FFBB" w:rsidR="005479B4" w:rsidRPr="00F612DC" w:rsidRDefault="000F3BA1" w:rsidP="005B6253">
      <w:pPr>
        <w:jc w:val="left"/>
        <w:rPr>
          <w:rFonts w:ascii="Calibri" w:hAnsi="Calibri" w:cs="Calibri"/>
          <w:b/>
          <w:sz w:val="20"/>
          <w:szCs w:val="20"/>
          <w:lang w:val="bs-Latn-BA"/>
        </w:rPr>
      </w:pPr>
      <w:bookmarkStart w:id="0" w:name="_Hlk79704755"/>
      <w:r w:rsidRPr="00F612DC">
        <w:rPr>
          <w:rFonts w:ascii="Calibri" w:hAnsi="Calibri" w:cs="Calibri"/>
          <w:b/>
          <w:sz w:val="20"/>
          <w:szCs w:val="20"/>
          <w:lang w:val="bs-Latn-BA"/>
        </w:rPr>
        <w:t xml:space="preserve">PREDMET: </w:t>
      </w:r>
      <w:r w:rsidR="005B6253" w:rsidRPr="00F612DC">
        <w:rPr>
          <w:rFonts w:ascii="Calibri" w:hAnsi="Calibri" w:cs="Calibri"/>
          <w:b/>
          <w:sz w:val="20"/>
          <w:szCs w:val="20"/>
          <w:lang w:val="bs-Latn-BA"/>
        </w:rPr>
        <w:t>Inicijativa za izmjene i dopune Zakona o slobodi pristupa informacijama na nivou institucija Bosne i Hercegovine</w:t>
      </w:r>
    </w:p>
    <w:p w14:paraId="7EB104B2" w14:textId="77777777" w:rsidR="00275F77" w:rsidRPr="00F612DC" w:rsidRDefault="00275F77" w:rsidP="005B6253">
      <w:pPr>
        <w:rPr>
          <w:rFonts w:ascii="Calibri" w:hAnsi="Calibri" w:cs="Calibri"/>
          <w:sz w:val="20"/>
          <w:szCs w:val="20"/>
          <w:lang w:val="bs-Latn-BA"/>
        </w:rPr>
      </w:pPr>
      <w:r w:rsidRPr="00F612DC">
        <w:rPr>
          <w:rFonts w:ascii="Calibri" w:hAnsi="Calibri" w:cs="Calibri"/>
          <w:sz w:val="20"/>
          <w:szCs w:val="20"/>
          <w:lang w:val="bs-Latn-BA"/>
        </w:rPr>
        <w:t>Poštovani ministre,</w:t>
      </w:r>
    </w:p>
    <w:p w14:paraId="2A2FA1DF" w14:textId="77777777" w:rsidR="005B6253" w:rsidRPr="00F612DC" w:rsidRDefault="005B6253" w:rsidP="005B6253">
      <w:pPr>
        <w:rPr>
          <w:rFonts w:ascii="Calibri" w:hAnsi="Calibri" w:cs="Calibri"/>
          <w:sz w:val="20"/>
          <w:szCs w:val="20"/>
          <w:lang w:val="bs-Latn-BA"/>
        </w:rPr>
      </w:pPr>
      <w:r w:rsidRPr="00F612DC">
        <w:rPr>
          <w:rFonts w:ascii="Calibri" w:hAnsi="Calibri" w:cs="Calibri"/>
          <w:sz w:val="20"/>
          <w:szCs w:val="20"/>
          <w:lang w:val="bs-Latn-BA"/>
        </w:rPr>
        <w:t>Zakon o slobodi pristupa informacijama na nivou institucija Bosne i Hercegovine na snazi je od 13. septembra  2023. godine. Cilj Zakona o slobodi pristupa informacijama je omogućiti i obezbijediti ostvarivanje prava na slobodan pristup informaciji fizičkom i pravnom licu, putem otvorenosti i javnosti djelovanja institucija BiH, u skladu sa međunarodnim ugovorima o ljudskim pravima i slobodama i opšteprihvaćenim pravilima međunarodnog prava, radi ostvarenja i zaštite interesa javnosti i ostvarenja slobodnog i demokratskog poretka i otvorenog društva.</w:t>
      </w:r>
    </w:p>
    <w:p w14:paraId="0061C0F5" w14:textId="77777777" w:rsidR="005B6253" w:rsidRPr="00F612DC" w:rsidRDefault="005B6253" w:rsidP="005B6253">
      <w:pPr>
        <w:rPr>
          <w:rFonts w:ascii="Calibri" w:hAnsi="Calibri" w:cs="Calibri"/>
          <w:sz w:val="20"/>
          <w:szCs w:val="20"/>
          <w:lang w:val="bs-Latn-BA"/>
        </w:rPr>
      </w:pPr>
      <w:r w:rsidRPr="00F612DC">
        <w:rPr>
          <w:rFonts w:ascii="Calibri" w:hAnsi="Calibri" w:cs="Calibri"/>
          <w:sz w:val="20"/>
          <w:szCs w:val="20"/>
          <w:lang w:val="bs-Latn-BA"/>
        </w:rPr>
        <w:t>2012. godine Bosna i Hercegovina ratifikovala je Konvenciju Vijeća Evrope o pristupu službenim dokumentima (tzv. Tromso konvencija), a ista se primjenjuje od 01.12.2020.godine. Prema Tromso konvenciji svaka strana potpisnica će garantovati pravo svakome, bez diskriminacije po bilo kom osnovu, da ima pristup zvaničnim dokumentima koji su u posjedu javnih vlasti, te će preduzimati potrebne mjere u svom domaćem zakonu kako bi omogućila djelovanje odredaba za pristup zvaničnim dokumentima navedenim u Konvenciji.</w:t>
      </w:r>
    </w:p>
    <w:p w14:paraId="41341B6B" w14:textId="77777777" w:rsidR="005B6253" w:rsidRPr="00F612DC" w:rsidRDefault="005B6253" w:rsidP="005B6253">
      <w:pPr>
        <w:rPr>
          <w:rFonts w:ascii="Calibri" w:hAnsi="Calibri" w:cs="Calibri"/>
          <w:sz w:val="20"/>
          <w:szCs w:val="20"/>
          <w:lang w:val="bs-Latn-BA"/>
        </w:rPr>
      </w:pPr>
      <w:r w:rsidRPr="00F612DC">
        <w:rPr>
          <w:rFonts w:ascii="Calibri" w:hAnsi="Calibri" w:cs="Calibri"/>
          <w:sz w:val="20"/>
          <w:szCs w:val="20"/>
          <w:lang w:val="bs-Latn-BA"/>
        </w:rPr>
        <w:t>Pravo pristupa zvaničnim dokumentima ima suštinsku važnost za vlastito usavršavanje i uživanje osnovnih ljudskih prava. Ono takođe jača legitimitet organa javne vlasti u očima javnosti i njeno povjerenje u njih. Kada to imamo u vidu, sistemi nacionalnog zakonodavstva bi trebalo da prepoznaju i pravilno sprovode pravo svakoga da pristupi zvaničnim dokumentima koji sačinjavaju ili koji se nalaze u posjedu organa javne vlasti.</w:t>
      </w:r>
    </w:p>
    <w:p w14:paraId="070CBC5B" w14:textId="77777777" w:rsidR="005B6253" w:rsidRPr="00F612DC" w:rsidRDefault="005B6253" w:rsidP="005B6253">
      <w:pPr>
        <w:rPr>
          <w:rFonts w:ascii="Calibri" w:hAnsi="Calibri" w:cs="Calibri"/>
          <w:sz w:val="20"/>
          <w:szCs w:val="20"/>
          <w:lang w:val="bs-Latn-BA"/>
        </w:rPr>
      </w:pPr>
      <w:r w:rsidRPr="00F612DC">
        <w:rPr>
          <w:rFonts w:ascii="Calibri" w:hAnsi="Calibri" w:cs="Calibri"/>
          <w:sz w:val="20"/>
          <w:szCs w:val="20"/>
          <w:lang w:val="bs-Latn-BA"/>
        </w:rPr>
        <w:t xml:space="preserve">Nakon detaljne i sveobuhvatne analize teksta Zakona o slobodi pristupa informacijama na nivou institucija BiH ali i primjene propisa u praksi, uočeni su određeni nedostaci na koje je potrebno skrenuti pažnju: odredbe o testu srazmjernosti i testu javnog interesa su nejasne, nepotpune i terminološki neusklađene s ostatkom teksta, odredbe kojima je definisan početak računanja roka za postupanje po zahtjevu nisu u skladu s odredbama Zakona o upravnom postupku BiH, produžavanje rokova za postupanje Žalbenog vijeća po žalbi u situacijama kada se ispituje sprovođenje testa srazmjernosti i javnog interesa i kada postupajući po žalbi traži mišljenje od Ministarstva bezbjednosti BiH ne doprinose poštovanju načela efikasnosti i nisu u skladu sa Tromso konvencijom. </w:t>
      </w:r>
    </w:p>
    <w:p w14:paraId="46CDFF89" w14:textId="43589340" w:rsidR="000F3BA1" w:rsidRPr="00F612DC" w:rsidRDefault="000F3BA1" w:rsidP="005B6253">
      <w:pPr>
        <w:rPr>
          <w:rFonts w:ascii="Calibri" w:hAnsi="Calibri" w:cs="Calibri"/>
          <w:sz w:val="20"/>
          <w:szCs w:val="20"/>
          <w:lang w:val="bs-Latn-BA"/>
        </w:rPr>
      </w:pPr>
      <w:r w:rsidRPr="00F612DC">
        <w:rPr>
          <w:rFonts w:ascii="Calibri" w:hAnsi="Calibri" w:cs="Calibri"/>
          <w:sz w:val="20"/>
          <w:szCs w:val="20"/>
          <w:lang w:val="bs-Latn-BA"/>
        </w:rPr>
        <w:t>S poštovanjem,</w:t>
      </w:r>
    </w:p>
    <w:p w14:paraId="3487C02F" w14:textId="47D58850" w:rsidR="000F3BA1" w:rsidRPr="00F612DC" w:rsidRDefault="00D008AC" w:rsidP="005B6253">
      <w:pPr>
        <w:rPr>
          <w:rFonts w:ascii="Calibri" w:hAnsi="Calibri" w:cs="Calibri"/>
          <w:sz w:val="20"/>
          <w:szCs w:val="20"/>
          <w:lang w:val="bs-Latn-BA"/>
        </w:rPr>
      </w:pPr>
      <w:r w:rsidRPr="00F612DC">
        <w:rPr>
          <w:rFonts w:ascii="Calibri" w:hAnsi="Calibri" w:cs="Calibri"/>
          <w:sz w:val="20"/>
          <w:szCs w:val="20"/>
          <w:lang w:val="bs-Latn-BA"/>
        </w:rPr>
        <w:t>Organizacije civilnog dru</w:t>
      </w:r>
      <w:r w:rsidR="005B6253" w:rsidRPr="00F612DC">
        <w:rPr>
          <w:rFonts w:ascii="Calibri" w:hAnsi="Calibri" w:cs="Calibri"/>
          <w:sz w:val="20"/>
          <w:szCs w:val="20"/>
          <w:lang w:val="bs-Latn-BA"/>
        </w:rPr>
        <w:t>š</w:t>
      </w:r>
      <w:r w:rsidRPr="00F612DC">
        <w:rPr>
          <w:rFonts w:ascii="Calibri" w:hAnsi="Calibri" w:cs="Calibri"/>
          <w:sz w:val="20"/>
          <w:szCs w:val="20"/>
          <w:lang w:val="bs-Latn-BA"/>
        </w:rPr>
        <w:t>tva, p</w:t>
      </w:r>
      <w:r w:rsidR="000F3BA1" w:rsidRPr="00F612DC">
        <w:rPr>
          <w:rFonts w:ascii="Calibri" w:hAnsi="Calibri" w:cs="Calibri"/>
          <w:sz w:val="20"/>
          <w:szCs w:val="20"/>
          <w:lang w:val="bs-Latn-BA"/>
        </w:rPr>
        <w:t>otpisnici inicijative za izmjene Zakona o slobodi pristupa informacijama Republike Srpske:</w:t>
      </w:r>
    </w:p>
    <w:p w14:paraId="4B1FA8EA" w14:textId="3A31BAB9"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Transparency International u BiH</w:t>
      </w:r>
    </w:p>
    <w:p w14:paraId="2DBE5ABA" w14:textId="4C3735DF"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Vaša prava BiH</w:t>
      </w:r>
    </w:p>
    <w:p w14:paraId="7E936218" w14:textId="72D4CCAE"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Balkanska istraživačka mreža – BIRN BiH</w:t>
      </w:r>
    </w:p>
    <w:p w14:paraId="391951FD" w14:textId="1E6828F1"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istraživačko novinarstvo</w:t>
      </w:r>
      <w:r w:rsidR="00275F77" w:rsidRPr="00F612DC">
        <w:rPr>
          <w:rFonts w:ascii="Calibri" w:hAnsi="Calibri" w:cs="Calibri"/>
          <w:sz w:val="20"/>
          <w:szCs w:val="20"/>
          <w:lang w:val="bs-Latn-BA"/>
        </w:rPr>
        <w:t xml:space="preserve"> - CIN</w:t>
      </w:r>
    </w:p>
    <w:p w14:paraId="7CA6DE91" w14:textId="7FE79AD7"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lastRenderedPageBreak/>
        <w:t>Sarajevski otvoreni centar</w:t>
      </w:r>
      <w:r w:rsidR="00275F77" w:rsidRPr="00F612DC">
        <w:rPr>
          <w:rFonts w:ascii="Calibri" w:hAnsi="Calibri" w:cs="Calibri"/>
          <w:sz w:val="20"/>
          <w:szCs w:val="20"/>
          <w:lang w:val="bs-Latn-BA"/>
        </w:rPr>
        <w:t xml:space="preserve"> - SOC</w:t>
      </w:r>
    </w:p>
    <w:p w14:paraId="48BCF7C6" w14:textId="2CAD5BE5"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„Zašto Ne“</w:t>
      </w:r>
    </w:p>
    <w:p w14:paraId="50A3566F" w14:textId="06E0244F"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Helsinški parlament građana Banja Luka</w:t>
      </w:r>
    </w:p>
    <w:p w14:paraId="70BE77FF" w14:textId="3E1749BE"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ProPeace u BiH</w:t>
      </w:r>
    </w:p>
    <w:p w14:paraId="004B5056" w14:textId="1E5414EF" w:rsidR="000F3BA1" w:rsidRPr="00F612DC" w:rsidRDefault="009715B3"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Tolerancijom pr</w:t>
      </w:r>
      <w:r w:rsidR="00F612DC" w:rsidRPr="00F612DC">
        <w:rPr>
          <w:rFonts w:ascii="Calibri" w:hAnsi="Calibri" w:cs="Calibri"/>
          <w:sz w:val="20"/>
          <w:szCs w:val="20"/>
          <w:lang w:val="bs-Latn-BA"/>
        </w:rPr>
        <w:t>otiv različitosti</w:t>
      </w:r>
      <w:r w:rsidRPr="00F612DC">
        <w:rPr>
          <w:rFonts w:ascii="Calibri" w:hAnsi="Calibri" w:cs="Calibri"/>
          <w:sz w:val="20"/>
          <w:szCs w:val="20"/>
          <w:lang w:val="bs-Latn-BA"/>
        </w:rPr>
        <w:t xml:space="preserve"> – </w:t>
      </w:r>
      <w:r w:rsidR="000F3BA1" w:rsidRPr="00F612DC">
        <w:rPr>
          <w:rFonts w:ascii="Calibri" w:hAnsi="Calibri" w:cs="Calibri"/>
          <w:sz w:val="20"/>
          <w:szCs w:val="20"/>
          <w:lang w:val="bs-Latn-BA"/>
        </w:rPr>
        <w:t>ToPeer</w:t>
      </w:r>
      <w:r w:rsidRPr="00F612DC">
        <w:rPr>
          <w:rFonts w:ascii="Calibri" w:hAnsi="Calibri" w:cs="Calibri"/>
          <w:sz w:val="20"/>
          <w:szCs w:val="20"/>
          <w:lang w:val="bs-Latn-BA"/>
        </w:rPr>
        <w:t>,</w:t>
      </w:r>
      <w:r w:rsidR="000F3BA1" w:rsidRPr="00F612DC">
        <w:rPr>
          <w:rFonts w:ascii="Calibri" w:hAnsi="Calibri" w:cs="Calibri"/>
          <w:sz w:val="20"/>
          <w:szCs w:val="20"/>
          <w:lang w:val="bs-Latn-BA"/>
        </w:rPr>
        <w:t xml:space="preserve"> Doboj</w:t>
      </w:r>
    </w:p>
    <w:p w14:paraId="5CF05BBC" w14:textId="03E447CD" w:rsidR="00275F77" w:rsidRPr="00F612DC" w:rsidRDefault="00275F77"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Centri Civilnih Inicijativa – CCI BiH</w:t>
      </w:r>
    </w:p>
    <w:p w14:paraId="5D5C480C" w14:textId="55E48450"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Infohouse</w:t>
      </w:r>
    </w:p>
    <w:p w14:paraId="48B884F9" w14:textId="6DE6CCFE"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Mreža za izgradnju mira</w:t>
      </w:r>
    </w:p>
    <w:p w14:paraId="6FBC45A8" w14:textId="7B3E5F21" w:rsidR="000F3BA1" w:rsidRPr="00F612DC" w:rsidRDefault="009715B3"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 xml:space="preserve">Udruženje </w:t>
      </w:r>
      <w:r w:rsidR="000F3BA1" w:rsidRPr="00F612DC">
        <w:rPr>
          <w:rFonts w:ascii="Calibri" w:hAnsi="Calibri" w:cs="Calibri"/>
          <w:sz w:val="20"/>
          <w:szCs w:val="20"/>
          <w:lang w:val="bs-Latn-BA"/>
        </w:rPr>
        <w:t>BH Novinari</w:t>
      </w:r>
    </w:p>
    <w:p w14:paraId="4B610546" w14:textId="4BC6EE2A"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žena „Napravi razliku</w:t>
      </w:r>
    </w:p>
    <w:p w14:paraId="13FFAA7A" w14:textId="6DE7C643"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My Right – Empowers people with dissabilities</w:t>
      </w:r>
    </w:p>
    <w:p w14:paraId="7FC8D004" w14:textId="38FC5E7D"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CURE</w:t>
      </w:r>
    </w:p>
    <w:p w14:paraId="57EB8FE7" w14:textId="1AB3DF4E"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„Resursni Aarhus centar u BiH“</w:t>
      </w:r>
    </w:p>
    <w:p w14:paraId="670E2B08" w14:textId="481BC053"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Asocijacija za demokratske inicijative</w:t>
      </w:r>
      <w:r w:rsidR="00F612DC">
        <w:rPr>
          <w:rFonts w:ascii="Calibri" w:hAnsi="Calibri" w:cs="Calibri"/>
          <w:sz w:val="20"/>
          <w:szCs w:val="20"/>
          <w:lang w:val="bs-Latn-BA"/>
        </w:rPr>
        <w:t xml:space="preserve"> - ADI</w:t>
      </w:r>
      <w:r w:rsidRPr="00F612DC">
        <w:rPr>
          <w:rFonts w:ascii="Calibri" w:hAnsi="Calibri" w:cs="Calibri"/>
          <w:sz w:val="20"/>
          <w:szCs w:val="20"/>
          <w:lang w:val="bs-Latn-BA"/>
        </w:rPr>
        <w:t xml:space="preserve"> Sarajevo</w:t>
      </w:r>
    </w:p>
    <w:p w14:paraId="48C4FC6A" w14:textId="47D5C6E3"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Romski informativni centar „Kali Sara“</w:t>
      </w:r>
    </w:p>
    <w:p w14:paraId="3989A583" w14:textId="4AE6F59D"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mlade „Kvart“ Prijedor</w:t>
      </w:r>
    </w:p>
    <w:p w14:paraId="790AF4FF" w14:textId="09CCCD68" w:rsidR="000F3BA1" w:rsidRPr="00F612DC" w:rsidRDefault="000F3BA1"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Atelje za društvene promjene</w:t>
      </w:r>
    </w:p>
    <w:p w14:paraId="015318E4" w14:textId="148D76C6" w:rsidR="000F3BA1" w:rsidRPr="00F612DC" w:rsidRDefault="00150F6B"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w:t>
      </w:r>
      <w:r w:rsidR="000F3BA1" w:rsidRPr="00F612DC">
        <w:rPr>
          <w:rFonts w:ascii="Calibri" w:hAnsi="Calibri" w:cs="Calibri"/>
          <w:sz w:val="20"/>
          <w:szCs w:val="20"/>
          <w:lang w:val="bs-Latn-BA"/>
        </w:rPr>
        <w:t>Oštra nula</w:t>
      </w:r>
      <w:r w:rsidRPr="00F612DC">
        <w:rPr>
          <w:rFonts w:ascii="Calibri" w:hAnsi="Calibri" w:cs="Calibri"/>
          <w:sz w:val="20"/>
          <w:szCs w:val="20"/>
          <w:lang w:val="bs-Latn-BA"/>
        </w:rPr>
        <w:t>“</w:t>
      </w:r>
    </w:p>
    <w:p w14:paraId="5BB490C5" w14:textId="61DD9BA4"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Udružene žene Banjaluka</w:t>
      </w:r>
    </w:p>
    <w:p w14:paraId="227E4AED" w14:textId="10B65072"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 xml:space="preserve">Perpetuum mobile – </w:t>
      </w:r>
      <w:r w:rsidR="00F612DC">
        <w:rPr>
          <w:rFonts w:ascii="Calibri" w:hAnsi="Calibri" w:cs="Calibri"/>
          <w:sz w:val="20"/>
          <w:szCs w:val="20"/>
          <w:lang w:val="bs-Latn-BA"/>
        </w:rPr>
        <w:t>I</w:t>
      </w:r>
      <w:r w:rsidRPr="00F612DC">
        <w:rPr>
          <w:rFonts w:ascii="Calibri" w:hAnsi="Calibri" w:cs="Calibri"/>
          <w:sz w:val="20"/>
          <w:szCs w:val="20"/>
          <w:lang w:val="bs-Latn-BA"/>
        </w:rPr>
        <w:t>nstitut za razvoj mladih i zajednice Banjaluka</w:t>
      </w:r>
    </w:p>
    <w:p w14:paraId="7ACC7DA7" w14:textId="1CE21157" w:rsidR="00D008AC" w:rsidRPr="00F612DC" w:rsidRDefault="00150F6B"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 xml:space="preserve">Udruženje nezavisnih stvaralaca i aktivista </w:t>
      </w:r>
      <w:r w:rsidR="00D008AC" w:rsidRPr="00F612DC">
        <w:rPr>
          <w:rFonts w:ascii="Calibri" w:hAnsi="Calibri" w:cs="Calibri"/>
          <w:sz w:val="20"/>
          <w:szCs w:val="20"/>
          <w:lang w:val="bs-Latn-BA"/>
        </w:rPr>
        <w:t>Unsa Geto</w:t>
      </w:r>
    </w:p>
    <w:p w14:paraId="03DACBA6" w14:textId="73CFE5CE"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Banjalučki cent</w:t>
      </w:r>
      <w:r w:rsidR="00150F6B" w:rsidRPr="00F612DC">
        <w:rPr>
          <w:rFonts w:ascii="Calibri" w:hAnsi="Calibri" w:cs="Calibri"/>
          <w:sz w:val="20"/>
          <w:szCs w:val="20"/>
          <w:lang w:val="bs-Latn-BA"/>
        </w:rPr>
        <w:t>ar</w:t>
      </w:r>
      <w:r w:rsidRPr="00F612DC">
        <w:rPr>
          <w:rFonts w:ascii="Calibri" w:hAnsi="Calibri" w:cs="Calibri"/>
          <w:sz w:val="20"/>
          <w:szCs w:val="20"/>
          <w:lang w:val="bs-Latn-BA"/>
        </w:rPr>
        <w:t xml:space="preserve"> za ljudska prava</w:t>
      </w:r>
    </w:p>
    <w:p w14:paraId="55B1423E" w14:textId="48D7FA1A"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„Zdravo da ste“</w:t>
      </w:r>
    </w:p>
    <w:p w14:paraId="75C85762" w14:textId="7FE6C01F" w:rsidR="00D008AC" w:rsidRPr="00F612DC" w:rsidRDefault="00D008AC" w:rsidP="00BC520C">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Genesis Project</w:t>
      </w:r>
    </w:p>
    <w:p w14:paraId="67A907FA" w14:textId="77777777" w:rsidR="006A482C" w:rsidRPr="00F612DC" w:rsidRDefault="006A482C" w:rsidP="005B6253">
      <w:pPr>
        <w:rPr>
          <w:rFonts w:ascii="Calibri" w:hAnsi="Calibri" w:cs="Calibri"/>
          <w:b/>
          <w:sz w:val="20"/>
          <w:szCs w:val="20"/>
          <w:lang w:val="bs-Latn-BA"/>
        </w:rPr>
      </w:pPr>
    </w:p>
    <w:p w14:paraId="3EB79F89" w14:textId="77777777" w:rsidR="005B6253" w:rsidRPr="00F612DC" w:rsidRDefault="005B6253" w:rsidP="005B6253">
      <w:pPr>
        <w:rPr>
          <w:rFonts w:ascii="Calibri" w:hAnsi="Calibri" w:cs="Calibri"/>
          <w:b/>
          <w:sz w:val="20"/>
          <w:szCs w:val="20"/>
          <w:lang w:val="bs-Latn-BA"/>
        </w:rPr>
      </w:pPr>
    </w:p>
    <w:p w14:paraId="56E38CC1" w14:textId="77777777" w:rsidR="005B6253" w:rsidRPr="00F612DC" w:rsidRDefault="005B6253" w:rsidP="005B6253">
      <w:pPr>
        <w:rPr>
          <w:rFonts w:ascii="Calibri" w:hAnsi="Calibri" w:cs="Calibri"/>
          <w:b/>
          <w:sz w:val="20"/>
          <w:szCs w:val="20"/>
          <w:lang w:val="bs-Latn-BA"/>
        </w:rPr>
      </w:pPr>
    </w:p>
    <w:p w14:paraId="5702C66D" w14:textId="77777777" w:rsidR="005B6253" w:rsidRPr="00F612DC" w:rsidRDefault="005B6253" w:rsidP="005B6253">
      <w:pPr>
        <w:rPr>
          <w:rFonts w:ascii="Calibri" w:hAnsi="Calibri" w:cs="Calibri"/>
          <w:b/>
          <w:sz w:val="20"/>
          <w:szCs w:val="20"/>
          <w:lang w:val="bs-Latn-BA"/>
        </w:rPr>
      </w:pPr>
    </w:p>
    <w:p w14:paraId="6077AA15" w14:textId="77777777" w:rsidR="005B6253" w:rsidRPr="00F612DC" w:rsidRDefault="005B6253" w:rsidP="005B6253">
      <w:pPr>
        <w:rPr>
          <w:rFonts w:ascii="Calibri" w:hAnsi="Calibri" w:cs="Calibri"/>
          <w:b/>
          <w:sz w:val="20"/>
          <w:szCs w:val="20"/>
          <w:lang w:val="bs-Latn-BA"/>
        </w:rPr>
      </w:pPr>
    </w:p>
    <w:p w14:paraId="3F8C043E" w14:textId="77777777" w:rsidR="005B6253" w:rsidRPr="00F612DC" w:rsidRDefault="005B6253" w:rsidP="005B6253">
      <w:pPr>
        <w:rPr>
          <w:rFonts w:ascii="Calibri" w:hAnsi="Calibri" w:cs="Calibri"/>
          <w:b/>
          <w:sz w:val="20"/>
          <w:szCs w:val="20"/>
          <w:lang w:val="bs-Latn-BA"/>
        </w:rPr>
      </w:pPr>
    </w:p>
    <w:p w14:paraId="7DB6DE8E" w14:textId="77777777" w:rsidR="005B6253" w:rsidRPr="00F612DC" w:rsidRDefault="005B6253" w:rsidP="005B6253">
      <w:pPr>
        <w:rPr>
          <w:rFonts w:ascii="Calibri" w:hAnsi="Calibri" w:cs="Calibri"/>
          <w:b/>
          <w:sz w:val="20"/>
          <w:szCs w:val="20"/>
          <w:lang w:val="bs-Latn-BA"/>
        </w:rPr>
      </w:pPr>
    </w:p>
    <w:p w14:paraId="639DC768" w14:textId="77777777" w:rsidR="005B6253" w:rsidRPr="00F612DC" w:rsidRDefault="005B6253" w:rsidP="005B6253">
      <w:pPr>
        <w:rPr>
          <w:rFonts w:ascii="Calibri" w:hAnsi="Calibri" w:cs="Calibri"/>
          <w:b/>
          <w:sz w:val="20"/>
          <w:szCs w:val="20"/>
          <w:lang w:val="bs-Latn-BA"/>
        </w:rPr>
      </w:pPr>
    </w:p>
    <w:p w14:paraId="5BAA95CF" w14:textId="77777777" w:rsidR="005B6253" w:rsidRPr="00F612DC" w:rsidRDefault="005B6253" w:rsidP="005B6253">
      <w:pPr>
        <w:rPr>
          <w:rFonts w:ascii="Calibri" w:hAnsi="Calibri" w:cs="Calibri"/>
          <w:b/>
          <w:sz w:val="20"/>
          <w:szCs w:val="20"/>
          <w:lang w:val="bs-Latn-BA"/>
        </w:rPr>
      </w:pPr>
    </w:p>
    <w:p w14:paraId="115E8D6E" w14:textId="77777777" w:rsidR="005B6253" w:rsidRPr="00F612DC" w:rsidRDefault="005B6253" w:rsidP="005B6253">
      <w:pPr>
        <w:rPr>
          <w:rFonts w:ascii="Calibri" w:hAnsi="Calibri" w:cs="Calibri"/>
          <w:b/>
          <w:sz w:val="20"/>
          <w:szCs w:val="20"/>
          <w:lang w:val="bs-Latn-BA"/>
        </w:rPr>
      </w:pPr>
    </w:p>
    <w:p w14:paraId="1AC00B1B" w14:textId="2E0A9954" w:rsidR="00A9795C" w:rsidRPr="00F612DC" w:rsidRDefault="00A9795C" w:rsidP="005B6253">
      <w:pPr>
        <w:rPr>
          <w:rFonts w:ascii="Calibri" w:hAnsi="Calibri" w:cs="Calibri"/>
          <w:b/>
          <w:sz w:val="20"/>
          <w:szCs w:val="20"/>
          <w:lang w:val="bs-Latn-BA"/>
        </w:rPr>
      </w:pPr>
      <w:r w:rsidRPr="00F612DC">
        <w:rPr>
          <w:rFonts w:ascii="Calibri" w:hAnsi="Calibri" w:cs="Calibri"/>
          <w:b/>
          <w:sz w:val="20"/>
          <w:szCs w:val="20"/>
          <w:lang w:val="bs-Latn-BA"/>
        </w:rPr>
        <w:lastRenderedPageBreak/>
        <w:t>Imajući u vidu navedeno</w:t>
      </w:r>
      <w:r w:rsidR="00275F77" w:rsidRPr="00F612DC">
        <w:rPr>
          <w:rFonts w:ascii="Calibri" w:hAnsi="Calibri" w:cs="Calibri"/>
          <w:b/>
          <w:sz w:val="20"/>
          <w:szCs w:val="20"/>
          <w:lang w:val="bs-Latn-BA"/>
        </w:rPr>
        <w:t>,</w:t>
      </w:r>
      <w:r w:rsidRPr="00F612DC">
        <w:rPr>
          <w:rFonts w:ascii="Calibri" w:hAnsi="Calibri" w:cs="Calibri"/>
          <w:b/>
          <w:sz w:val="20"/>
          <w:szCs w:val="20"/>
          <w:lang w:val="bs-Latn-BA"/>
        </w:rPr>
        <w:t xml:space="preserve"> Transparency International </w:t>
      </w:r>
      <w:r w:rsidR="000F3BA1" w:rsidRPr="00F612DC">
        <w:rPr>
          <w:rFonts w:ascii="Calibri" w:hAnsi="Calibri" w:cs="Calibri"/>
          <w:b/>
          <w:sz w:val="20"/>
          <w:szCs w:val="20"/>
          <w:lang w:val="bs-Latn-BA"/>
        </w:rPr>
        <w:t>u BiH, zajedno sa grupom organizacija civilnog društva</w:t>
      </w:r>
      <w:r w:rsidR="00275F77" w:rsidRPr="00F612DC">
        <w:rPr>
          <w:rFonts w:ascii="Calibri" w:hAnsi="Calibri" w:cs="Calibri"/>
          <w:b/>
          <w:sz w:val="20"/>
          <w:szCs w:val="20"/>
          <w:lang w:val="bs-Latn-BA"/>
        </w:rPr>
        <w:t xml:space="preserve"> potpisnica ove inicijative,</w:t>
      </w:r>
      <w:r w:rsidR="000F3BA1" w:rsidRPr="00F612DC">
        <w:rPr>
          <w:rFonts w:ascii="Calibri" w:hAnsi="Calibri" w:cs="Calibri"/>
          <w:b/>
          <w:sz w:val="20"/>
          <w:szCs w:val="20"/>
          <w:lang w:val="bs-Latn-BA"/>
        </w:rPr>
        <w:t xml:space="preserve"> </w:t>
      </w:r>
      <w:r w:rsidRPr="00F612DC">
        <w:rPr>
          <w:rFonts w:ascii="Calibri" w:hAnsi="Calibri" w:cs="Calibri"/>
          <w:b/>
          <w:sz w:val="20"/>
          <w:szCs w:val="20"/>
          <w:lang w:val="bs-Latn-BA"/>
        </w:rPr>
        <w:t>predlaže da se izvrše izmjene sledećih članova Zakona o slobodi pristupa informacijama:</w:t>
      </w:r>
    </w:p>
    <w:bookmarkEnd w:id="0"/>
    <w:p w14:paraId="686C52B1" w14:textId="77777777" w:rsidR="005B6253" w:rsidRPr="00F612DC" w:rsidRDefault="005B6253" w:rsidP="00BC520C">
      <w:pPr>
        <w:spacing w:after="0"/>
        <w:jc w:val="center"/>
        <w:rPr>
          <w:rFonts w:ascii="Calibri" w:hAnsi="Calibri" w:cs="Calibri"/>
          <w:b/>
          <w:sz w:val="20"/>
          <w:szCs w:val="20"/>
          <w:lang w:val="bs-Latn-BA"/>
        </w:rPr>
      </w:pPr>
      <w:r w:rsidRPr="00F612DC">
        <w:rPr>
          <w:rFonts w:ascii="Calibri" w:hAnsi="Calibri" w:cs="Calibri"/>
          <w:b/>
          <w:sz w:val="20"/>
          <w:szCs w:val="20"/>
          <w:lang w:val="bs-Latn-BA"/>
        </w:rPr>
        <w:t>Član 14</w:t>
      </w:r>
    </w:p>
    <w:p w14:paraId="1EAD4C3C" w14:textId="77777777" w:rsidR="005B6253" w:rsidRPr="00F612DC" w:rsidRDefault="005B6253" w:rsidP="005B6253">
      <w:pPr>
        <w:jc w:val="center"/>
        <w:rPr>
          <w:rFonts w:ascii="Calibri" w:hAnsi="Calibri" w:cs="Calibri"/>
          <w:b/>
          <w:sz w:val="20"/>
          <w:szCs w:val="20"/>
          <w:lang w:val="bs-Latn-BA"/>
        </w:rPr>
      </w:pPr>
      <w:r w:rsidRPr="00F612DC">
        <w:rPr>
          <w:rFonts w:ascii="Calibri" w:hAnsi="Calibri" w:cs="Calibri"/>
          <w:b/>
          <w:sz w:val="20"/>
          <w:szCs w:val="20"/>
          <w:lang w:val="bs-Latn-BA"/>
        </w:rPr>
        <w:t>(Proaktivna objava informacija)</w:t>
      </w:r>
    </w:p>
    <w:p w14:paraId="79525DE7"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(1) Institucija BiH dužna je da na svojoj internet stranici ili na drugi pogodan način redovno objavljuje i ažurira informacije iz svog djelokruga rada na lako dostupan način, kad god je to moguće i odgovarajuće, u mašinski čitljivom obliku, u roku od 15 dana od dana nastanka informacije.</w:t>
      </w:r>
    </w:p>
    <w:p w14:paraId="67E96B64" w14:textId="77777777" w:rsidR="005B6253" w:rsidRPr="00F612DC" w:rsidRDefault="005B6253" w:rsidP="005B6253">
      <w:pPr>
        <w:spacing w:after="0"/>
        <w:rPr>
          <w:rFonts w:ascii="Calibri" w:hAnsi="Calibri" w:cs="Calibri"/>
          <w:sz w:val="20"/>
          <w:szCs w:val="20"/>
          <w:lang w:val="bs-Latn-BA"/>
        </w:rPr>
      </w:pPr>
    </w:p>
    <w:p w14:paraId="5606FAFB" w14:textId="5EB8DE36"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(2) Obaveza iz stava (1) ovog člana uključuje posebno sljedeće vrste informacija:</w:t>
      </w:r>
    </w:p>
    <w:p w14:paraId="338EF781" w14:textId="7531ACE2"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a) informacije o instituciji BiH, kao što su: pravni osnov propisan zakonom i drugim pravnim okvirom, djelokrug rada, popis ključnih poslova i dokumenata koje donosi institucija BiH, interni akti, funkcije, nadležnosti i ovlašćenja institucije BiH;</w:t>
      </w:r>
    </w:p>
    <w:p w14:paraId="0C365C5A" w14:textId="0DC25031"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b) informacije o organizaciji institucije BiH, kao što su: organizaciona struktura, informacije o zaposlenima (ime i prezime, radno mjesto, stepen školske spreme, iznos plate i kontakt informacije), zatim statistički podaci i izvještaj o radu;</w:t>
      </w:r>
    </w:p>
    <w:p w14:paraId="346DA8DB" w14:textId="728B2577"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c) informacije o radu, kao što su: strategije, planovi rada, politike, aktivnosti i akcioni planovi;</w:t>
      </w:r>
    </w:p>
    <w:p w14:paraId="357EAC89" w14:textId="1866312E"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d) odluke i akte, kao što su: propisi, opšti akti i dokumenti koje donosi institucija BiH, a koji utiču na interese korisnika;</w:t>
      </w:r>
    </w:p>
    <w:p w14:paraId="41809959" w14:textId="237974C6"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 xml:space="preserve">e) informacije o načinu odlučivanja i mogućnostima učestvovanja javnosti, uključujući informacije o javnim savjetovanjima i drugim oblicima učestvovanja, </w:t>
      </w:r>
      <w:r w:rsidRPr="00F612DC">
        <w:rPr>
          <w:rFonts w:ascii="Calibri" w:hAnsi="Calibri" w:cs="Calibri"/>
          <w:b/>
          <w:sz w:val="20"/>
          <w:szCs w:val="20"/>
          <w:lang w:val="bs-Latn-BA"/>
        </w:rPr>
        <w:t>prednacrtima i nacrtima zakona i drugih propisa, te opštih akata za koje se sprovodi postupak javnog savjetovanja</w:t>
      </w:r>
      <w:r w:rsidRPr="00F612DC">
        <w:rPr>
          <w:rFonts w:ascii="Calibri" w:hAnsi="Calibri" w:cs="Calibri"/>
          <w:sz w:val="20"/>
          <w:szCs w:val="20"/>
          <w:lang w:val="bs-Latn-BA"/>
        </w:rPr>
        <w:t xml:space="preserve">, informacije o sjednicama, dnevnom redu, </w:t>
      </w:r>
      <w:r w:rsidRPr="00F612DC">
        <w:rPr>
          <w:rFonts w:ascii="Calibri" w:hAnsi="Calibri" w:cs="Calibri"/>
          <w:b/>
          <w:sz w:val="20"/>
          <w:szCs w:val="20"/>
          <w:lang w:val="bs-Latn-BA"/>
        </w:rPr>
        <w:t>materijalima za sjednice</w:t>
      </w:r>
      <w:r w:rsidRPr="00F612DC">
        <w:rPr>
          <w:rFonts w:ascii="Calibri" w:hAnsi="Calibri" w:cs="Calibri"/>
          <w:sz w:val="20"/>
          <w:szCs w:val="20"/>
          <w:lang w:val="bs-Latn-BA"/>
        </w:rPr>
        <w:t>, zaključcima i zapisnicima sa sjednica, kao i omogućavanja prisustva javnosti sjednicama, u smislu navođenja načina i rokova prijave, kao i broja učesnika;</w:t>
      </w:r>
    </w:p>
    <w:p w14:paraId="5C1FC09B" w14:textId="05819937"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 xml:space="preserve">f) informacije o finansiranju, kao što su: </w:t>
      </w:r>
      <w:r w:rsidRPr="00F612DC">
        <w:rPr>
          <w:rFonts w:ascii="Calibri" w:hAnsi="Calibri" w:cs="Calibri"/>
          <w:b/>
          <w:sz w:val="20"/>
          <w:szCs w:val="20"/>
          <w:lang w:val="bs-Latn-BA"/>
        </w:rPr>
        <w:t>budžet</w:t>
      </w:r>
      <w:r w:rsidRPr="00F612DC">
        <w:rPr>
          <w:rFonts w:ascii="Calibri" w:hAnsi="Calibri" w:cs="Calibri"/>
          <w:sz w:val="20"/>
          <w:szCs w:val="20"/>
          <w:lang w:val="bs-Latn-BA"/>
        </w:rPr>
        <w:t>, izvještaj o prihodima i rashodima, revizija i evaluacija i druge finansijske informacije;</w:t>
      </w:r>
    </w:p>
    <w:p w14:paraId="576C0C22" w14:textId="57DF78D1"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g) informacije o bespovratnim sredstvima koje dodjeljuje institucija BiH, kao što su: subvencije, donacije, pomoć, projektna sredstva uz navođenje primaoca, iznosa i perioda na koji se sredstva dodjeljuju;</w:t>
      </w:r>
    </w:p>
    <w:p w14:paraId="7661C90A" w14:textId="332ADFB7"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h) informacije o javnim nabavkama, uključujući informacije o postupku javne nabavke, kriterijumima, rezultatima i ugovorima te izvještaje o ispunjenju ugovora;</w:t>
      </w:r>
    </w:p>
    <w:p w14:paraId="311ADBA1" w14:textId="0ED537A4"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i) informacije o javnim konkursima, uključujući i tekst konkursa, dokumentaciju potrebnu za učestvovanje u konkursu (ako postoji), fazama u postupku konkursa, kao i konačnom rezultatu konkursa;</w:t>
      </w:r>
    </w:p>
    <w:p w14:paraId="3927672F" w14:textId="24C43EFC"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j) informacije o uslugama koje institucija BiH pruža korisnicima, kao što su: naziv i pravni osnov, upute, rokovi, formulari, informacijs o naknadama, taksama i drugim plaćanjima;</w:t>
      </w:r>
    </w:p>
    <w:p w14:paraId="32D5715B" w14:textId="17B10A10"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k) informacije o registrima, bazama i popisima koje institucija BiH vodi, način pristupa (internetom ili na drugi način), odnosno poveznicama na one kojima se može pristupiti internetom;</w:t>
      </w:r>
    </w:p>
    <w:p w14:paraId="2F168FC8" w14:textId="7DDBCA58"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 xml:space="preserve">l) informacije o pravu na pristup informacijama koji uključuje informacije o načinu ostvarivanja prava, pravnom okviru, procedurama za ostvarivanje prava, kontakt informacijama službenika za informisanje, pravu na žalbu i </w:t>
      </w:r>
      <w:r w:rsidRPr="00F612DC">
        <w:rPr>
          <w:rFonts w:ascii="Calibri" w:hAnsi="Calibri" w:cs="Calibri"/>
          <w:sz w:val="20"/>
          <w:szCs w:val="20"/>
          <w:lang w:val="bs-Latn-BA"/>
        </w:rPr>
        <w:lastRenderedPageBreak/>
        <w:t>predstavku, formular za podnošenje zahtjeva, godišnji izvještaj, registar zahtjeva i druge pojedinosti za korisnike prava na pristup informacijama;</w:t>
      </w:r>
    </w:p>
    <w:p w14:paraId="21FBDAA9" w14:textId="73EE9D8F"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m) druge informacije, za koje obaveza objavljivanja proizlazi iz posebnog zakona ili drugog propisa.</w:t>
      </w:r>
    </w:p>
    <w:p w14:paraId="5600550B" w14:textId="77777777" w:rsidR="005B6253" w:rsidRPr="00F612DC" w:rsidRDefault="005B6253" w:rsidP="00BC520C">
      <w:pPr>
        <w:rPr>
          <w:rFonts w:ascii="Calibri" w:hAnsi="Calibri" w:cs="Calibri"/>
          <w:sz w:val="20"/>
          <w:szCs w:val="20"/>
          <w:lang w:val="bs-Latn-BA"/>
        </w:rPr>
      </w:pPr>
      <w:r w:rsidRPr="00F612DC">
        <w:rPr>
          <w:rFonts w:ascii="Calibri" w:hAnsi="Calibri" w:cs="Calibri"/>
          <w:sz w:val="20"/>
          <w:szCs w:val="20"/>
          <w:lang w:val="bs-Latn-BA"/>
        </w:rPr>
        <w:t>(3) Osim informacija navedenih u stavu (2) ovog člana, institucija BiH objavljuje i sve druge informacije važne za rad, organizaciju, odlučivanje i finansiranje, što uključuje i objavljivanje informacija u formi vodiča, sažetka i drugim razumljivim formama pristupačnim korisnicima informacija, objavljivanje važnih informacija na oglasnoj tabli institucija BiH, kao i obezbjeđivanje određenog broja primjeraka važnijih dokumenata.</w:t>
      </w:r>
    </w:p>
    <w:p w14:paraId="65CB640E" w14:textId="77777777" w:rsidR="005B6253" w:rsidRPr="00F612DC" w:rsidRDefault="005B6253" w:rsidP="005B6253">
      <w:pPr>
        <w:spacing w:after="0"/>
        <w:rPr>
          <w:rFonts w:ascii="Calibri" w:hAnsi="Calibri" w:cs="Calibri"/>
          <w:sz w:val="20"/>
          <w:szCs w:val="20"/>
          <w:lang w:val="bs-Latn-BA"/>
        </w:rPr>
      </w:pPr>
    </w:p>
    <w:p w14:paraId="46CA5DDA" w14:textId="77777777" w:rsidR="005B6253" w:rsidRPr="00F612DC" w:rsidRDefault="005B6253" w:rsidP="005B6253">
      <w:pPr>
        <w:spacing w:after="0"/>
        <w:jc w:val="center"/>
        <w:rPr>
          <w:rFonts w:ascii="Calibri" w:hAnsi="Calibri" w:cs="Calibri"/>
          <w:b/>
          <w:sz w:val="20"/>
          <w:szCs w:val="20"/>
          <w:lang w:val="bs-Latn-BA"/>
        </w:rPr>
      </w:pPr>
      <w:r w:rsidRPr="00F612DC">
        <w:rPr>
          <w:rFonts w:ascii="Calibri" w:hAnsi="Calibri" w:cs="Calibri"/>
          <w:b/>
          <w:sz w:val="20"/>
          <w:szCs w:val="20"/>
          <w:lang w:val="bs-Latn-BA"/>
        </w:rPr>
        <w:t>Član 25</w:t>
      </w:r>
    </w:p>
    <w:p w14:paraId="1D00C880" w14:textId="77777777" w:rsidR="005B6253" w:rsidRPr="00F612DC" w:rsidRDefault="005B6253" w:rsidP="005B6253">
      <w:pPr>
        <w:spacing w:after="0"/>
        <w:jc w:val="center"/>
        <w:rPr>
          <w:rFonts w:ascii="Calibri" w:hAnsi="Calibri" w:cs="Calibri"/>
          <w:b/>
          <w:sz w:val="20"/>
          <w:szCs w:val="20"/>
          <w:lang w:val="bs-Latn-BA"/>
        </w:rPr>
      </w:pPr>
      <w:r w:rsidRPr="00F612DC">
        <w:rPr>
          <w:rFonts w:ascii="Calibri" w:hAnsi="Calibri" w:cs="Calibri"/>
          <w:b/>
          <w:sz w:val="20"/>
          <w:szCs w:val="20"/>
          <w:lang w:val="bs-Latn-BA"/>
        </w:rPr>
        <w:t>(Rokovi)</w:t>
      </w:r>
    </w:p>
    <w:p w14:paraId="4218A447" w14:textId="77777777" w:rsidR="005B6253" w:rsidRPr="00F612DC" w:rsidRDefault="005B6253" w:rsidP="005B6253">
      <w:pPr>
        <w:spacing w:after="0"/>
        <w:rPr>
          <w:rFonts w:ascii="Calibri" w:hAnsi="Calibri" w:cs="Calibri"/>
          <w:sz w:val="20"/>
          <w:szCs w:val="20"/>
          <w:lang w:val="bs-Latn-BA"/>
        </w:rPr>
      </w:pPr>
    </w:p>
    <w:p w14:paraId="46630019"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 xml:space="preserve">(1) Na osnovu zahtjeva za pristup informacijama, institucija BiH je obavezna da rješenjem odluči po zahtjevu za pristup informaciji bez odgađanja, a najkasnije u roku od 15 dana od dana </w:t>
      </w:r>
      <w:r w:rsidRPr="00F612DC">
        <w:rPr>
          <w:rFonts w:ascii="Calibri" w:hAnsi="Calibri" w:cs="Calibri"/>
          <w:b/>
          <w:sz w:val="20"/>
          <w:szCs w:val="20"/>
          <w:lang w:val="bs-Latn-BA"/>
        </w:rPr>
        <w:t>prijema</w:t>
      </w:r>
      <w:r w:rsidRPr="00F612DC">
        <w:rPr>
          <w:rFonts w:ascii="Calibri" w:hAnsi="Calibri" w:cs="Calibri"/>
          <w:sz w:val="20"/>
          <w:szCs w:val="20"/>
          <w:lang w:val="bs-Latn-BA"/>
        </w:rPr>
        <w:t xml:space="preserve"> urednog zahtjeva.</w:t>
      </w:r>
    </w:p>
    <w:p w14:paraId="5F07A3C9" w14:textId="77777777" w:rsidR="005B6253" w:rsidRPr="00F612DC" w:rsidRDefault="005B6253" w:rsidP="005B6253">
      <w:pPr>
        <w:spacing w:after="0"/>
        <w:rPr>
          <w:rFonts w:ascii="Calibri" w:hAnsi="Calibri" w:cs="Calibri"/>
          <w:sz w:val="20"/>
          <w:szCs w:val="20"/>
          <w:lang w:val="bs-Latn-BA"/>
        </w:rPr>
      </w:pPr>
    </w:p>
    <w:p w14:paraId="432334A7"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(2) U slučaju nepotpunog ili nerazumljivog zahtjeva, institucija BiH će pozvati podnosioca zahtjeva da ga ispravi u roku od pet dana od dana zaprimanja poziva za ispravku.</w:t>
      </w:r>
    </w:p>
    <w:p w14:paraId="38A7D451" w14:textId="77777777" w:rsidR="005B6253" w:rsidRPr="00F612DC" w:rsidRDefault="005B6253" w:rsidP="005B6253">
      <w:pPr>
        <w:spacing w:after="0"/>
        <w:rPr>
          <w:rFonts w:ascii="Calibri" w:hAnsi="Calibri" w:cs="Calibri"/>
          <w:sz w:val="20"/>
          <w:szCs w:val="20"/>
          <w:lang w:val="bs-Latn-BA"/>
        </w:rPr>
      </w:pPr>
    </w:p>
    <w:p w14:paraId="1989059D" w14:textId="77777777" w:rsidR="005B6253" w:rsidRPr="00F612DC" w:rsidRDefault="005B6253" w:rsidP="005B6253">
      <w:pPr>
        <w:spacing w:after="0"/>
        <w:rPr>
          <w:rFonts w:ascii="Calibri" w:hAnsi="Calibri" w:cs="Calibri"/>
          <w:b/>
          <w:sz w:val="20"/>
          <w:szCs w:val="20"/>
          <w:lang w:val="bs-Latn-BA"/>
        </w:rPr>
      </w:pPr>
      <w:r w:rsidRPr="00F612DC">
        <w:rPr>
          <w:rFonts w:ascii="Calibri" w:hAnsi="Calibri" w:cs="Calibri"/>
          <w:sz w:val="20"/>
          <w:szCs w:val="20"/>
          <w:lang w:val="bs-Latn-BA"/>
        </w:rPr>
        <w:t>(3) Ako podnosilac zahtjeva ne ispravi zahtjev na odgovarajući način, a na osnovu dostavljenog se ne može sa sigurnošću utvrditi o kojoj se traženoj informaciji radi, institucija BiH će zaključkom odbaciti zahtjev kao neuredan.</w:t>
      </w:r>
      <w:r w:rsidRPr="00F612DC">
        <w:rPr>
          <w:rFonts w:ascii="Calibri" w:hAnsi="Calibri" w:cs="Calibri"/>
          <w:b/>
          <w:sz w:val="20"/>
          <w:szCs w:val="20"/>
          <w:lang w:val="bs-Latn-BA"/>
        </w:rPr>
        <w:t>Protiv zaključka se može izjaviti žalba.</w:t>
      </w:r>
    </w:p>
    <w:p w14:paraId="38A917E0" w14:textId="77777777" w:rsidR="005B6253" w:rsidRPr="00F612DC" w:rsidRDefault="005B6253" w:rsidP="005B6253">
      <w:pPr>
        <w:spacing w:after="0"/>
        <w:rPr>
          <w:rFonts w:ascii="Calibri" w:hAnsi="Calibri" w:cs="Calibri"/>
          <w:sz w:val="20"/>
          <w:szCs w:val="20"/>
          <w:lang w:val="bs-Latn-BA"/>
        </w:rPr>
      </w:pPr>
    </w:p>
    <w:p w14:paraId="4A05BCEC"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(4) Rok iz stava (1) ovog člana može se produžiti za još pet radnih dana, računajući od dana kada je institucija BiH trebalo da odluči o zahtjevu za pristup informaciji u slučaju ako se jednim zahtjevom traži veći broj različitih informacija, o čemu je institucija BiH dužna da bez odgađanja obavijesti podnosioca zahtjeva i navede razloge zbog kojih je taj rok produžen.</w:t>
      </w:r>
    </w:p>
    <w:p w14:paraId="592D8DB0" w14:textId="77777777" w:rsidR="005B6253" w:rsidRPr="00F612DC" w:rsidRDefault="005B6253" w:rsidP="005B6253">
      <w:pPr>
        <w:spacing w:after="0"/>
        <w:rPr>
          <w:rFonts w:ascii="Calibri" w:hAnsi="Calibri" w:cs="Calibri"/>
          <w:sz w:val="20"/>
          <w:szCs w:val="20"/>
          <w:lang w:val="bs-Latn-BA"/>
        </w:rPr>
      </w:pPr>
    </w:p>
    <w:p w14:paraId="43A17E9E"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(5) Ako institucija BiH ne odluči o zahtjevu za pristup informacijama u rokovima propisanim ovim članom, podnosilac zahtjeva ima pravo da podnese žalbu zbog ćutanja administracije.</w:t>
      </w:r>
    </w:p>
    <w:p w14:paraId="25833989" w14:textId="77777777" w:rsidR="005B6253" w:rsidRPr="00F612DC" w:rsidRDefault="005B6253" w:rsidP="005B6253">
      <w:pPr>
        <w:spacing w:after="0"/>
        <w:rPr>
          <w:rFonts w:ascii="Calibri" w:hAnsi="Calibri" w:cs="Calibri"/>
          <w:sz w:val="20"/>
          <w:szCs w:val="20"/>
          <w:lang w:val="bs-Latn-BA"/>
        </w:rPr>
      </w:pPr>
    </w:p>
    <w:p w14:paraId="3642F0D8" w14:textId="77777777" w:rsidR="005B6253" w:rsidRPr="00F612DC" w:rsidRDefault="005B6253" w:rsidP="005B6253">
      <w:pPr>
        <w:spacing w:after="0"/>
        <w:rPr>
          <w:rFonts w:ascii="Calibri" w:hAnsi="Calibri" w:cs="Calibri"/>
          <w:sz w:val="20"/>
          <w:szCs w:val="20"/>
          <w:lang w:val="bs-Latn-BA"/>
        </w:rPr>
      </w:pPr>
    </w:p>
    <w:p w14:paraId="411E7186" w14:textId="77777777" w:rsidR="005B6253" w:rsidRPr="00F612DC" w:rsidRDefault="005B6253" w:rsidP="005B6253">
      <w:pPr>
        <w:spacing w:after="0"/>
        <w:jc w:val="center"/>
        <w:rPr>
          <w:rFonts w:ascii="Calibri" w:hAnsi="Calibri" w:cs="Calibri"/>
          <w:b/>
          <w:sz w:val="20"/>
          <w:szCs w:val="20"/>
          <w:lang w:val="bs-Latn-BA"/>
        </w:rPr>
      </w:pPr>
      <w:r w:rsidRPr="00F612DC">
        <w:rPr>
          <w:rFonts w:ascii="Calibri" w:hAnsi="Calibri" w:cs="Calibri"/>
          <w:b/>
          <w:sz w:val="20"/>
          <w:szCs w:val="20"/>
          <w:lang w:val="bs-Latn-BA"/>
        </w:rPr>
        <w:t>Član 26</w:t>
      </w:r>
    </w:p>
    <w:p w14:paraId="437CA674" w14:textId="77777777" w:rsidR="005B6253" w:rsidRPr="00F612DC" w:rsidRDefault="005B6253" w:rsidP="005B6253">
      <w:pPr>
        <w:spacing w:after="0"/>
        <w:jc w:val="center"/>
        <w:rPr>
          <w:rFonts w:ascii="Calibri" w:hAnsi="Calibri" w:cs="Calibri"/>
          <w:b/>
          <w:sz w:val="20"/>
          <w:szCs w:val="20"/>
          <w:lang w:val="bs-Latn-BA"/>
        </w:rPr>
      </w:pPr>
      <w:r w:rsidRPr="00F612DC">
        <w:rPr>
          <w:rFonts w:ascii="Calibri" w:hAnsi="Calibri" w:cs="Calibri"/>
          <w:b/>
          <w:sz w:val="20"/>
          <w:szCs w:val="20"/>
          <w:lang w:val="bs-Latn-BA"/>
        </w:rPr>
        <w:t>(Rješavanje po zahtjevu)</w:t>
      </w:r>
    </w:p>
    <w:p w14:paraId="200A8616" w14:textId="77777777" w:rsidR="005B6253" w:rsidRPr="00F612DC" w:rsidRDefault="005B6253" w:rsidP="005B6253">
      <w:pPr>
        <w:spacing w:after="0"/>
        <w:jc w:val="center"/>
        <w:rPr>
          <w:rFonts w:ascii="Calibri" w:hAnsi="Calibri" w:cs="Calibri"/>
          <w:b/>
          <w:sz w:val="20"/>
          <w:szCs w:val="20"/>
          <w:lang w:val="bs-Latn-BA"/>
        </w:rPr>
      </w:pPr>
    </w:p>
    <w:p w14:paraId="4EC6BA94"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(1) Po prijemu zahtjeva za pristup informacijama, institucija BiH koja rješava zahtjev dužna je da preduzme sve potrebne radnje na prikupljanju zahtijevane informacije, a kada sprovodi test javnog interesa, da razmotri i sve činjenice i okolnosti značajne za obradu zahtjeva u roku utvrđenom članom 25. ovog zakona.</w:t>
      </w:r>
    </w:p>
    <w:p w14:paraId="38F0AFA2" w14:textId="77777777" w:rsidR="005B6253" w:rsidRPr="00F612DC" w:rsidRDefault="005B6253" w:rsidP="005B6253">
      <w:pPr>
        <w:spacing w:after="0"/>
        <w:rPr>
          <w:rFonts w:ascii="Calibri" w:hAnsi="Calibri" w:cs="Calibri"/>
          <w:sz w:val="20"/>
          <w:szCs w:val="20"/>
          <w:lang w:val="bs-Latn-BA"/>
        </w:rPr>
      </w:pPr>
    </w:p>
    <w:p w14:paraId="048EBAF6" w14:textId="77777777" w:rsidR="005B6253" w:rsidRPr="00F612DC" w:rsidRDefault="005B6253" w:rsidP="005B6253">
      <w:pPr>
        <w:spacing w:after="0"/>
        <w:rPr>
          <w:rFonts w:ascii="Calibri" w:hAnsi="Calibri" w:cs="Calibri"/>
          <w:b/>
          <w:sz w:val="20"/>
          <w:szCs w:val="20"/>
          <w:lang w:val="bs-Latn-BA"/>
        </w:rPr>
      </w:pPr>
      <w:r w:rsidRPr="00F612DC">
        <w:rPr>
          <w:rFonts w:ascii="Calibri" w:hAnsi="Calibri" w:cs="Calibri"/>
          <w:sz w:val="20"/>
          <w:szCs w:val="20"/>
          <w:lang w:val="bs-Latn-BA"/>
        </w:rPr>
        <w:t xml:space="preserve">(2) </w:t>
      </w:r>
      <w:r w:rsidRPr="00F612DC">
        <w:rPr>
          <w:rFonts w:ascii="Calibri" w:hAnsi="Calibri" w:cs="Calibri"/>
          <w:b/>
          <w:sz w:val="20"/>
          <w:szCs w:val="20"/>
          <w:lang w:val="bs-Latn-BA"/>
        </w:rPr>
        <w:t>Institucija BiH donosi zaključak u slučaju:</w:t>
      </w:r>
    </w:p>
    <w:p w14:paraId="72A7326D" w14:textId="77777777" w:rsidR="005B6253" w:rsidRPr="00F612DC" w:rsidRDefault="005B6253" w:rsidP="005B6253">
      <w:pPr>
        <w:spacing w:after="0"/>
        <w:rPr>
          <w:rFonts w:ascii="Calibri" w:hAnsi="Calibri" w:cs="Calibri"/>
          <w:sz w:val="20"/>
          <w:szCs w:val="20"/>
          <w:lang w:val="bs-Latn-BA"/>
        </w:rPr>
      </w:pPr>
    </w:p>
    <w:p w14:paraId="13466F3E"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a) kad obavještava korisnika da je istu informaciju već dobio, a nije protekao rok od 90 dana računajući od dana podnošenja prethodnog zahtjeva;</w:t>
      </w:r>
    </w:p>
    <w:p w14:paraId="102669E1" w14:textId="77777777" w:rsidR="005B6253" w:rsidRPr="00F612DC" w:rsidRDefault="005B6253" w:rsidP="005B6253">
      <w:pPr>
        <w:spacing w:after="0"/>
        <w:rPr>
          <w:rFonts w:ascii="Calibri" w:hAnsi="Calibri" w:cs="Calibri"/>
          <w:sz w:val="20"/>
          <w:szCs w:val="20"/>
          <w:lang w:val="bs-Latn-BA"/>
        </w:rPr>
      </w:pPr>
    </w:p>
    <w:p w14:paraId="2CB893BD"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b) kad obavještava korisnika da je informacija javno objavljena;</w:t>
      </w:r>
    </w:p>
    <w:p w14:paraId="40087993" w14:textId="77777777" w:rsidR="005B6253" w:rsidRPr="00F612DC" w:rsidRDefault="005B6253" w:rsidP="005B6253">
      <w:pPr>
        <w:spacing w:after="0"/>
        <w:rPr>
          <w:rFonts w:ascii="Calibri" w:hAnsi="Calibri" w:cs="Calibri"/>
          <w:sz w:val="20"/>
          <w:szCs w:val="20"/>
          <w:lang w:val="bs-Latn-BA"/>
        </w:rPr>
      </w:pPr>
    </w:p>
    <w:p w14:paraId="202CD3EC"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c) kad obavještava podnosioca zahtjeva da mu je kao stranci u postupku dostupnost informacija iz sudskih, upravnih i drugih na zakonu zasnovanih postupaka utvrđena posebnim propisom;</w:t>
      </w:r>
    </w:p>
    <w:p w14:paraId="72CABE34" w14:textId="77777777" w:rsidR="005B6253" w:rsidRPr="00F612DC" w:rsidRDefault="005B6253" w:rsidP="005B6253">
      <w:pPr>
        <w:spacing w:after="0"/>
        <w:rPr>
          <w:rFonts w:ascii="Calibri" w:hAnsi="Calibri" w:cs="Calibri"/>
          <w:sz w:val="20"/>
          <w:szCs w:val="20"/>
          <w:lang w:val="bs-Latn-BA"/>
        </w:rPr>
      </w:pPr>
    </w:p>
    <w:p w14:paraId="66EFB6F1"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lastRenderedPageBreak/>
        <w:t>d) kad obavještava podnosioca zahtjeva da za informaciju postoji obaveza zaštite odnosno čuvanja tajnosti, u skladu sa članom 2. st. (2) i (3) ovog zakona;</w:t>
      </w:r>
    </w:p>
    <w:p w14:paraId="154A24AE" w14:textId="77777777" w:rsidR="005B6253" w:rsidRPr="00F612DC" w:rsidRDefault="005B6253" w:rsidP="005B6253">
      <w:pPr>
        <w:spacing w:after="0"/>
        <w:rPr>
          <w:rFonts w:ascii="Calibri" w:hAnsi="Calibri" w:cs="Calibri"/>
          <w:sz w:val="20"/>
          <w:szCs w:val="20"/>
          <w:lang w:val="bs-Latn-BA"/>
        </w:rPr>
      </w:pPr>
    </w:p>
    <w:p w14:paraId="586DD49E"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e) kad obavještava podnosioca zahtjeva da se podnesak ne smatra zahtjevom u smislu člana 23. ovog zakona, pri čemu je institucija BiH dužna da uputi podnosioca zahtjeva na način ostvarivanja njegovog zahtjeva.</w:t>
      </w:r>
    </w:p>
    <w:p w14:paraId="08828E17" w14:textId="77777777" w:rsidR="005B6253" w:rsidRPr="00F612DC" w:rsidRDefault="005B6253" w:rsidP="005B6253">
      <w:pPr>
        <w:spacing w:after="0"/>
        <w:rPr>
          <w:rFonts w:ascii="Calibri" w:hAnsi="Calibri" w:cs="Calibri"/>
          <w:sz w:val="20"/>
          <w:szCs w:val="20"/>
          <w:lang w:val="bs-Latn-BA"/>
        </w:rPr>
      </w:pPr>
    </w:p>
    <w:p w14:paraId="1391AFEC"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 xml:space="preserve">(3) O postojanju razloga koji su utvrđeni stavom (2) tač. b), c), d) i e) ovog člana, institucija BiH je obavezna da bez odgađanja, a najkasnije u roku od osam dana od dana prijema zahtjeva, </w:t>
      </w:r>
      <w:r w:rsidRPr="00F612DC">
        <w:rPr>
          <w:rFonts w:ascii="Calibri" w:hAnsi="Calibri" w:cs="Calibri"/>
          <w:b/>
          <w:sz w:val="20"/>
          <w:szCs w:val="20"/>
          <w:lang w:val="bs-Latn-BA"/>
        </w:rPr>
        <w:t>zaključkom</w:t>
      </w:r>
      <w:r w:rsidRPr="00F612DC">
        <w:rPr>
          <w:rFonts w:ascii="Calibri" w:hAnsi="Calibri" w:cs="Calibri"/>
          <w:sz w:val="20"/>
          <w:szCs w:val="20"/>
          <w:lang w:val="bs-Latn-BA"/>
        </w:rPr>
        <w:t xml:space="preserve"> obavijesti podnosioca zahtjeva pisanim putem i omogući pravo na žalbu Žalbenom savjetu.</w:t>
      </w:r>
    </w:p>
    <w:p w14:paraId="5716A09D" w14:textId="77777777" w:rsidR="005B6253" w:rsidRPr="00F612DC" w:rsidRDefault="005B6253" w:rsidP="005B6253">
      <w:pPr>
        <w:spacing w:after="0"/>
        <w:rPr>
          <w:rFonts w:ascii="Calibri" w:hAnsi="Calibri" w:cs="Calibri"/>
          <w:sz w:val="20"/>
          <w:szCs w:val="20"/>
          <w:lang w:val="bs-Latn-BA"/>
        </w:rPr>
      </w:pPr>
    </w:p>
    <w:p w14:paraId="1A1C8380" w14:textId="77777777" w:rsidR="005B6253" w:rsidRPr="00F612DC" w:rsidRDefault="005B6253" w:rsidP="005B6253">
      <w:pPr>
        <w:spacing w:after="0"/>
        <w:rPr>
          <w:rFonts w:ascii="Calibri" w:hAnsi="Calibri" w:cs="Calibri"/>
          <w:sz w:val="20"/>
          <w:szCs w:val="20"/>
          <w:lang w:val="bs-Latn-BA"/>
        </w:rPr>
      </w:pPr>
      <w:r w:rsidRPr="00F612DC">
        <w:rPr>
          <w:rFonts w:ascii="Calibri" w:hAnsi="Calibri" w:cs="Calibri"/>
          <w:sz w:val="20"/>
          <w:szCs w:val="20"/>
          <w:lang w:val="bs-Latn-BA"/>
        </w:rPr>
        <w:t>(4) Institucija BiH donosi rješenje kad korisniku omogućava pristup informaciji primjenom odredbe člana 25. stava (1) ovog zakona.</w:t>
      </w:r>
    </w:p>
    <w:p w14:paraId="52ED7E85" w14:textId="77777777" w:rsidR="005B6253" w:rsidRPr="00F612DC" w:rsidRDefault="005B6253" w:rsidP="005B6253">
      <w:pPr>
        <w:spacing w:after="0"/>
        <w:rPr>
          <w:rFonts w:ascii="Calibri" w:hAnsi="Calibri" w:cs="Calibri"/>
          <w:sz w:val="20"/>
          <w:szCs w:val="20"/>
          <w:lang w:val="bs-Latn-BA"/>
        </w:rPr>
      </w:pPr>
    </w:p>
    <w:p w14:paraId="4979B712" w14:textId="7B6DA4C1"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(5) Institucija BiH će zaključkom u zakonskom roku odbaciti zahtjev s uputom o mogućnosti podnošenja žalbe Žalbenom savjetu ako ne posjeduje informaciju i ne može uz razumno uloženi trud utvrditi koja institucija BiH posjeduje informaciju, odnosno nema saznanja o tome gdje se informacija nalazi.</w:t>
      </w:r>
    </w:p>
    <w:p w14:paraId="56A1C9FA" w14:textId="393D302B"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(6) Institucija BiH će rješenjem odbiti zahtjev:</w:t>
      </w:r>
    </w:p>
    <w:p w14:paraId="607CD44A" w14:textId="14D48D4B"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a) ako su ispunjeni uslovi propisani u članu 19. st. (4), (6) i (7) ovog zakona;</w:t>
      </w:r>
    </w:p>
    <w:p w14:paraId="1BA17999" w14:textId="2DDE1669"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b) ako utvrdi da nema osnova za dopunu ili ispravak date informacije iz člana 27. ovog zakona;</w:t>
      </w:r>
    </w:p>
    <w:p w14:paraId="74369EC0" w14:textId="3C0E8A18"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c) ako se traži informacija koja se ne smatra informacijom u smislu člana 5. stava (1) tačke c) ovog zakona;</w:t>
      </w:r>
    </w:p>
    <w:p w14:paraId="6E7524C2" w14:textId="77777777"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d) ako jedan ili više međusobno povezanih podnosilaca putem jednog ili više funkcionalno povezanih zahtjeva očigledno zloupotrebljava pravo na pristup informacijama, a naročito kad zbog učestalih zahtjeva za dostavljanje istih ili istovrsnih informacija ili zahtjeva kojima se traži veliki broj informacija dolazi do opterećavanja rada i redovnog funkcionisanja institucija BiH.</w:t>
      </w:r>
    </w:p>
    <w:p w14:paraId="1F100DCE" w14:textId="77777777" w:rsidR="005B6253" w:rsidRPr="00F612DC" w:rsidRDefault="005B6253" w:rsidP="005B6253">
      <w:pPr>
        <w:spacing w:after="0"/>
        <w:rPr>
          <w:rFonts w:ascii="Calibri" w:hAnsi="Calibri" w:cs="Calibri"/>
          <w:sz w:val="20"/>
          <w:szCs w:val="20"/>
          <w:lang w:val="bs-Latn-BA"/>
        </w:rPr>
      </w:pPr>
    </w:p>
    <w:p w14:paraId="45EE5DE5" w14:textId="77777777" w:rsidR="005B6253" w:rsidRPr="00F612DC" w:rsidRDefault="005B6253" w:rsidP="005B6253">
      <w:pPr>
        <w:spacing w:after="0"/>
        <w:rPr>
          <w:rFonts w:ascii="Calibri" w:hAnsi="Calibri" w:cs="Calibri"/>
          <w:sz w:val="20"/>
          <w:szCs w:val="20"/>
          <w:lang w:val="bs-Latn-BA"/>
        </w:rPr>
      </w:pPr>
    </w:p>
    <w:p w14:paraId="406E5392" w14:textId="28044B4F" w:rsidR="005B6253" w:rsidRPr="00F612DC" w:rsidRDefault="005B6253" w:rsidP="00BC520C">
      <w:pPr>
        <w:spacing w:after="0"/>
        <w:jc w:val="center"/>
        <w:rPr>
          <w:rFonts w:ascii="Calibri" w:hAnsi="Calibri" w:cs="Calibri"/>
          <w:b/>
          <w:sz w:val="20"/>
          <w:szCs w:val="20"/>
          <w:lang w:val="bs-Latn-BA"/>
        </w:rPr>
      </w:pPr>
      <w:r w:rsidRPr="00F612DC">
        <w:rPr>
          <w:rFonts w:ascii="Calibri" w:hAnsi="Calibri" w:cs="Calibri"/>
          <w:b/>
          <w:sz w:val="20"/>
          <w:szCs w:val="20"/>
          <w:lang w:val="bs-Latn-BA"/>
        </w:rPr>
        <w:t>Član 28</w:t>
      </w:r>
    </w:p>
    <w:p w14:paraId="6388E672" w14:textId="77777777" w:rsidR="005B6253" w:rsidRPr="00F612DC" w:rsidRDefault="005B6253" w:rsidP="005B6253">
      <w:pPr>
        <w:spacing w:after="0"/>
        <w:jc w:val="center"/>
        <w:rPr>
          <w:rFonts w:ascii="Calibri" w:hAnsi="Calibri" w:cs="Calibri"/>
          <w:b/>
          <w:sz w:val="20"/>
          <w:szCs w:val="20"/>
          <w:lang w:val="bs-Latn-BA"/>
        </w:rPr>
      </w:pPr>
      <w:r w:rsidRPr="00F612DC">
        <w:rPr>
          <w:rFonts w:ascii="Calibri" w:hAnsi="Calibri" w:cs="Calibri"/>
          <w:b/>
          <w:sz w:val="20"/>
          <w:szCs w:val="20"/>
          <w:lang w:val="bs-Latn-BA"/>
        </w:rPr>
        <w:t>(Pravo na žalbu)</w:t>
      </w:r>
    </w:p>
    <w:p w14:paraId="15FD9E86" w14:textId="77777777" w:rsidR="005B6253" w:rsidRPr="00F612DC" w:rsidRDefault="005B6253" w:rsidP="005B6253">
      <w:pPr>
        <w:spacing w:after="0"/>
        <w:rPr>
          <w:rFonts w:ascii="Calibri" w:hAnsi="Calibri" w:cs="Calibri"/>
          <w:sz w:val="20"/>
          <w:szCs w:val="20"/>
          <w:lang w:val="bs-Latn-BA"/>
        </w:rPr>
      </w:pPr>
    </w:p>
    <w:p w14:paraId="39F3895D" w14:textId="59F8408B"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(1) Podnosilac zahtjeva može izjaviti žalbu protiv rješenja institucije BiH donesenog u prvostepenom postupku po zahtjevu za pristup informaciji.</w:t>
      </w:r>
    </w:p>
    <w:p w14:paraId="71423F98" w14:textId="23D1063D"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(2) Žalba iz stava (1) ovog člana izjavljuje se Žalbenom savjetu, u roku od 15 dana od dana prijema rješenja.</w:t>
      </w:r>
    </w:p>
    <w:p w14:paraId="1E1B5853" w14:textId="24E921A9"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(3) Podnosilac zahtjeva ima pravo da izjavi žalbu u slučaju kada institucija BiH ne odluči o zahtjevu podnosioca u roku od 15 dana i kada institucija BiH ne donosi rješenje iz člana 26. stava (2) ovog zakona.</w:t>
      </w:r>
    </w:p>
    <w:p w14:paraId="2C69C452" w14:textId="1EBD1F85"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(4) Žalba iz stava (1) ovog člana ne odgađa izvršenje rješenja.</w:t>
      </w:r>
    </w:p>
    <w:p w14:paraId="5F686AF6" w14:textId="586F03F6"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(5) Žalbeni savjet je dužan da rješenje po žalbi donese i dostavi podnosiocu zahtjeva putem prvostepenog organa, najkasnije u roku od 30 dana od dana prijema žalbe.</w:t>
      </w:r>
    </w:p>
    <w:p w14:paraId="737CED0F" w14:textId="35F7DB9F"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(6) Ako Žalbeni savjet ne odluči po žalbi u roku iz stava (5) ovog člana, podnosilac žalbe ima pravo da pokrene upravni spor pred Sudom Bosne i Hercegovine zbog ćutanja administracije.</w:t>
      </w:r>
    </w:p>
    <w:p w14:paraId="6DE512BD" w14:textId="00B121C8"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(7) Institucija BiH dužna je da Žalbenom savjetu u postupku po žalbi protiv rješenja o ograničenju informacije iz člana 19. st. (2) i (3) ovog zakona omogući uvid u informacije koje su predmet postupka.</w:t>
      </w:r>
    </w:p>
    <w:p w14:paraId="080CE0D6" w14:textId="77777777"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lastRenderedPageBreak/>
        <w:t>(8) Za informacije iz člana 19. stava (4) tačke a) ovog zakona Žalbeni savjet može zatražiti mišljenje od Ministarstva bezbjednosti Bosne i Hercegovine kao državnog bezbjednosnog orgaia formiranog u skladu sa članom 75. Zakona o zaštiti tajnih podataka Bosne i Hercegovine ("Službeni glasnik BiH", br. 54/05 i 12/09).</w:t>
      </w:r>
    </w:p>
    <w:p w14:paraId="1FEDCED1" w14:textId="26699FEB"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 xml:space="preserve">(9) Kada Žalbeni savjet za informacije iz stava (8) ovog člana traži mišljenje bezbjednosnog organa, dužan je da rješenje donese i dostavi podnosiocu žalbe posredstvom prvostepenog organa, najkasnije u roku </w:t>
      </w:r>
      <w:r w:rsidRPr="00F612DC">
        <w:rPr>
          <w:rFonts w:ascii="Calibri" w:hAnsi="Calibri" w:cs="Calibri"/>
          <w:b/>
          <w:sz w:val="20"/>
          <w:szCs w:val="20"/>
          <w:lang w:val="bs-Latn-BA"/>
        </w:rPr>
        <w:t>od 45</w:t>
      </w:r>
      <w:r w:rsidRPr="00F612DC">
        <w:rPr>
          <w:rFonts w:ascii="Calibri" w:hAnsi="Calibri" w:cs="Calibri"/>
          <w:sz w:val="20"/>
          <w:szCs w:val="20"/>
          <w:lang w:val="bs-Latn-BA"/>
        </w:rPr>
        <w:t xml:space="preserve"> dana.</w:t>
      </w:r>
    </w:p>
    <w:p w14:paraId="5865676C" w14:textId="3D28BEEF" w:rsidR="005B6253" w:rsidRPr="00F612DC" w:rsidRDefault="005B6253" w:rsidP="00270D16">
      <w:pPr>
        <w:rPr>
          <w:rFonts w:ascii="Calibri" w:hAnsi="Calibri" w:cs="Calibri"/>
          <w:b/>
          <w:sz w:val="20"/>
          <w:szCs w:val="20"/>
          <w:lang w:val="bs-Latn-BA"/>
        </w:rPr>
      </w:pPr>
      <w:r w:rsidRPr="00F612DC">
        <w:rPr>
          <w:rFonts w:ascii="Calibri" w:hAnsi="Calibri" w:cs="Calibri"/>
          <w:sz w:val="20"/>
          <w:szCs w:val="20"/>
          <w:lang w:val="bs-Latn-BA"/>
        </w:rPr>
        <w:t xml:space="preserve">(10) Kada Žalbeni savjet u postupku rješavanja po žalbi treba da ispita pravilnost sprovedenog testa razmjernosti i javnog interesa, odnosno sprovede test razmjernosti i javnog interesa, dužan je da rješenje po žalbi donese i dostavi podnosiocu žalbe putem prvostepenog organa, najkasnije u roku </w:t>
      </w:r>
      <w:r w:rsidRPr="00F612DC">
        <w:rPr>
          <w:rFonts w:ascii="Calibri" w:hAnsi="Calibri" w:cs="Calibri"/>
          <w:b/>
          <w:sz w:val="20"/>
          <w:szCs w:val="20"/>
          <w:lang w:val="bs-Latn-BA"/>
        </w:rPr>
        <w:t>od 45 dana.</w:t>
      </w:r>
    </w:p>
    <w:p w14:paraId="662705A9" w14:textId="5F319D84"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(11) Kada utvrdi da je žalba osnovana, Žalbeni savjet će rješenjem naložiti instituciji BiH da podnosiocu žalbe omogući pristup traženoj informaciji, odnosno da odluči o zahtjevu stranke, te odredi primjeren rok u kojem je dužan to učiniti.</w:t>
      </w:r>
    </w:p>
    <w:p w14:paraId="021108BA" w14:textId="77777777"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(12) Smatra se da je institucija BiH onemogućila ili ograničila pristup informaciji podnosiocu zahtjeva ako ne postupi po rješenju Žalbenog savjeta ili to ne učini u roku koji je odredio Žalbeni savjet.</w:t>
      </w:r>
    </w:p>
    <w:p w14:paraId="6288835C" w14:textId="77777777" w:rsidR="005B6253" w:rsidRPr="00F612DC" w:rsidRDefault="005B6253" w:rsidP="005B6253">
      <w:pPr>
        <w:spacing w:after="0"/>
        <w:rPr>
          <w:rFonts w:ascii="Calibri" w:hAnsi="Calibri" w:cs="Calibri"/>
          <w:sz w:val="20"/>
          <w:szCs w:val="20"/>
          <w:lang w:val="bs-Latn-BA"/>
        </w:rPr>
      </w:pPr>
    </w:p>
    <w:p w14:paraId="4F6641A3" w14:textId="77777777" w:rsidR="005B6253" w:rsidRPr="00F612DC" w:rsidRDefault="005B6253" w:rsidP="005B6253">
      <w:pPr>
        <w:spacing w:after="0"/>
        <w:rPr>
          <w:rFonts w:ascii="Calibri" w:hAnsi="Calibri" w:cs="Calibri"/>
          <w:b/>
          <w:sz w:val="20"/>
          <w:szCs w:val="20"/>
          <w:lang w:val="bs-Latn-BA"/>
        </w:rPr>
      </w:pPr>
      <w:r w:rsidRPr="00F612DC">
        <w:rPr>
          <w:rFonts w:ascii="Calibri" w:hAnsi="Calibri" w:cs="Calibri"/>
          <w:b/>
          <w:sz w:val="20"/>
          <w:szCs w:val="20"/>
          <w:lang w:val="bs-Latn-BA"/>
        </w:rPr>
        <w:t>OBRAZLOŽENJE</w:t>
      </w:r>
    </w:p>
    <w:p w14:paraId="20F0F5E4" w14:textId="77777777" w:rsidR="005B6253" w:rsidRPr="00F612DC" w:rsidRDefault="005B6253" w:rsidP="005B6253">
      <w:pPr>
        <w:spacing w:after="0"/>
        <w:rPr>
          <w:rFonts w:ascii="Calibri" w:hAnsi="Calibri" w:cs="Calibri"/>
          <w:sz w:val="20"/>
          <w:szCs w:val="20"/>
          <w:lang w:val="bs-Latn-BA"/>
        </w:rPr>
      </w:pPr>
    </w:p>
    <w:p w14:paraId="7D3E63D7" w14:textId="47C48007"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Predložene izmjene imaju za cilj da zakon osavremene, učine ga jasnijim i usklađenim sa međunarodnim standardima. Ključne novine odnose se na:</w:t>
      </w:r>
    </w:p>
    <w:p w14:paraId="73085A18" w14:textId="7D3079FB"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Dopune u članu 14.  stav 2. tačka e) dodano je da se proaktivno objavljuju informacije o prednacrtima i nacrtima zakona i drugih propisa, te opštih akata za koje se sprovodi postupak javnog savjetovanja, a što je u skladu sa Pravilima za konsultacijama i sa članom 10. Kovencije Vijeća Evrope o pristupu službenim dokumentima (Tromso). Od zemalja našeg okruženja  Hrvatski Zakon o pravu na pristup informacijama takođe sadrži odredbu o proaktivnoj objavi nacrta zakona i drugih propisa. Takođe, ista tačka dopunjena je na način da je dodato da se proaktivno objavljuju i materijali za najavljene sjednice.</w:t>
      </w:r>
    </w:p>
    <w:p w14:paraId="09C2264F" w14:textId="58707178"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U stavu 3. tačka f) člana 14. izbrisana je riječ „planirani“, te zadržan samo budžet prvenstveno iz razloga da prilikom objave dokumenta ne dođe do zabune jer se planirani i usvojeni budžet mogu razlikovati, a za buduće korisnike zakona je od većeg značaja usvojeni nego planirani budžet.</w:t>
      </w:r>
    </w:p>
    <w:p w14:paraId="710027A1" w14:textId="6CBDFC21"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 xml:space="preserve">Član 25. stav 1. izmjenjen je na način da je navedeno da je institucija obavezna da odluči po zahtjevu  u roku od 15 dana od dana prijema urednog zahtjeva, a ne od dana podnošenja zahtjeva. Razlog za ovu izmjenu zasniva se na okolnostima da se u praksi dan podnošenja zahtjeva i dan prijema zahtjeva često ne moraju podudarati. Npr. ukoliko zahtjev bude podnesen poštanskim putem iz grada koji nije grad sjedišta institucije, od dana podnošenja zahtjeva do dana prijema zahtjeva moguće je da protekne i po nekoliko dana. Stav 3. člana 25 dopunjen je propisivanjem mogućnosti podnošenja žalbe na zaključak kojim se zahtjev odbacuje kao neuredan prvenstveno radi usaglašavanja sa Zakonom o upravnom postupku BiH koji propisuje ovu mogućnost u istim situacijama. </w:t>
      </w:r>
    </w:p>
    <w:p w14:paraId="6764ED08" w14:textId="4F7E81A3"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 xml:space="preserve">U članu 26. stav 2. izmjenjen je na način da je propisano da Institucija BiH zaključkom rješava po zahtjevu, te se dalje nabrajaju slučajevi u kojima se donosi zaključak. Postojeći stav 2. člana 27. se kosi sa načelima upravnog postupka koji je lex generalis u odnosu na Zakon o slobodi pristupa informacijama i kojim je predviđeno da se u upravnim stvarima donosi rješenje. ZUP propisuje da se svako rješenje mora kao takvo označiti, te da se izuzetno, ako je to nužno, posebnim propisima može predvidjeti da se rješenju može dati i drugi naziv. Iz navedenog je jasno da u ZUP-u nije poznata situacija da organ postupa po zahtjevu stranke i ne donosi rješenje. Znači moguće je da organ prije postupanja po zahtjevu ustanovi da je tražena informacija već javno objavljena, te u tom slučaju neće postupati na način da rješava upravnu stvar u meritumu (da odlučuje o pravima i obavezama), već se tu postupak faktički završava jer je ispunjen jedan od zakonom navedenih uslova (tražena infromacija je objavljena). </w:t>
      </w:r>
      <w:r w:rsidRPr="00F612DC">
        <w:rPr>
          <w:rFonts w:ascii="Calibri" w:hAnsi="Calibri" w:cs="Calibri"/>
          <w:sz w:val="20"/>
          <w:szCs w:val="20"/>
          <w:lang w:val="bs-Latn-BA"/>
        </w:rPr>
        <w:lastRenderedPageBreak/>
        <w:t xml:space="preserve">U tom slučaju organ ne treba da donosi rješenje, ali ne treba ni da donosi obavještenje, već bi bilo ispravno da donese zaključak. U stavu 3. istog člana trenutno je propisana mogućnost izjavljivanja žalbe na „obavještenje“ , međutim ispravno bi bilo da se propiše da  o postojanju razloga koji su utvrđeni stavom (2) tač. b), c), d) i e) ovog člana, institucija BiH donosi zaključak. </w:t>
      </w:r>
    </w:p>
    <w:p w14:paraId="25E6364E" w14:textId="77777777" w:rsidR="005B6253" w:rsidRPr="00F612DC" w:rsidRDefault="005B6253" w:rsidP="00270D16">
      <w:pPr>
        <w:rPr>
          <w:rFonts w:ascii="Calibri" w:hAnsi="Calibri" w:cs="Calibri"/>
          <w:sz w:val="20"/>
          <w:szCs w:val="20"/>
          <w:lang w:val="bs-Latn-BA"/>
        </w:rPr>
      </w:pPr>
      <w:r w:rsidRPr="00F612DC">
        <w:rPr>
          <w:rFonts w:ascii="Calibri" w:hAnsi="Calibri" w:cs="Calibri"/>
          <w:sz w:val="20"/>
          <w:szCs w:val="20"/>
          <w:lang w:val="bs-Latn-BA"/>
        </w:rPr>
        <w:t>Potrebno je izbrisati stav 4. iz člana 28. jer je suvišan. Naime, u situaciji kada bude odbijen zahtjev za pristup informaciji podnosilac zahtjeva se žali na odbijajuće rješenje koje se ne može izvršiti. Propsivanje da žalba ne odgađa izvršenje rješenja je u ovoj situaciji neprimjenjivo. U članu 28- stav 10 i 11 skraćeni su rokovi za postupanje Žalbenog vijeća po žalbama u dvije određene situacija, sa 90 i 60 dana na 45 dana radi usklađivanja sa Tromso konvencijom, koja garantuje da će podnosioci zahtjeva će uvijek imati pristup ekspeditivnom i jeftinom postupku revizije.</w:t>
      </w:r>
    </w:p>
    <w:p w14:paraId="4AF0D301" w14:textId="5C28CE39" w:rsidR="00156624" w:rsidRPr="00F612DC" w:rsidRDefault="00156624" w:rsidP="005B6253">
      <w:pPr>
        <w:rPr>
          <w:rFonts w:ascii="Calibri" w:hAnsi="Calibri" w:cs="Calibri"/>
          <w:sz w:val="20"/>
          <w:szCs w:val="20"/>
          <w:lang w:val="bs-Latn-BA"/>
        </w:rPr>
      </w:pPr>
    </w:p>
    <w:sectPr w:rsidR="00156624" w:rsidRPr="00F612DC" w:rsidSect="00275F77">
      <w:headerReference w:type="default" r:id="rId13"/>
      <w:type w:val="continuous"/>
      <w:pgSz w:w="11907" w:h="16839" w:code="9"/>
      <w:pgMar w:top="1440" w:right="1440" w:bottom="1440" w:left="144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11EB" w14:textId="77777777" w:rsidR="00472760" w:rsidRDefault="00472760" w:rsidP="000C7CE7">
      <w:r>
        <w:separator/>
      </w:r>
    </w:p>
  </w:endnote>
  <w:endnote w:type="continuationSeparator" w:id="0">
    <w:p w14:paraId="6117E372" w14:textId="77777777" w:rsidR="00472760" w:rsidRDefault="00472760" w:rsidP="000C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Condense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Oswald Medium">
    <w:altName w:val="Arial Narrow"/>
    <w:charset w:val="00"/>
    <w:family w:val="auto"/>
    <w:pitch w:val="variable"/>
    <w:sig w:usb0="2000020F" w:usb1="00000000" w:usb2="00000000" w:usb3="00000000" w:csb0="00000197" w:csb1="00000000"/>
  </w:font>
  <w:font w:name="Oswald SemiBo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9B0" w14:textId="77777777" w:rsidR="009A1DCF" w:rsidRDefault="009A1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DB3A" w14:textId="77777777" w:rsidR="009A1DCF" w:rsidRDefault="009A1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0C7" w14:textId="77777777" w:rsidR="009A1DCF" w:rsidRDefault="009A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7AD0" w14:textId="77777777" w:rsidR="00472760" w:rsidRDefault="00472760" w:rsidP="000C7CE7">
      <w:r>
        <w:separator/>
      </w:r>
    </w:p>
  </w:footnote>
  <w:footnote w:type="continuationSeparator" w:id="0">
    <w:p w14:paraId="5CAF005B" w14:textId="77777777" w:rsidR="00472760" w:rsidRDefault="00472760" w:rsidP="000C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C2AB" w14:textId="77777777" w:rsidR="009A1DCF" w:rsidRDefault="009A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E17" w14:textId="77777777" w:rsidR="009A1DCF" w:rsidRDefault="009A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249" w14:textId="11B5061A" w:rsidR="00326E15" w:rsidRDefault="00326E15" w:rsidP="000C7CE7">
    <w:pPr>
      <w:pStyle w:val="Header"/>
      <w:ind w:right="-142"/>
    </w:pPr>
    <w:r>
      <w:rPr>
        <w:noProof/>
      </w:rPr>
      <w:drawing>
        <wp:anchor distT="0" distB="0" distL="114300" distR="114300" simplePos="0" relativeHeight="251659776" behindDoc="0" locked="0" layoutInCell="1" allowOverlap="1" wp14:anchorId="68B7C63F" wp14:editId="75DBBF01">
          <wp:simplePos x="0" y="0"/>
          <wp:positionH relativeFrom="column">
            <wp:posOffset>-1060211</wp:posOffset>
          </wp:positionH>
          <wp:positionV relativeFrom="paragraph">
            <wp:posOffset>-256233</wp:posOffset>
          </wp:positionV>
          <wp:extent cx="8022627" cy="177942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extLst>
                      <a:ext uri="{28A0092B-C50C-407E-A947-70E740481C1C}">
                        <a14:useLocalDpi xmlns:a14="http://schemas.microsoft.com/office/drawing/2010/main" val="0"/>
                      </a:ext>
                    </a:extLst>
                  </a:blip>
                  <a:stretch>
                    <a:fillRect/>
                  </a:stretch>
                </pic:blipFill>
                <pic:spPr>
                  <a:xfrm>
                    <a:off x="0" y="0"/>
                    <a:ext cx="8022627" cy="177942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1AAC" w14:textId="77777777" w:rsidR="000C7CE7" w:rsidRDefault="000C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AEA2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C7A40"/>
    <w:multiLevelType w:val="hybridMultilevel"/>
    <w:tmpl w:val="78E8FF30"/>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 w15:restartNumberingAfterBreak="0">
    <w:nsid w:val="0EDD7817"/>
    <w:multiLevelType w:val="hybridMultilevel"/>
    <w:tmpl w:val="0EBC9506"/>
    <w:lvl w:ilvl="0" w:tplc="B23C51AE">
      <w:start w:val="1"/>
      <w:numFmt w:val="decimal"/>
      <w:lvlText w:val="%1."/>
      <w:lvlJc w:val="left"/>
      <w:pPr>
        <w:ind w:left="1080" w:hanging="360"/>
      </w:pPr>
      <w:rPr>
        <w:rFonts w:ascii="Open Sans Condensed" w:hAnsi="Open Sans Condensed" w:hint="default"/>
        <w:b/>
        <w:i w:val="0"/>
        <w:caps/>
        <w:color w:val="009FEE"/>
        <w:sz w:val="18"/>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3" w15:restartNumberingAfterBreak="0">
    <w:nsid w:val="0F8E6EED"/>
    <w:multiLevelType w:val="hybridMultilevel"/>
    <w:tmpl w:val="AA90E362"/>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4" w15:restartNumberingAfterBreak="0">
    <w:nsid w:val="14AA03DD"/>
    <w:multiLevelType w:val="hybridMultilevel"/>
    <w:tmpl w:val="C4EC27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3C845448"/>
    <w:multiLevelType w:val="hybridMultilevel"/>
    <w:tmpl w:val="CF2C5FC2"/>
    <w:lvl w:ilvl="0" w:tplc="34D8A92C">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6" w15:restartNumberingAfterBreak="0">
    <w:nsid w:val="4C843769"/>
    <w:multiLevelType w:val="hybridMultilevel"/>
    <w:tmpl w:val="05FAA7BE"/>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7" w15:restartNumberingAfterBreak="0">
    <w:nsid w:val="4CA772E2"/>
    <w:multiLevelType w:val="hybridMultilevel"/>
    <w:tmpl w:val="8482D594"/>
    <w:lvl w:ilvl="0" w:tplc="37701888">
      <w:start w:val="1"/>
      <w:numFmt w:val="bullet"/>
      <w:pStyle w:val="ListParagraph"/>
      <w:lvlText w:val=""/>
      <w:lvlJc w:val="left"/>
      <w:pPr>
        <w:ind w:left="1080" w:hanging="360"/>
      </w:pPr>
      <w:rPr>
        <w:rFonts w:ascii="Symbol" w:hAnsi="Symbol" w:hint="default"/>
        <w:b w:val="0"/>
        <w:i w:val="0"/>
        <w:caps/>
        <w:color w:val="009FEE"/>
        <w:sz w:val="22"/>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8" w15:restartNumberingAfterBreak="0">
    <w:nsid w:val="557D717C"/>
    <w:multiLevelType w:val="hybridMultilevel"/>
    <w:tmpl w:val="E08CF0EC"/>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9" w15:restartNumberingAfterBreak="0">
    <w:nsid w:val="625C2CF6"/>
    <w:multiLevelType w:val="hybridMultilevel"/>
    <w:tmpl w:val="36048EA4"/>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10" w15:restartNumberingAfterBreak="0">
    <w:nsid w:val="63B31C09"/>
    <w:multiLevelType w:val="hybridMultilevel"/>
    <w:tmpl w:val="81AE560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15:restartNumberingAfterBreak="0">
    <w:nsid w:val="64C8092A"/>
    <w:multiLevelType w:val="hybridMultilevel"/>
    <w:tmpl w:val="F108610C"/>
    <w:lvl w:ilvl="0" w:tplc="1BB4534A">
      <w:start w:val="1"/>
      <w:numFmt w:val="decimal"/>
      <w:pStyle w:val="Bulletparagraph"/>
      <w:lvlText w:val="%1."/>
      <w:lvlJc w:val="left"/>
      <w:pPr>
        <w:ind w:left="1080" w:hanging="360"/>
      </w:pPr>
      <w:rPr>
        <w:rFonts w:ascii="Open Sans Condensed" w:hAnsi="Open Sans Condensed" w:hint="default"/>
        <w:b/>
        <w:i w:val="0"/>
        <w:caps/>
        <w:color w:val="009FEE"/>
        <w:sz w:val="18"/>
        <w:u w:color="00B0F0"/>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2" w15:restartNumberingAfterBreak="0">
    <w:nsid w:val="65000D27"/>
    <w:multiLevelType w:val="hybridMultilevel"/>
    <w:tmpl w:val="CAD0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46875">
    <w:abstractNumId w:val="1"/>
  </w:num>
  <w:num w:numId="2" w16cid:durableId="1330715509">
    <w:abstractNumId w:val="6"/>
  </w:num>
  <w:num w:numId="3" w16cid:durableId="2068648980">
    <w:abstractNumId w:val="9"/>
  </w:num>
  <w:num w:numId="4" w16cid:durableId="1533305428">
    <w:abstractNumId w:val="8"/>
  </w:num>
  <w:num w:numId="5" w16cid:durableId="1338193220">
    <w:abstractNumId w:val="3"/>
  </w:num>
  <w:num w:numId="6" w16cid:durableId="912935755">
    <w:abstractNumId w:val="10"/>
  </w:num>
  <w:num w:numId="7" w16cid:durableId="477503199">
    <w:abstractNumId w:val="4"/>
  </w:num>
  <w:num w:numId="8" w16cid:durableId="1499730694">
    <w:abstractNumId w:val="0"/>
  </w:num>
  <w:num w:numId="9" w16cid:durableId="1176961543">
    <w:abstractNumId w:val="7"/>
  </w:num>
  <w:num w:numId="10" w16cid:durableId="755978222">
    <w:abstractNumId w:val="2"/>
  </w:num>
  <w:num w:numId="11" w16cid:durableId="85925124">
    <w:abstractNumId w:val="5"/>
  </w:num>
  <w:num w:numId="12" w16cid:durableId="2035961317">
    <w:abstractNumId w:val="11"/>
  </w:num>
  <w:num w:numId="13" w16cid:durableId="183135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D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71"/>
    <w:rsid w:val="0001766E"/>
    <w:rsid w:val="0009702C"/>
    <w:rsid w:val="000B364E"/>
    <w:rsid w:val="000C7CE7"/>
    <w:rsid w:val="000F3BA1"/>
    <w:rsid w:val="001370DF"/>
    <w:rsid w:val="00145054"/>
    <w:rsid w:val="00150F6B"/>
    <w:rsid w:val="00155F10"/>
    <w:rsid w:val="00156624"/>
    <w:rsid w:val="00167A27"/>
    <w:rsid w:val="001813E3"/>
    <w:rsid w:val="001833C5"/>
    <w:rsid w:val="00202057"/>
    <w:rsid w:val="00240487"/>
    <w:rsid w:val="002541D9"/>
    <w:rsid w:val="00270D16"/>
    <w:rsid w:val="00275F77"/>
    <w:rsid w:val="002B13E9"/>
    <w:rsid w:val="002D75DE"/>
    <w:rsid w:val="00311133"/>
    <w:rsid w:val="00326E15"/>
    <w:rsid w:val="00346ED4"/>
    <w:rsid w:val="00371E14"/>
    <w:rsid w:val="00424EDD"/>
    <w:rsid w:val="00472760"/>
    <w:rsid w:val="004C1F36"/>
    <w:rsid w:val="004F2999"/>
    <w:rsid w:val="004F432B"/>
    <w:rsid w:val="004F5B2E"/>
    <w:rsid w:val="005054F9"/>
    <w:rsid w:val="00534C32"/>
    <w:rsid w:val="005362CF"/>
    <w:rsid w:val="005479B4"/>
    <w:rsid w:val="005528B7"/>
    <w:rsid w:val="00554517"/>
    <w:rsid w:val="00581DF5"/>
    <w:rsid w:val="005A687D"/>
    <w:rsid w:val="005B6253"/>
    <w:rsid w:val="0061470E"/>
    <w:rsid w:val="00637AAD"/>
    <w:rsid w:val="00661B4F"/>
    <w:rsid w:val="00692A33"/>
    <w:rsid w:val="006A482C"/>
    <w:rsid w:val="007630C8"/>
    <w:rsid w:val="00766B77"/>
    <w:rsid w:val="007E238D"/>
    <w:rsid w:val="007F0700"/>
    <w:rsid w:val="00805A4A"/>
    <w:rsid w:val="00827131"/>
    <w:rsid w:val="008770B8"/>
    <w:rsid w:val="008816F0"/>
    <w:rsid w:val="008A1AAB"/>
    <w:rsid w:val="008A216A"/>
    <w:rsid w:val="008D188D"/>
    <w:rsid w:val="008E5C36"/>
    <w:rsid w:val="008F76BF"/>
    <w:rsid w:val="009160E2"/>
    <w:rsid w:val="00943A50"/>
    <w:rsid w:val="009715B3"/>
    <w:rsid w:val="009A1B45"/>
    <w:rsid w:val="009A1DCF"/>
    <w:rsid w:val="009E2E1C"/>
    <w:rsid w:val="009F1105"/>
    <w:rsid w:val="009F7E4C"/>
    <w:rsid w:val="00A2587E"/>
    <w:rsid w:val="00A37A71"/>
    <w:rsid w:val="00A6162F"/>
    <w:rsid w:val="00A6404B"/>
    <w:rsid w:val="00A9795C"/>
    <w:rsid w:val="00B12AA4"/>
    <w:rsid w:val="00B644B2"/>
    <w:rsid w:val="00B664F4"/>
    <w:rsid w:val="00B74F96"/>
    <w:rsid w:val="00B93E59"/>
    <w:rsid w:val="00BA4CDC"/>
    <w:rsid w:val="00BA779F"/>
    <w:rsid w:val="00BC520C"/>
    <w:rsid w:val="00BD4CA6"/>
    <w:rsid w:val="00BE06DE"/>
    <w:rsid w:val="00BE5202"/>
    <w:rsid w:val="00C278A2"/>
    <w:rsid w:val="00CA4FB6"/>
    <w:rsid w:val="00CF5009"/>
    <w:rsid w:val="00D008AC"/>
    <w:rsid w:val="00D409FC"/>
    <w:rsid w:val="00D44940"/>
    <w:rsid w:val="00DC2CAE"/>
    <w:rsid w:val="00DF7F1D"/>
    <w:rsid w:val="00E24316"/>
    <w:rsid w:val="00E501FD"/>
    <w:rsid w:val="00E51427"/>
    <w:rsid w:val="00E522D5"/>
    <w:rsid w:val="00E967A4"/>
    <w:rsid w:val="00EB657A"/>
    <w:rsid w:val="00ED130C"/>
    <w:rsid w:val="00F07FEB"/>
    <w:rsid w:val="00F24E84"/>
    <w:rsid w:val="00F32AC4"/>
    <w:rsid w:val="00F612DC"/>
    <w:rsid w:val="00F67AE6"/>
    <w:rsid w:val="00F84F4E"/>
    <w:rsid w:val="00FB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9E72"/>
  <w15:docId w15:val="{09CBEA97-CBD5-42AE-A03E-61524133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1" w:qFormat="1"/>
    <w:lsdException w:name="Subtle Reference" w:uiPriority="31" w:qFormat="1"/>
    <w:lsdException w:name="Intense Reference" w:uiPriority="3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C7CE7"/>
    <w:pPr>
      <w:jc w:val="both"/>
    </w:pPr>
    <w:rPr>
      <w:sz w:val="18"/>
      <w:lang w:val="sr-Latn-BA"/>
    </w:rPr>
  </w:style>
  <w:style w:type="paragraph" w:styleId="Heading1">
    <w:name w:val="heading 1"/>
    <w:aliases w:val="Naslov 2"/>
    <w:basedOn w:val="Normal"/>
    <w:next w:val="Normal"/>
    <w:link w:val="Heading1Char"/>
    <w:uiPriority w:val="1"/>
    <w:qFormat/>
    <w:rsid w:val="007630C8"/>
    <w:pPr>
      <w:keepNext/>
      <w:keepLines/>
      <w:spacing w:before="240" w:after="0"/>
      <w:outlineLvl w:val="0"/>
    </w:pPr>
    <w:rPr>
      <w:rFonts w:ascii="Open Sans" w:eastAsiaTheme="majorEastAsia" w:hAnsi="Open Sans" w:cs="Open Sans"/>
      <w:b/>
      <w:color w:val="0D0D0D" w:themeColor="text1" w:themeTint="F2"/>
      <w:sz w:val="23"/>
      <w:szCs w:val="23"/>
    </w:rPr>
  </w:style>
  <w:style w:type="paragraph" w:styleId="Heading2">
    <w:name w:val="heading 2"/>
    <w:aliases w:val="Naslov 3"/>
    <w:basedOn w:val="Heading1"/>
    <w:next w:val="Normal"/>
    <w:link w:val="Heading2Char"/>
    <w:uiPriority w:val="1"/>
    <w:unhideWhenUsed/>
    <w:qFormat/>
    <w:rsid w:val="007630C8"/>
    <w:pPr>
      <w:outlineLvl w:val="1"/>
    </w:pPr>
    <w:rPr>
      <w:color w:val="7F7F7F" w:themeColor="text1" w:themeTint="80"/>
    </w:rPr>
  </w:style>
  <w:style w:type="paragraph" w:styleId="Heading3">
    <w:name w:val="heading 3"/>
    <w:basedOn w:val="Normal"/>
    <w:next w:val="Normal"/>
    <w:link w:val="Heading3Char"/>
    <w:semiHidden/>
    <w:rsid w:val="007630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A71"/>
  </w:style>
  <w:style w:type="paragraph" w:styleId="Footer">
    <w:name w:val="footer"/>
    <w:basedOn w:val="Normal"/>
    <w:link w:val="FooterChar"/>
    <w:uiPriority w:val="99"/>
    <w:unhideWhenUsed/>
    <w:rsid w:val="00A3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A71"/>
  </w:style>
  <w:style w:type="paragraph" w:styleId="BalloonText">
    <w:name w:val="Balloon Text"/>
    <w:basedOn w:val="Normal"/>
    <w:link w:val="BalloonTextChar"/>
    <w:uiPriority w:val="99"/>
    <w:semiHidden/>
    <w:unhideWhenUsed/>
    <w:rsid w:val="00A3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71"/>
    <w:rPr>
      <w:rFonts w:ascii="Tahoma" w:hAnsi="Tahoma" w:cs="Tahoma"/>
      <w:sz w:val="16"/>
      <w:szCs w:val="16"/>
    </w:rPr>
  </w:style>
  <w:style w:type="character" w:styleId="Strong">
    <w:name w:val="Strong"/>
    <w:basedOn w:val="DefaultParagraphFont"/>
    <w:uiPriority w:val="22"/>
    <w:qFormat/>
    <w:rsid w:val="005528B7"/>
    <w:rPr>
      <w:b/>
      <w:bCs/>
    </w:rPr>
  </w:style>
  <w:style w:type="paragraph" w:styleId="Title">
    <w:name w:val="Title"/>
    <w:aliases w:val="Naslov 1"/>
    <w:basedOn w:val="Normal"/>
    <w:next w:val="Normal"/>
    <w:link w:val="TitleChar"/>
    <w:autoRedefine/>
    <w:qFormat/>
    <w:rsid w:val="001833C5"/>
    <w:pPr>
      <w:spacing w:before="120" w:after="240"/>
    </w:pPr>
    <w:rPr>
      <w:rFonts w:ascii="Oswald Medium" w:hAnsi="Oswald Medium"/>
      <w:b/>
      <w:sz w:val="56"/>
      <w:szCs w:val="56"/>
    </w:rPr>
  </w:style>
  <w:style w:type="character" w:customStyle="1" w:styleId="TitleChar">
    <w:name w:val="Title Char"/>
    <w:aliases w:val="Naslov 1 Char"/>
    <w:basedOn w:val="DefaultParagraphFont"/>
    <w:link w:val="Title"/>
    <w:rsid w:val="000B364E"/>
    <w:rPr>
      <w:rFonts w:ascii="Oswald Medium" w:hAnsi="Oswald Medium"/>
      <w:b/>
      <w:sz w:val="56"/>
      <w:szCs w:val="56"/>
    </w:rPr>
  </w:style>
  <w:style w:type="character" w:customStyle="1" w:styleId="Heading1Char">
    <w:name w:val="Heading 1 Char"/>
    <w:aliases w:val="Naslov 2 Char"/>
    <w:basedOn w:val="DefaultParagraphFont"/>
    <w:link w:val="Heading1"/>
    <w:uiPriority w:val="1"/>
    <w:rsid w:val="00637AAD"/>
    <w:rPr>
      <w:rFonts w:ascii="Open Sans" w:eastAsiaTheme="majorEastAsia" w:hAnsi="Open Sans" w:cs="Open Sans"/>
      <w:b/>
      <w:color w:val="0D0D0D" w:themeColor="text1" w:themeTint="F2"/>
      <w:sz w:val="23"/>
      <w:szCs w:val="23"/>
    </w:rPr>
  </w:style>
  <w:style w:type="paragraph" w:styleId="Subtitle">
    <w:name w:val="Subtitle"/>
    <w:aliases w:val="Naslov 2 (istaknuto)"/>
    <w:basedOn w:val="Heading1"/>
    <w:next w:val="Normal"/>
    <w:link w:val="SubtitleChar"/>
    <w:autoRedefine/>
    <w:uiPriority w:val="1"/>
    <w:qFormat/>
    <w:rsid w:val="00827131"/>
    <w:pPr>
      <w:spacing w:after="240"/>
    </w:pPr>
    <w:rPr>
      <w:rFonts w:ascii="Oswald SemiBold" w:hAnsi="Oswald SemiBold"/>
      <w:b w:val="0"/>
      <w:bCs/>
      <w:caps/>
      <w:sz w:val="26"/>
      <w:szCs w:val="26"/>
    </w:rPr>
  </w:style>
  <w:style w:type="character" w:customStyle="1" w:styleId="SubtitleChar">
    <w:name w:val="Subtitle Char"/>
    <w:aliases w:val="Naslov 2 (istaknuto) Char"/>
    <w:basedOn w:val="DefaultParagraphFont"/>
    <w:link w:val="Subtitle"/>
    <w:uiPriority w:val="1"/>
    <w:rsid w:val="00827131"/>
    <w:rPr>
      <w:rFonts w:ascii="Oswald SemiBold" w:eastAsiaTheme="majorEastAsia" w:hAnsi="Oswald SemiBold" w:cs="Open Sans"/>
      <w:bCs/>
      <w:caps/>
      <w:color w:val="0D0D0D" w:themeColor="text1" w:themeTint="F2"/>
      <w:sz w:val="26"/>
      <w:szCs w:val="26"/>
      <w:lang w:val="sr-Latn-BA"/>
    </w:rPr>
  </w:style>
  <w:style w:type="character" w:customStyle="1" w:styleId="Heading2Char">
    <w:name w:val="Heading 2 Char"/>
    <w:aliases w:val="Naslov 3 Char"/>
    <w:basedOn w:val="DefaultParagraphFont"/>
    <w:link w:val="Heading2"/>
    <w:uiPriority w:val="1"/>
    <w:rsid w:val="00637AAD"/>
    <w:rPr>
      <w:rFonts w:ascii="Open Sans" w:eastAsiaTheme="majorEastAsia" w:hAnsi="Open Sans" w:cs="Open Sans"/>
      <w:b/>
      <w:color w:val="7F7F7F" w:themeColor="text1" w:themeTint="80"/>
      <w:sz w:val="23"/>
      <w:szCs w:val="23"/>
    </w:rPr>
  </w:style>
  <w:style w:type="character" w:customStyle="1" w:styleId="Heading3Char">
    <w:name w:val="Heading 3 Char"/>
    <w:basedOn w:val="DefaultParagraphFont"/>
    <w:link w:val="Heading3"/>
    <w:semiHidden/>
    <w:rsid w:val="00637AAD"/>
    <w:rPr>
      <w:rFonts w:asciiTheme="majorHAnsi" w:eastAsiaTheme="majorEastAsia" w:hAnsiTheme="majorHAnsi" w:cstheme="majorBidi"/>
      <w:color w:val="243F60" w:themeColor="accent1" w:themeShade="7F"/>
      <w:sz w:val="24"/>
      <w:szCs w:val="24"/>
    </w:rPr>
  </w:style>
  <w:style w:type="paragraph" w:styleId="ListParagraph">
    <w:name w:val="List Paragraph"/>
    <w:basedOn w:val="ListBullet"/>
    <w:autoRedefine/>
    <w:uiPriority w:val="32"/>
    <w:qFormat/>
    <w:rsid w:val="008D188D"/>
    <w:pPr>
      <w:numPr>
        <w:numId w:val="9"/>
      </w:numPr>
    </w:pPr>
  </w:style>
  <w:style w:type="paragraph" w:customStyle="1" w:styleId="Bulletparagraph">
    <w:name w:val="Bullet paragraph"/>
    <w:basedOn w:val="ListParagraph"/>
    <w:autoRedefine/>
    <w:uiPriority w:val="32"/>
    <w:qFormat/>
    <w:rsid w:val="000B364E"/>
    <w:pPr>
      <w:numPr>
        <w:numId w:val="12"/>
      </w:numPr>
    </w:pPr>
  </w:style>
  <w:style w:type="paragraph" w:styleId="ListBullet">
    <w:name w:val="List Bullet"/>
    <w:basedOn w:val="Normal"/>
    <w:uiPriority w:val="99"/>
    <w:semiHidden/>
    <w:unhideWhenUsed/>
    <w:rsid w:val="008D188D"/>
    <w:pPr>
      <w:numPr>
        <w:numId w:val="8"/>
      </w:numPr>
      <w:contextualSpacing/>
    </w:pPr>
  </w:style>
  <w:style w:type="table" w:styleId="TableGrid">
    <w:name w:val="Table Grid"/>
    <w:basedOn w:val="TableNormal"/>
    <w:uiPriority w:val="59"/>
    <w:rsid w:val="000C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 BiH">
      <a:majorFont>
        <a:latin typeface="Oswa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Emsad Dizdarević (TI BIH)</cp:lastModifiedBy>
  <cp:revision>6</cp:revision>
  <cp:lastPrinted>2021-10-04T12:30:00Z</cp:lastPrinted>
  <dcterms:created xsi:type="dcterms:W3CDTF">2026-02-10T12:35:00Z</dcterms:created>
  <dcterms:modified xsi:type="dcterms:W3CDTF">2026-02-10T12:51:00Z</dcterms:modified>
</cp:coreProperties>
</file>