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40" w:rsidRPr="00B00A29" w:rsidRDefault="00823E40">
      <w:pPr>
        <w:rPr>
          <w:sz w:val="28"/>
          <w:lang w:val="sr-Latn-BA"/>
        </w:rPr>
        <w:sectPr w:rsidR="00823E40" w:rsidRPr="00B00A29" w:rsidSect="00823E40">
          <w:pgSz w:w="15840" w:h="12240" w:orient="landscape"/>
          <w:pgMar w:top="0" w:right="0" w:bottom="0" w:left="0" w:header="720" w:footer="720" w:gutter="0"/>
          <w:cols w:space="720"/>
          <w:docGrid w:linePitch="360"/>
        </w:sectPr>
      </w:pPr>
      <w:r w:rsidRPr="00B00A29">
        <w:rPr>
          <w:noProof/>
          <w:sz w:val="28"/>
          <w:lang w:val="hr-BA" w:eastAsia="hr-BA"/>
        </w:rPr>
        <w:drawing>
          <wp:inline distT="0" distB="0" distL="0" distR="0">
            <wp:extent cx="10058400" cy="775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h37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28E" w:rsidRPr="00B00A29" w:rsidRDefault="00D8310C" w:rsidP="005C7720">
      <w:pPr>
        <w:pStyle w:val="Heading2"/>
      </w:pPr>
      <w:r w:rsidRPr="00B00A29">
        <w:lastRenderedPageBreak/>
        <w:t>Glavne</w:t>
      </w:r>
      <w:r w:rsidR="009F128E" w:rsidRPr="00B00A29">
        <w:t xml:space="preserve"> poruke</w:t>
      </w:r>
    </w:p>
    <w:p w:rsidR="009F128E" w:rsidRPr="00B00A29" w:rsidRDefault="009F128E" w:rsidP="00D8310C">
      <w:pPr>
        <w:numPr>
          <w:ilvl w:val="0"/>
          <w:numId w:val="1"/>
        </w:numPr>
        <w:jc w:val="both"/>
        <w:rPr>
          <w:sz w:val="24"/>
          <w:lang w:val="sr-Latn-BA"/>
        </w:rPr>
      </w:pPr>
      <w:r w:rsidRPr="00B00A29">
        <w:rPr>
          <w:sz w:val="24"/>
          <w:lang w:val="sr-Latn-BA"/>
        </w:rPr>
        <w:t>Analiza indeksa percepcije korupcije 2019 (CPI) koju je uradio Transparency International otkriva da su u većini zemalja svijeta primjetni slabi ili nikakvi pomaci kada je borba protiv korupcije u pitanju.</w:t>
      </w:r>
    </w:p>
    <w:p w:rsidR="009F128E" w:rsidRPr="00B00A29" w:rsidRDefault="009F128E" w:rsidP="00D8310C">
      <w:pPr>
        <w:numPr>
          <w:ilvl w:val="0"/>
          <w:numId w:val="1"/>
        </w:numPr>
        <w:jc w:val="both"/>
        <w:rPr>
          <w:sz w:val="24"/>
          <w:lang w:val="sr-Latn-BA"/>
        </w:rPr>
      </w:pPr>
      <w:r w:rsidRPr="00B00A29">
        <w:rPr>
          <w:sz w:val="24"/>
          <w:lang w:val="sr-Latn-BA"/>
        </w:rPr>
        <w:t xml:space="preserve">Naše analize sugerišu </w:t>
      </w:r>
      <w:r w:rsidR="00371BF1" w:rsidRPr="00B00A29">
        <w:rPr>
          <w:sz w:val="24"/>
          <w:lang w:val="sr-Latn-BA"/>
        </w:rPr>
        <w:t>kako su smanjenje količine novca u političkim kampanja i veće učešće javnosti u procesima donošenja odluka ključni faktori za otklanjanje korupcije.</w:t>
      </w:r>
    </w:p>
    <w:p w:rsidR="009F128E" w:rsidRPr="00B00A29" w:rsidRDefault="00371BF1" w:rsidP="00D8310C">
      <w:pPr>
        <w:numPr>
          <w:ilvl w:val="0"/>
          <w:numId w:val="1"/>
        </w:numPr>
        <w:jc w:val="both"/>
        <w:rPr>
          <w:sz w:val="24"/>
          <w:lang w:val="sr-Latn-BA"/>
        </w:rPr>
      </w:pPr>
      <w:r w:rsidRPr="00B00A29">
        <w:rPr>
          <w:sz w:val="24"/>
          <w:lang w:val="sr-Latn-BA"/>
        </w:rPr>
        <w:t>Više od dvije trećine zemalja su ostvarile rezultat ispod 50 na CPI listi, dok je globalni prosjek tek 43.</w:t>
      </w:r>
    </w:p>
    <w:p w:rsidR="009F128E" w:rsidRPr="00B00A29" w:rsidRDefault="00371BF1" w:rsidP="00D8310C">
      <w:pPr>
        <w:numPr>
          <w:ilvl w:val="0"/>
          <w:numId w:val="1"/>
        </w:numPr>
        <w:jc w:val="both"/>
        <w:rPr>
          <w:sz w:val="24"/>
          <w:lang w:val="sr-Latn-BA"/>
        </w:rPr>
      </w:pPr>
      <w:r w:rsidRPr="00B00A29">
        <w:rPr>
          <w:sz w:val="24"/>
          <w:lang w:val="sr-Latn-BA"/>
        </w:rPr>
        <w:t xml:space="preserve">Od 2012. godine tek su 22 zemlje ostvarile značajan napredak u vidu povećanja CPI rezultata </w:t>
      </w:r>
      <w:r w:rsidR="009F128E" w:rsidRPr="00B00A29">
        <w:rPr>
          <w:sz w:val="24"/>
          <w:lang w:val="sr-Latn-BA"/>
        </w:rPr>
        <w:t>(</w:t>
      </w:r>
      <w:r w:rsidRPr="00B00A29">
        <w:rPr>
          <w:sz w:val="24"/>
          <w:lang w:val="sr-Latn-BA"/>
        </w:rPr>
        <w:t>npr.Grčka, Gvajana</w:t>
      </w:r>
      <w:r w:rsidR="00343275" w:rsidRPr="00B00A29">
        <w:rPr>
          <w:sz w:val="24"/>
          <w:lang w:val="sr-Latn-BA"/>
        </w:rPr>
        <w:t>,</w:t>
      </w:r>
      <w:r w:rsidRPr="00B00A29">
        <w:rPr>
          <w:sz w:val="24"/>
          <w:lang w:val="sr-Latn-BA"/>
        </w:rPr>
        <w:t xml:space="preserve"> Estonija) dok </w:t>
      </w:r>
      <w:r w:rsidR="00343275" w:rsidRPr="00B00A29">
        <w:rPr>
          <w:sz w:val="24"/>
          <w:lang w:val="sr-Latn-BA"/>
        </w:rPr>
        <w:t>je</w:t>
      </w:r>
      <w:r w:rsidR="009F128E" w:rsidRPr="00B00A29">
        <w:rPr>
          <w:sz w:val="24"/>
          <w:lang w:val="sr-Latn-BA"/>
        </w:rPr>
        <w:t xml:space="preserve">21 </w:t>
      </w:r>
      <w:r w:rsidRPr="00B00A29">
        <w:rPr>
          <w:sz w:val="24"/>
          <w:lang w:val="sr-Latn-BA"/>
        </w:rPr>
        <w:t>zemlj</w:t>
      </w:r>
      <w:r w:rsidR="00343275" w:rsidRPr="00B00A29">
        <w:rPr>
          <w:sz w:val="24"/>
          <w:lang w:val="sr-Latn-BA"/>
        </w:rPr>
        <w:t>a</w:t>
      </w:r>
      <w:r w:rsidRPr="00B00A29">
        <w:rPr>
          <w:sz w:val="24"/>
          <w:lang w:val="sr-Latn-BA"/>
        </w:rPr>
        <w:t xml:space="preserve"> značajno pokvaril</w:t>
      </w:r>
      <w:r w:rsidR="00343275" w:rsidRPr="00B00A29">
        <w:rPr>
          <w:sz w:val="24"/>
          <w:lang w:val="sr-Latn-BA"/>
        </w:rPr>
        <w:t>a</w:t>
      </w:r>
      <w:r w:rsidRPr="00B00A29">
        <w:rPr>
          <w:sz w:val="24"/>
          <w:lang w:val="sr-Latn-BA"/>
        </w:rPr>
        <w:t xml:space="preserve"> svoj rezultat </w:t>
      </w:r>
      <w:r w:rsidR="009F128E" w:rsidRPr="00B00A29">
        <w:rPr>
          <w:sz w:val="24"/>
          <w:lang w:val="sr-Latn-BA"/>
        </w:rPr>
        <w:t>(</w:t>
      </w:r>
      <w:r w:rsidRPr="00B00A29">
        <w:rPr>
          <w:sz w:val="24"/>
          <w:lang w:val="sr-Latn-BA"/>
        </w:rPr>
        <w:t>kao što su Kanada, Australija, Nikaragva)</w:t>
      </w:r>
      <w:r w:rsidR="009F128E" w:rsidRPr="00B00A29">
        <w:rPr>
          <w:sz w:val="24"/>
          <w:lang w:val="sr-Latn-BA"/>
        </w:rPr>
        <w:t xml:space="preserve">. </w:t>
      </w:r>
      <w:r w:rsidRPr="00B00A29">
        <w:rPr>
          <w:sz w:val="24"/>
          <w:lang w:val="sr-Latn-BA"/>
        </w:rPr>
        <w:t>Ostale države nisu ostvarile značajan napredak u bor</w:t>
      </w:r>
      <w:r w:rsidR="00A1732A" w:rsidRPr="00B00A29">
        <w:rPr>
          <w:sz w:val="24"/>
          <w:lang w:val="sr-Latn-BA"/>
        </w:rPr>
        <w:t>b</w:t>
      </w:r>
      <w:r w:rsidRPr="00B00A29">
        <w:rPr>
          <w:sz w:val="24"/>
          <w:lang w:val="sr-Latn-BA"/>
        </w:rPr>
        <w:t xml:space="preserve">i protiv korupcije </w:t>
      </w:r>
      <w:r w:rsidR="00D8310C" w:rsidRPr="00B00A29">
        <w:rPr>
          <w:sz w:val="24"/>
          <w:lang w:val="sr-Latn-BA"/>
        </w:rPr>
        <w:t>posljednjih</w:t>
      </w:r>
      <w:r w:rsidRPr="00B00A29">
        <w:rPr>
          <w:sz w:val="24"/>
          <w:lang w:val="sr-Latn-BA"/>
        </w:rPr>
        <w:t xml:space="preserve"> godina.</w:t>
      </w:r>
    </w:p>
    <w:p w:rsidR="00D8310C" w:rsidRPr="00B00A29" w:rsidRDefault="00371BF1" w:rsidP="00D8310C">
      <w:pPr>
        <w:pStyle w:val="NoSpacing"/>
        <w:numPr>
          <w:ilvl w:val="0"/>
          <w:numId w:val="2"/>
        </w:numPr>
        <w:jc w:val="both"/>
        <w:rPr>
          <w:sz w:val="24"/>
          <w:lang w:val="sr-Latn-BA"/>
        </w:rPr>
      </w:pPr>
      <w:r w:rsidRPr="00B00A29">
        <w:rPr>
          <w:sz w:val="24"/>
          <w:lang w:val="sr-Latn-BA"/>
        </w:rPr>
        <w:t xml:space="preserve">Analiza pokazuje da je korupcija prisutnija u zemljama u kojima </w:t>
      </w:r>
      <w:r w:rsidR="00B26B8D" w:rsidRPr="00B00A29">
        <w:rPr>
          <w:sz w:val="24"/>
          <w:lang w:val="sr-Latn-BA"/>
        </w:rPr>
        <w:t xml:space="preserve">se </w:t>
      </w:r>
      <w:r w:rsidRPr="00B00A29">
        <w:rPr>
          <w:sz w:val="24"/>
          <w:lang w:val="sr-Latn-BA"/>
        </w:rPr>
        <w:t xml:space="preserve">velike količine </w:t>
      </w:r>
      <w:r w:rsidR="00B26B8D" w:rsidRPr="00B00A29">
        <w:rPr>
          <w:sz w:val="24"/>
          <w:lang w:val="sr-Latn-BA"/>
        </w:rPr>
        <w:t xml:space="preserve">novca nekontrolisano ubacuju u izborne kampanje te gdje vlade slušaju </w:t>
      </w:r>
      <w:r w:rsidR="00D8310C" w:rsidRPr="00B00A29">
        <w:rPr>
          <w:sz w:val="24"/>
          <w:lang w:val="sr-Latn-BA"/>
        </w:rPr>
        <w:t>glas bogatih ili dobro povezanih pojedinaca.</w:t>
      </w:r>
    </w:p>
    <w:p w:rsidR="00D8310C" w:rsidRPr="00B00A29" w:rsidRDefault="00D8310C" w:rsidP="00D8310C">
      <w:pPr>
        <w:jc w:val="both"/>
        <w:rPr>
          <w:sz w:val="24"/>
          <w:lang w:val="sr-Latn-BA"/>
        </w:rPr>
      </w:pPr>
    </w:p>
    <w:p w:rsidR="00D8310C" w:rsidRPr="00B00A29" w:rsidRDefault="00D8310C" w:rsidP="00D8310C">
      <w:pPr>
        <w:jc w:val="both"/>
        <w:rPr>
          <w:sz w:val="24"/>
          <w:lang w:val="sr-Latn-BA"/>
        </w:rPr>
      </w:pPr>
    </w:p>
    <w:p w:rsidR="00D8310C" w:rsidRPr="00B00A29" w:rsidRDefault="00D8310C" w:rsidP="00D8310C">
      <w:pPr>
        <w:jc w:val="both"/>
        <w:rPr>
          <w:sz w:val="24"/>
          <w:lang w:val="sr-Latn-BA"/>
        </w:rPr>
      </w:pPr>
    </w:p>
    <w:p w:rsidR="000F79E0" w:rsidRPr="00B00A29" w:rsidRDefault="000F79E0" w:rsidP="00D8310C">
      <w:pPr>
        <w:jc w:val="both"/>
        <w:rPr>
          <w:sz w:val="24"/>
          <w:lang w:val="sr-Latn-BA"/>
        </w:rPr>
      </w:pPr>
    </w:p>
    <w:p w:rsidR="000F79E0" w:rsidRPr="00B00A29" w:rsidRDefault="000F79E0" w:rsidP="00D8310C">
      <w:pPr>
        <w:jc w:val="both"/>
        <w:rPr>
          <w:sz w:val="24"/>
          <w:lang w:val="sr-Latn-BA"/>
        </w:rPr>
      </w:pPr>
    </w:p>
    <w:p w:rsidR="000F79E0" w:rsidRPr="00B00A29" w:rsidRDefault="000F79E0" w:rsidP="00D8310C">
      <w:pPr>
        <w:jc w:val="both"/>
        <w:rPr>
          <w:sz w:val="24"/>
          <w:lang w:val="sr-Latn-BA"/>
        </w:rPr>
      </w:pPr>
    </w:p>
    <w:p w:rsidR="00D8310C" w:rsidRPr="00B00A29" w:rsidRDefault="00D8310C" w:rsidP="00D8310C">
      <w:pPr>
        <w:jc w:val="both"/>
        <w:rPr>
          <w:sz w:val="24"/>
          <w:lang w:val="sr-Latn-BA"/>
        </w:rPr>
      </w:pPr>
    </w:p>
    <w:p w:rsidR="00D8310C" w:rsidRPr="00B00A29" w:rsidRDefault="00D8310C" w:rsidP="005C7720">
      <w:pPr>
        <w:pStyle w:val="Heading2"/>
      </w:pPr>
      <w:r w:rsidRPr="00B00A29">
        <w:t>CPI osnove</w:t>
      </w:r>
    </w:p>
    <w:p w:rsidR="00BB6EF3" w:rsidRPr="00B00A29" w:rsidRDefault="00D8310C" w:rsidP="00BB6EF3">
      <w:pPr>
        <w:numPr>
          <w:ilvl w:val="0"/>
          <w:numId w:val="1"/>
        </w:numPr>
        <w:jc w:val="both"/>
        <w:rPr>
          <w:sz w:val="24"/>
          <w:lang w:val="sr-Latn-BA"/>
        </w:rPr>
      </w:pPr>
      <w:r w:rsidRPr="00B00A29">
        <w:rPr>
          <w:sz w:val="24"/>
          <w:lang w:val="sr-Latn-BA"/>
        </w:rPr>
        <w:t>CPI analizira percepciju korupcije u javnom sektoru</w:t>
      </w:r>
      <w:r w:rsidR="00343275" w:rsidRPr="00B00A29">
        <w:rPr>
          <w:sz w:val="24"/>
          <w:lang w:val="sr-Latn-BA"/>
        </w:rPr>
        <w:t>,</w:t>
      </w:r>
      <w:r w:rsidRPr="00B00A29">
        <w:rPr>
          <w:sz w:val="24"/>
          <w:lang w:val="sr-Latn-BA"/>
        </w:rPr>
        <w:t xml:space="preserve"> te pozicionira 180 zemalja na osnovu 13 nezavisnih studija i anketa stručnjaka i poslovnih subjekata.</w:t>
      </w:r>
    </w:p>
    <w:p w:rsidR="00D8310C" w:rsidRPr="00B00A29" w:rsidRDefault="00D8310C" w:rsidP="00BB6EF3">
      <w:pPr>
        <w:numPr>
          <w:ilvl w:val="0"/>
          <w:numId w:val="1"/>
        </w:numPr>
        <w:jc w:val="both"/>
        <w:rPr>
          <w:sz w:val="24"/>
          <w:lang w:val="sr-Latn-BA"/>
        </w:rPr>
      </w:pPr>
      <w:r w:rsidRPr="00B00A29">
        <w:rPr>
          <w:sz w:val="24"/>
          <w:lang w:val="sr-Latn-BA"/>
        </w:rPr>
        <w:t>Indeks koristi skalu od 0 do 100, gdje 0 predstavlja najveći mogući stepen korupcije, dok 100 predstavlja potpuno odsustvo korupcije.</w:t>
      </w:r>
    </w:p>
    <w:p w:rsidR="00D8310C" w:rsidRPr="00B00A29" w:rsidRDefault="00D8310C" w:rsidP="00D8310C">
      <w:pPr>
        <w:numPr>
          <w:ilvl w:val="0"/>
          <w:numId w:val="1"/>
        </w:numPr>
        <w:jc w:val="both"/>
        <w:rPr>
          <w:sz w:val="24"/>
          <w:lang w:val="sr-Latn-BA"/>
        </w:rPr>
      </w:pPr>
      <w:r w:rsidRPr="00B00A29">
        <w:rPr>
          <w:sz w:val="24"/>
          <w:lang w:val="sr-Latn-BA"/>
        </w:rPr>
        <w:t xml:space="preserve">Najbolje zemlje su Novi Zeland i Danska sa indeksom od 87. Na samom dnu se nalaze Somalija, Južni Sudan i Sirija sa CPI 9, 12 i 13. </w:t>
      </w:r>
    </w:p>
    <w:p w:rsidR="00D8310C" w:rsidRPr="00B00A29" w:rsidRDefault="00D8310C" w:rsidP="00D8310C">
      <w:pPr>
        <w:numPr>
          <w:ilvl w:val="0"/>
          <w:numId w:val="1"/>
        </w:numPr>
        <w:jc w:val="both"/>
        <w:rPr>
          <w:sz w:val="24"/>
          <w:lang w:val="sr-Latn-BA"/>
        </w:rPr>
      </w:pPr>
      <w:r w:rsidRPr="00B00A29">
        <w:rPr>
          <w:sz w:val="24"/>
          <w:lang w:val="sr-Latn-BA"/>
        </w:rPr>
        <w:t>Region sa najvišim prosječnim indeksom je Zapadna Evropa čiji CPI u prosjeku iznosi 66. Najgori regioni su Podsaharska Afrika sa prosječnim CPI 32 te Istočna Evropa i Centralna Azija sa prosječnim CPI od 35.</w:t>
      </w:r>
    </w:p>
    <w:p w:rsidR="00D8310C" w:rsidRPr="00B00A29" w:rsidRDefault="00D8310C">
      <w:pPr>
        <w:rPr>
          <w:sz w:val="24"/>
          <w:lang w:val="sr-Latn-BA"/>
        </w:rPr>
      </w:pPr>
      <w:r w:rsidRPr="00B00A29">
        <w:rPr>
          <w:sz w:val="24"/>
          <w:lang w:val="sr-Latn-BA"/>
        </w:rPr>
        <w:br w:type="page"/>
      </w:r>
    </w:p>
    <w:p w:rsidR="008C11E4" w:rsidRPr="00B00A29" w:rsidRDefault="008C11E4" w:rsidP="005C7720">
      <w:pPr>
        <w:pStyle w:val="Heading2"/>
      </w:pPr>
      <w:r w:rsidRPr="00B00A29">
        <w:lastRenderedPageBreak/>
        <w:t>Političi integritet</w:t>
      </w:r>
    </w:p>
    <w:p w:rsidR="008C11E4" w:rsidRPr="00B00A29" w:rsidRDefault="008C11E4" w:rsidP="001D6423">
      <w:pPr>
        <w:numPr>
          <w:ilvl w:val="0"/>
          <w:numId w:val="3"/>
        </w:numPr>
        <w:jc w:val="both"/>
        <w:rPr>
          <w:lang w:val="sr-Latn-BA"/>
        </w:rPr>
      </w:pPr>
      <w:r w:rsidRPr="00B00A29">
        <w:rPr>
          <w:lang w:val="sr-Latn-BA"/>
        </w:rPr>
        <w:t>Ove godine fokus analize je bio odnos između novca, politike i korupcije, uključujući i uticaj zakona o finansiranju izbornih kampanja</w:t>
      </w:r>
      <w:r w:rsidR="00343275" w:rsidRPr="00B00A29">
        <w:rPr>
          <w:lang w:val="sr-Latn-BA"/>
        </w:rPr>
        <w:t>,</w:t>
      </w:r>
      <w:r w:rsidRPr="00B00A29">
        <w:rPr>
          <w:lang w:val="sr-Latn-BA"/>
        </w:rPr>
        <w:t xml:space="preserve"> te načina na koji novac utiče na političku moć i izbore.</w:t>
      </w:r>
    </w:p>
    <w:p w:rsidR="007835A4" w:rsidRPr="007835A4" w:rsidRDefault="007835A4" w:rsidP="001D6423">
      <w:pPr>
        <w:numPr>
          <w:ilvl w:val="0"/>
          <w:numId w:val="3"/>
        </w:numPr>
        <w:jc w:val="both"/>
        <w:rPr>
          <w:lang w:val="sr-Latn-BA"/>
        </w:rPr>
      </w:pPr>
      <w:r w:rsidRPr="007835A4">
        <w:rPr>
          <w:lang w:val="sr-Latn-BA"/>
        </w:rPr>
        <w:t xml:space="preserve">Stroga kontrola tokova novca u političkim strankama predstavlja preduslov kako bi se osiguralo da se odluke donose u javnom interesu, te smanjila mogućnost za pojavu korupcije. </w:t>
      </w:r>
    </w:p>
    <w:p w:rsidR="008C11E4" w:rsidRPr="00B00A29" w:rsidRDefault="00AD7538" w:rsidP="001D6423">
      <w:pPr>
        <w:numPr>
          <w:ilvl w:val="0"/>
          <w:numId w:val="3"/>
        </w:numPr>
        <w:jc w:val="both"/>
        <w:rPr>
          <w:lang w:val="sr-Latn-BA"/>
        </w:rPr>
      </w:pPr>
      <w:r w:rsidRPr="00B00A29">
        <w:rPr>
          <w:lang w:val="sr-Latn-BA"/>
        </w:rPr>
        <w:t xml:space="preserve">Zemlje koje su ostvarile dobar CPI bilježe snažniju primjenu  regulative koja se </w:t>
      </w:r>
      <w:r w:rsidR="001D6423" w:rsidRPr="00B00A29">
        <w:rPr>
          <w:lang w:val="sr-Latn-BA"/>
        </w:rPr>
        <w:t>odnosi</w:t>
      </w:r>
      <w:r w:rsidRPr="00B00A29">
        <w:rPr>
          <w:lang w:val="sr-Latn-BA"/>
        </w:rPr>
        <w:t xml:space="preserve"> na fina</w:t>
      </w:r>
      <w:r w:rsidR="001D6423" w:rsidRPr="00B00A29">
        <w:rPr>
          <w:lang w:val="sr-Latn-BA"/>
        </w:rPr>
        <w:t>n</w:t>
      </w:r>
      <w:r w:rsidRPr="00B00A29">
        <w:rPr>
          <w:lang w:val="sr-Latn-BA"/>
        </w:rPr>
        <w:t>siranje politi</w:t>
      </w:r>
      <w:r w:rsidR="001D6423" w:rsidRPr="00B00A29">
        <w:rPr>
          <w:lang w:val="sr-Latn-BA"/>
        </w:rPr>
        <w:t>č</w:t>
      </w:r>
      <w:r w:rsidRPr="00B00A29">
        <w:rPr>
          <w:lang w:val="sr-Latn-BA"/>
        </w:rPr>
        <w:t>kih kampanja</w:t>
      </w:r>
      <w:r w:rsidR="00343275" w:rsidRPr="00B00A29">
        <w:rPr>
          <w:lang w:val="sr-Latn-BA"/>
        </w:rPr>
        <w:t>,</w:t>
      </w:r>
      <w:r w:rsidRPr="00B00A29">
        <w:rPr>
          <w:lang w:val="sr-Latn-BA"/>
        </w:rPr>
        <w:t xml:space="preserve"> te širi opseg učešća javnosti u donošenju odluka.</w:t>
      </w:r>
    </w:p>
    <w:p w:rsidR="008C11E4" w:rsidRPr="00B00A29" w:rsidRDefault="00AD7538" w:rsidP="00BB6EF3">
      <w:pPr>
        <w:numPr>
          <w:ilvl w:val="0"/>
          <w:numId w:val="3"/>
        </w:numPr>
        <w:jc w:val="both"/>
        <w:rPr>
          <w:lang w:val="sr-Latn-BA"/>
        </w:rPr>
      </w:pPr>
      <w:r w:rsidRPr="00B00A29">
        <w:rPr>
          <w:lang w:val="sr-Latn-BA"/>
        </w:rPr>
        <w:t xml:space="preserve">Na sličan način kod zemalja sa nižim CPI primjetna je neravnoteža moći, gdje nekoliko bogatih </w:t>
      </w:r>
      <w:r w:rsidR="00026559" w:rsidRPr="00B00A29">
        <w:rPr>
          <w:lang w:val="sr-Latn-BA"/>
        </w:rPr>
        <w:t>pojedinaca kontrolišu vlast i donošenje odluka.</w:t>
      </w:r>
    </w:p>
    <w:p w:rsidR="00D8310C" w:rsidRPr="00B00A29" w:rsidRDefault="00026559" w:rsidP="00BB6EF3">
      <w:pPr>
        <w:numPr>
          <w:ilvl w:val="0"/>
          <w:numId w:val="3"/>
        </w:numPr>
        <w:jc w:val="both"/>
        <w:rPr>
          <w:lang w:val="sr-Latn-BA"/>
        </w:rPr>
      </w:pPr>
      <w:r w:rsidRPr="00B00A29">
        <w:rPr>
          <w:lang w:val="sr-Latn-BA"/>
        </w:rPr>
        <w:t>Zemlje sa nižim CPI tako</w:t>
      </w:r>
      <w:r w:rsidR="001D6423" w:rsidRPr="00B00A29">
        <w:rPr>
          <w:lang w:val="sr-Latn-BA"/>
        </w:rPr>
        <w:t>đ</w:t>
      </w:r>
      <w:r w:rsidRPr="00B00A29">
        <w:rPr>
          <w:lang w:val="sr-Latn-BA"/>
        </w:rPr>
        <w:t>e imaju viši stepen percepcije javnosti da korupcija utiče na rezultate izbora</w:t>
      </w:r>
      <w:r w:rsidR="008C11E4" w:rsidRPr="00B00A29">
        <w:rPr>
          <w:lang w:val="sr-Latn-BA"/>
        </w:rPr>
        <w:t xml:space="preserve">. </w:t>
      </w:r>
    </w:p>
    <w:p w:rsidR="008C11E4" w:rsidRPr="00B00A29" w:rsidRDefault="008C11E4" w:rsidP="001D6423">
      <w:pPr>
        <w:jc w:val="both"/>
        <w:rPr>
          <w:lang w:val="sr-Latn-BA"/>
        </w:rPr>
      </w:pPr>
    </w:p>
    <w:p w:rsidR="008C11E4" w:rsidRPr="00B00A29" w:rsidRDefault="00026559" w:rsidP="001D6423">
      <w:pPr>
        <w:pStyle w:val="Heading2"/>
        <w:jc w:val="both"/>
      </w:pPr>
      <w:r w:rsidRPr="00B00A29">
        <w:t>Transparentnost u finansiranju kampanja</w:t>
      </w:r>
    </w:p>
    <w:p w:rsidR="008C11E4" w:rsidRPr="00B00A29" w:rsidRDefault="00026559" w:rsidP="001D6423">
      <w:pPr>
        <w:numPr>
          <w:ilvl w:val="0"/>
          <w:numId w:val="3"/>
        </w:numPr>
        <w:jc w:val="both"/>
        <w:rPr>
          <w:rFonts w:eastAsiaTheme="minorEastAsia"/>
          <w:lang w:val="sr-Latn-BA"/>
        </w:rPr>
      </w:pPr>
      <w:r w:rsidRPr="00B00A29">
        <w:rPr>
          <w:lang w:val="sr-Latn-BA"/>
        </w:rPr>
        <w:t>Na osnovu podataka „V</w:t>
      </w:r>
      <w:r w:rsidR="008C11E4" w:rsidRPr="00B00A29">
        <w:rPr>
          <w:lang w:val="sr-Latn-BA"/>
        </w:rPr>
        <w:t>arieties for Democracy (V-Dem)</w:t>
      </w:r>
      <w:r w:rsidRPr="00B00A29">
        <w:rPr>
          <w:lang w:val="sr-Latn-BA"/>
        </w:rPr>
        <w:t>“</w:t>
      </w:r>
      <w:r w:rsidR="008C11E4" w:rsidRPr="00B00A29">
        <w:rPr>
          <w:lang w:val="sr-Latn-BA"/>
        </w:rPr>
        <w:t xml:space="preserve">, </w:t>
      </w:r>
      <w:r w:rsidRPr="00B00A29">
        <w:rPr>
          <w:lang w:val="sr-Latn-BA"/>
        </w:rPr>
        <w:t>zemlje koje posjeduju razrađenu regulativu o finansiranju političkih kampanja i koja se sistematski primjenjuje imaju prosječan CPI od 70</w:t>
      </w:r>
      <w:r w:rsidR="008C11E4" w:rsidRPr="00B00A29">
        <w:rPr>
          <w:rFonts w:eastAsiaTheme="minorEastAsia"/>
          <w:lang w:val="sr-Latn-BA"/>
        </w:rPr>
        <w:t>.</w:t>
      </w:r>
    </w:p>
    <w:p w:rsidR="00026559" w:rsidRPr="00B00A29" w:rsidRDefault="00026559" w:rsidP="001D6423">
      <w:pPr>
        <w:numPr>
          <w:ilvl w:val="0"/>
          <w:numId w:val="3"/>
        </w:numPr>
        <w:jc w:val="both"/>
        <w:rPr>
          <w:rFonts w:eastAsiaTheme="minorEastAsia"/>
          <w:lang w:val="sr-Latn-BA"/>
        </w:rPr>
      </w:pPr>
      <w:r w:rsidRPr="00B00A29">
        <w:rPr>
          <w:lang w:val="sr-Latn-BA"/>
        </w:rPr>
        <w:t>Slično, zemlje gdje takva regulativa ne postoji ili se slabo sprovodi bilježe CPI od tek 34 ili 35.</w:t>
      </w:r>
    </w:p>
    <w:p w:rsidR="008C11E4" w:rsidRPr="00B00A29" w:rsidRDefault="00026559" w:rsidP="001D6423">
      <w:pPr>
        <w:numPr>
          <w:ilvl w:val="0"/>
          <w:numId w:val="3"/>
        </w:numPr>
        <w:jc w:val="both"/>
        <w:rPr>
          <w:rFonts w:eastAsiaTheme="minorEastAsia"/>
          <w:lang w:val="sr-Latn-BA"/>
        </w:rPr>
      </w:pPr>
      <w:r w:rsidRPr="00B00A29">
        <w:rPr>
          <w:lang w:val="sr-Latn-BA"/>
        </w:rPr>
        <w:t>Od 22 zemlje koje su značajno poboljšale svoj CPI od 2012, više od 60% (14 zemalja) su poboljšale sprovođenje regulative koja se tiče finansiranja izbora. Primjeri su Južna Koreja i Obala Slonovače.</w:t>
      </w:r>
    </w:p>
    <w:p w:rsidR="00026559" w:rsidRPr="00B00A29" w:rsidRDefault="00026559" w:rsidP="001D6423">
      <w:pPr>
        <w:jc w:val="both"/>
        <w:rPr>
          <w:rFonts w:eastAsiaTheme="minorEastAsia"/>
          <w:lang w:val="sr-Latn-BA"/>
        </w:rPr>
      </w:pPr>
    </w:p>
    <w:p w:rsidR="008C11E4" w:rsidRPr="00B00A29" w:rsidRDefault="001D6423" w:rsidP="001D6423">
      <w:pPr>
        <w:pStyle w:val="Heading2"/>
        <w:jc w:val="both"/>
      </w:pPr>
      <w:r w:rsidRPr="00B00A29">
        <w:t>D</w:t>
      </w:r>
      <w:r w:rsidR="00026559" w:rsidRPr="00B00A29">
        <w:t>onošenje odluka</w:t>
      </w:r>
    </w:p>
    <w:p w:rsidR="008C11E4" w:rsidRPr="00B00A29" w:rsidRDefault="00026559" w:rsidP="00BB6EF3">
      <w:pPr>
        <w:numPr>
          <w:ilvl w:val="0"/>
          <w:numId w:val="3"/>
        </w:numPr>
        <w:jc w:val="both"/>
        <w:rPr>
          <w:lang w:val="sr-Latn-BA"/>
        </w:rPr>
      </w:pPr>
      <w:r w:rsidRPr="00B00A29">
        <w:rPr>
          <w:lang w:val="sr-Latn-BA"/>
        </w:rPr>
        <w:t>Kada zakonodavci prate interese jedino bogatih ili osoba koje su povezane sa političkim strukturama,</w:t>
      </w:r>
      <w:r w:rsidR="005C7720" w:rsidRPr="00B00A29">
        <w:rPr>
          <w:lang w:val="sr-Latn-BA"/>
        </w:rPr>
        <w:t xml:space="preserve"> to bude na uštrb interesa građana kojima bi trebalo da služe</w:t>
      </w:r>
      <w:r w:rsidR="008C11E4" w:rsidRPr="00B00A29">
        <w:rPr>
          <w:lang w:val="sr-Latn-BA"/>
        </w:rPr>
        <w:t>.</w:t>
      </w:r>
    </w:p>
    <w:p w:rsidR="008C11E4" w:rsidRPr="00B00A29" w:rsidRDefault="005C7720" w:rsidP="00BB6EF3">
      <w:pPr>
        <w:numPr>
          <w:ilvl w:val="0"/>
          <w:numId w:val="3"/>
        </w:numPr>
        <w:jc w:val="both"/>
        <w:rPr>
          <w:lang w:val="sr-Latn-BA"/>
        </w:rPr>
      </w:pPr>
      <w:r w:rsidRPr="00B00A29">
        <w:rPr>
          <w:lang w:val="sr-Latn-BA"/>
        </w:rPr>
        <w:t xml:space="preserve">Po podacima koje nudi </w:t>
      </w:r>
      <w:r w:rsidR="008C11E4" w:rsidRPr="00B00A29">
        <w:rPr>
          <w:lang w:val="sr-Latn-BA"/>
        </w:rPr>
        <w:t>V-Dem,</w:t>
      </w:r>
      <w:r w:rsidRPr="00B00A29">
        <w:rPr>
          <w:lang w:val="sr-Latn-BA"/>
        </w:rPr>
        <w:t xml:space="preserve"> zemlje sa otvorenijim procesom konsultacija prilikom donošenja zakona i odluka imaju prosječan CPI od 61. Nasuprot tome zemlje gdje je taj proces netransparentan bilježe prosječan CPI od tek 32</w:t>
      </w:r>
      <w:r w:rsidR="008C11E4" w:rsidRPr="00B00A29">
        <w:rPr>
          <w:lang w:val="sr-Latn-BA"/>
        </w:rPr>
        <w:t>.</w:t>
      </w:r>
    </w:p>
    <w:p w:rsidR="008C11E4" w:rsidRPr="00B00A29" w:rsidRDefault="005C7720" w:rsidP="00BB6EF3">
      <w:pPr>
        <w:numPr>
          <w:ilvl w:val="0"/>
          <w:numId w:val="3"/>
        </w:numPr>
        <w:jc w:val="both"/>
        <w:rPr>
          <w:lang w:val="sr-Latn-BA"/>
        </w:rPr>
      </w:pPr>
      <w:r w:rsidRPr="00B00A29">
        <w:rPr>
          <w:lang w:val="sr-Latn-BA"/>
        </w:rPr>
        <w:t>Većina zemalja koje su značajno smanjile svoj CPI od 2012. (13 od 21 zemlje) ne uključuju najrelevantnije političke, socijalne i poslovne partnere u donošenju odluka</w:t>
      </w:r>
      <w:r w:rsidR="008C11E4" w:rsidRPr="00B00A29">
        <w:rPr>
          <w:lang w:val="sr-Latn-BA"/>
        </w:rPr>
        <w:t xml:space="preserve">. </w:t>
      </w:r>
      <w:r w:rsidRPr="00B00A29">
        <w:rPr>
          <w:lang w:val="sr-Latn-BA"/>
        </w:rPr>
        <w:t>Primjeri ove prakse su Nikaragva i Turska.</w:t>
      </w:r>
    </w:p>
    <w:p w:rsidR="008C11E4" w:rsidRPr="00B00A29" w:rsidRDefault="008C11E4" w:rsidP="001D6423">
      <w:pPr>
        <w:jc w:val="both"/>
        <w:rPr>
          <w:lang w:val="sr-Latn-BA"/>
        </w:rPr>
      </w:pPr>
    </w:p>
    <w:p w:rsidR="008C11E4" w:rsidRPr="00B00A29" w:rsidRDefault="005C7720" w:rsidP="001D6423">
      <w:pPr>
        <w:pStyle w:val="Heading2"/>
        <w:jc w:val="both"/>
      </w:pPr>
      <w:r w:rsidRPr="00B00A29">
        <w:t>Preporuke</w:t>
      </w:r>
    </w:p>
    <w:p w:rsidR="008C11E4" w:rsidRPr="00B00A29" w:rsidRDefault="005C7720" w:rsidP="001D6423">
      <w:pPr>
        <w:pStyle w:val="NoSpacing"/>
        <w:numPr>
          <w:ilvl w:val="0"/>
          <w:numId w:val="3"/>
        </w:numPr>
        <w:jc w:val="both"/>
        <w:rPr>
          <w:lang w:val="sr-Latn-BA"/>
        </w:rPr>
      </w:pPr>
      <w:r w:rsidRPr="00B00A29">
        <w:rPr>
          <w:lang w:val="sr-Latn-BA"/>
        </w:rPr>
        <w:t>Kako bi smanjile korupciju i povratile povjerenje u politiku, TI preporučuje vladama da</w:t>
      </w:r>
      <w:r w:rsidR="008C11E4" w:rsidRPr="00B00A29">
        <w:rPr>
          <w:lang w:val="sr-Latn-BA"/>
        </w:rPr>
        <w:t>:</w:t>
      </w:r>
    </w:p>
    <w:p w:rsidR="008C11E4" w:rsidRPr="00B00A29" w:rsidRDefault="005C7720" w:rsidP="001D6423">
      <w:pPr>
        <w:pStyle w:val="NoSpacing"/>
        <w:numPr>
          <w:ilvl w:val="1"/>
          <w:numId w:val="3"/>
        </w:numPr>
        <w:jc w:val="both"/>
        <w:rPr>
          <w:rStyle w:val="normaltextrun"/>
          <w:rFonts w:cstheme="minorHAnsi"/>
          <w:lang w:val="sr-Latn-BA"/>
        </w:rPr>
      </w:pPr>
      <w:r w:rsidRPr="00B00A29">
        <w:rPr>
          <w:rStyle w:val="normaltextrun"/>
          <w:rFonts w:cstheme="minorHAnsi"/>
          <w:lang w:val="sr-Latn-BA"/>
        </w:rPr>
        <w:t>Uvedu kontrolu finansiranja političkih kampanja kako bi spriječile uticaj novca na političke procese</w:t>
      </w:r>
      <w:r w:rsidR="001D6423" w:rsidRPr="00B00A29">
        <w:rPr>
          <w:rStyle w:val="normaltextrun"/>
          <w:rFonts w:cstheme="minorHAnsi"/>
          <w:lang w:val="sr-Latn-BA"/>
        </w:rPr>
        <w:t>;</w:t>
      </w:r>
    </w:p>
    <w:p w:rsidR="008C11E4" w:rsidRPr="00B00A29" w:rsidRDefault="005C7720" w:rsidP="001D6423">
      <w:pPr>
        <w:pStyle w:val="NoSpacing"/>
        <w:numPr>
          <w:ilvl w:val="1"/>
          <w:numId w:val="3"/>
        </w:numPr>
        <w:jc w:val="both"/>
        <w:rPr>
          <w:rStyle w:val="normaltextrun"/>
          <w:rFonts w:cstheme="minorHAnsi"/>
          <w:lang w:val="sr-Latn-BA"/>
        </w:rPr>
      </w:pPr>
      <w:r w:rsidRPr="00B00A29">
        <w:rPr>
          <w:rStyle w:val="normaltextrun"/>
          <w:rFonts w:cstheme="minorHAnsi"/>
          <w:lang w:val="sr-Latn-BA"/>
        </w:rPr>
        <w:t>Obrat</w:t>
      </w:r>
      <w:r w:rsidR="000D26C0">
        <w:rPr>
          <w:rStyle w:val="normaltextrun"/>
          <w:rFonts w:cstheme="minorHAnsi"/>
          <w:lang w:val="sr-Latn-BA"/>
        </w:rPr>
        <w:t>e</w:t>
      </w:r>
      <w:r w:rsidRPr="00B00A29">
        <w:rPr>
          <w:rStyle w:val="normaltextrun"/>
          <w:rFonts w:cstheme="minorHAnsi"/>
          <w:lang w:val="sr-Latn-BA"/>
        </w:rPr>
        <w:t xml:space="preserve"> pažnju na preferencijalni tretman</w:t>
      </w:r>
      <w:r w:rsidR="001D6423" w:rsidRPr="00B00A29">
        <w:rPr>
          <w:rStyle w:val="normaltextrun"/>
          <w:rFonts w:cstheme="minorHAnsi"/>
          <w:lang w:val="sr-Latn-BA"/>
        </w:rPr>
        <w:t xml:space="preserve"> kod trošenja javnog novca kako bi osigurali da se budžetska sredstva i javne usluge ne zloupotrebljavaju </w:t>
      </w:r>
      <w:r w:rsidR="008F704F" w:rsidRPr="00B00A29">
        <w:rPr>
          <w:rStyle w:val="normaltextrun"/>
          <w:rFonts w:cstheme="minorHAnsi"/>
          <w:lang w:val="sr-Latn-BA"/>
        </w:rPr>
        <w:t>uz pomoć</w:t>
      </w:r>
      <w:r w:rsidR="001D6423" w:rsidRPr="00B00A29">
        <w:rPr>
          <w:rStyle w:val="normaltextrun"/>
          <w:rFonts w:cstheme="minorHAnsi"/>
          <w:lang w:val="sr-Latn-BA"/>
        </w:rPr>
        <w:t xml:space="preserve"> poznanstava ili ne vode ličnim interesima</w:t>
      </w:r>
      <w:r w:rsidR="008C11E4" w:rsidRPr="00B00A29">
        <w:rPr>
          <w:rStyle w:val="normaltextrun"/>
          <w:rFonts w:cstheme="minorHAnsi"/>
          <w:lang w:val="sr-Latn-BA"/>
        </w:rPr>
        <w:t>;</w:t>
      </w:r>
    </w:p>
    <w:p w:rsidR="008C11E4" w:rsidRPr="00B00A29" w:rsidRDefault="00F07E2E" w:rsidP="001D6423">
      <w:pPr>
        <w:pStyle w:val="NoSpacing"/>
        <w:numPr>
          <w:ilvl w:val="1"/>
          <w:numId w:val="3"/>
        </w:numPr>
        <w:jc w:val="both"/>
        <w:rPr>
          <w:rStyle w:val="normaltextrun"/>
          <w:rFonts w:cstheme="minorHAnsi"/>
          <w:lang w:val="sr-Latn-BA"/>
        </w:rPr>
      </w:pPr>
      <w:r w:rsidRPr="00B00A29">
        <w:rPr>
          <w:rStyle w:val="normaltextrun"/>
          <w:rFonts w:cstheme="minorHAnsi"/>
          <w:lang w:val="sr-Latn-BA"/>
        </w:rPr>
        <w:t>Poboljš</w:t>
      </w:r>
      <w:r w:rsidR="000D26C0">
        <w:rPr>
          <w:rStyle w:val="normaltextrun"/>
          <w:rFonts w:cstheme="minorHAnsi"/>
          <w:lang w:val="sr-Latn-BA"/>
        </w:rPr>
        <w:t>aju</w:t>
      </w:r>
      <w:r w:rsidR="001D6423" w:rsidRPr="00B00A29">
        <w:rPr>
          <w:rStyle w:val="normaltextrun"/>
          <w:rFonts w:cstheme="minorHAnsi"/>
          <w:lang w:val="sr-Latn-BA"/>
        </w:rPr>
        <w:t xml:space="preserve"> upravljanje i suzbijanje sukoba interesa</w:t>
      </w:r>
      <w:r w:rsidR="008C11E4" w:rsidRPr="00B00A29">
        <w:rPr>
          <w:rStyle w:val="normaltextrun"/>
          <w:rFonts w:cstheme="minorHAnsi"/>
          <w:lang w:val="sr-Latn-BA"/>
        </w:rPr>
        <w:t>;</w:t>
      </w:r>
    </w:p>
    <w:p w:rsidR="008C11E4" w:rsidRPr="00B00A29" w:rsidRDefault="001D6423" w:rsidP="001D6423">
      <w:pPr>
        <w:pStyle w:val="NoSpacing"/>
        <w:numPr>
          <w:ilvl w:val="1"/>
          <w:numId w:val="3"/>
        </w:numPr>
        <w:jc w:val="both"/>
        <w:rPr>
          <w:rStyle w:val="normaltextrun"/>
          <w:rFonts w:cstheme="minorHAnsi"/>
          <w:lang w:val="sr-Latn-BA"/>
        </w:rPr>
      </w:pPr>
      <w:r w:rsidRPr="00B00A29">
        <w:rPr>
          <w:rStyle w:val="normaltextrun"/>
          <w:rFonts w:cstheme="minorHAnsi"/>
          <w:lang w:val="sr-Latn-BA"/>
        </w:rPr>
        <w:t>Reguli</w:t>
      </w:r>
      <w:r w:rsidR="000D26C0">
        <w:rPr>
          <w:rStyle w:val="normaltextrun"/>
          <w:rFonts w:cstheme="minorHAnsi"/>
          <w:lang w:val="sr-Latn-BA"/>
        </w:rPr>
        <w:t>šu</w:t>
      </w:r>
      <w:r w:rsidRPr="00B00A29">
        <w:rPr>
          <w:rStyle w:val="normaltextrun"/>
          <w:rFonts w:cstheme="minorHAnsi"/>
          <w:lang w:val="sr-Latn-BA"/>
        </w:rPr>
        <w:t xml:space="preserve"> lobiranje promocijom otvorenog pristupa procesima donošenja odluka</w:t>
      </w:r>
      <w:r w:rsidR="008C11E4" w:rsidRPr="00B00A29">
        <w:rPr>
          <w:rStyle w:val="normaltextrun"/>
          <w:rFonts w:cstheme="minorHAnsi"/>
          <w:lang w:val="sr-Latn-BA"/>
        </w:rPr>
        <w:t>;</w:t>
      </w:r>
    </w:p>
    <w:p w:rsidR="008C11E4" w:rsidRPr="00B00A29" w:rsidRDefault="001D6423" w:rsidP="001D6423">
      <w:pPr>
        <w:pStyle w:val="NoSpacing"/>
        <w:numPr>
          <w:ilvl w:val="1"/>
          <w:numId w:val="3"/>
        </w:numPr>
        <w:jc w:val="both"/>
        <w:rPr>
          <w:rStyle w:val="normaltextrun"/>
          <w:rFonts w:cstheme="minorHAnsi"/>
          <w:lang w:val="sr-Latn-BA"/>
        </w:rPr>
      </w:pPr>
      <w:r w:rsidRPr="00B00A29">
        <w:rPr>
          <w:rStyle w:val="normaltextrun"/>
          <w:rFonts w:cstheme="minorHAnsi"/>
          <w:lang w:val="sr-Latn-BA"/>
        </w:rPr>
        <w:t>Ojača</w:t>
      </w:r>
      <w:r w:rsidR="000D26C0">
        <w:rPr>
          <w:rStyle w:val="normaltextrun"/>
          <w:rFonts w:cstheme="minorHAnsi"/>
          <w:lang w:val="sr-Latn-BA"/>
        </w:rPr>
        <w:t>ju</w:t>
      </w:r>
      <w:r w:rsidRPr="00B00A29">
        <w:rPr>
          <w:rStyle w:val="normaltextrun"/>
          <w:rFonts w:cstheme="minorHAnsi"/>
          <w:lang w:val="sr-Latn-BA"/>
        </w:rPr>
        <w:t xml:space="preserve"> integritet izbornog procesa te spriječ</w:t>
      </w:r>
      <w:r w:rsidR="00FA0AC2">
        <w:rPr>
          <w:rStyle w:val="normaltextrun"/>
          <w:rFonts w:cstheme="minorHAnsi"/>
          <w:lang w:val="sr-Latn-BA"/>
        </w:rPr>
        <w:t>e</w:t>
      </w:r>
      <w:r w:rsidRPr="00B00A29">
        <w:rPr>
          <w:rStyle w:val="normaltextrun"/>
          <w:rFonts w:cstheme="minorHAnsi"/>
          <w:lang w:val="sr-Latn-BA"/>
        </w:rPr>
        <w:t xml:space="preserve"> i sankcioni</w:t>
      </w:r>
      <w:r w:rsidR="00FA0AC2">
        <w:rPr>
          <w:rStyle w:val="normaltextrun"/>
          <w:rFonts w:cstheme="minorHAnsi"/>
          <w:lang w:val="sr-Latn-BA"/>
        </w:rPr>
        <w:t>šu</w:t>
      </w:r>
      <w:r w:rsidRPr="00B00A29">
        <w:rPr>
          <w:rStyle w:val="normaltextrun"/>
          <w:rFonts w:cstheme="minorHAnsi"/>
          <w:lang w:val="sr-Latn-BA"/>
        </w:rPr>
        <w:t xml:space="preserve"> širenje dezinformacija;</w:t>
      </w:r>
    </w:p>
    <w:p w:rsidR="008C11E4" w:rsidRPr="00B00A29" w:rsidRDefault="001D6423" w:rsidP="001D6423">
      <w:pPr>
        <w:pStyle w:val="NoSpacing"/>
        <w:numPr>
          <w:ilvl w:val="1"/>
          <w:numId w:val="3"/>
        </w:numPr>
        <w:jc w:val="both"/>
        <w:rPr>
          <w:rStyle w:val="normaltextrun"/>
          <w:rFonts w:cstheme="minorHAnsi"/>
          <w:lang w:val="sr-Latn-BA"/>
        </w:rPr>
      </w:pPr>
      <w:r w:rsidRPr="00B00A29">
        <w:rPr>
          <w:rStyle w:val="normaltextrun"/>
          <w:rFonts w:cstheme="minorHAnsi"/>
          <w:lang w:val="sr-Latn-BA"/>
        </w:rPr>
        <w:t>Uve</w:t>
      </w:r>
      <w:r w:rsidR="000D26C0">
        <w:rPr>
          <w:rStyle w:val="normaltextrun"/>
          <w:rFonts w:cstheme="minorHAnsi"/>
          <w:lang w:val="sr-Latn-BA"/>
        </w:rPr>
        <w:t>du</w:t>
      </w:r>
      <w:r w:rsidRPr="00B00A29">
        <w:rPr>
          <w:rStyle w:val="normaltextrun"/>
          <w:rFonts w:cstheme="minorHAnsi"/>
          <w:lang w:val="sr-Latn-BA"/>
        </w:rPr>
        <w:t xml:space="preserve"> veću zaštitu za aktiviste, uzbunjivače i novinare</w:t>
      </w:r>
      <w:r w:rsidR="008C11E4" w:rsidRPr="00B00A29">
        <w:rPr>
          <w:rStyle w:val="normaltextrun"/>
          <w:rFonts w:cstheme="minorHAnsi"/>
          <w:lang w:val="sr-Latn-BA"/>
        </w:rPr>
        <w:t>;</w:t>
      </w:r>
    </w:p>
    <w:p w:rsidR="00BB6EF3" w:rsidRPr="00B00A29" w:rsidRDefault="001D6423" w:rsidP="001D6423">
      <w:pPr>
        <w:pStyle w:val="NoSpacing"/>
        <w:numPr>
          <w:ilvl w:val="1"/>
          <w:numId w:val="3"/>
        </w:numPr>
        <w:jc w:val="both"/>
        <w:rPr>
          <w:rStyle w:val="normaltextrun"/>
          <w:rFonts w:cstheme="minorHAnsi"/>
          <w:lang w:val="sr-Latn-BA"/>
        </w:rPr>
      </w:pPr>
      <w:r w:rsidRPr="00B00A29">
        <w:rPr>
          <w:rStyle w:val="normaltextrun"/>
          <w:rFonts w:cstheme="minorHAnsi"/>
          <w:lang w:val="sr-Latn-BA"/>
        </w:rPr>
        <w:t>Usposta</w:t>
      </w:r>
      <w:r w:rsidR="00E922DF">
        <w:rPr>
          <w:rStyle w:val="normaltextrun"/>
          <w:rFonts w:cstheme="minorHAnsi"/>
          <w:lang w:val="sr-Latn-BA"/>
        </w:rPr>
        <w:t>ve</w:t>
      </w:r>
      <w:r w:rsidR="00343275" w:rsidRPr="00B00A29">
        <w:rPr>
          <w:rStyle w:val="normaltextrun"/>
          <w:rFonts w:cstheme="minorHAnsi"/>
          <w:lang w:val="sr-Latn-BA"/>
        </w:rPr>
        <w:t xml:space="preserve">i </w:t>
      </w:r>
      <w:r w:rsidRPr="00B00A29">
        <w:rPr>
          <w:rStyle w:val="normaltextrun"/>
          <w:rFonts w:cstheme="minorHAnsi"/>
          <w:lang w:val="sr-Latn-BA"/>
        </w:rPr>
        <w:t>osnaž</w:t>
      </w:r>
      <w:r w:rsidR="00E922DF">
        <w:rPr>
          <w:rStyle w:val="normaltextrun"/>
          <w:rFonts w:cstheme="minorHAnsi"/>
          <w:lang w:val="sr-Latn-BA"/>
        </w:rPr>
        <w:t>e</w:t>
      </w:r>
      <w:r w:rsidRPr="00B00A29">
        <w:rPr>
          <w:rStyle w:val="normaltextrun"/>
          <w:rFonts w:cstheme="minorHAnsi"/>
          <w:lang w:val="sr-Latn-BA"/>
        </w:rPr>
        <w:t xml:space="preserve"> sistem ravnoteže</w:t>
      </w:r>
      <w:r w:rsidR="00FA0AC2">
        <w:rPr>
          <w:rStyle w:val="normaltextrun"/>
          <w:rFonts w:cstheme="minorHAnsi"/>
          <w:lang w:val="sr-Latn-BA"/>
        </w:rPr>
        <w:t>,</w:t>
      </w:r>
      <w:r w:rsidRPr="00B00A29">
        <w:rPr>
          <w:rStyle w:val="normaltextrun"/>
          <w:rFonts w:cstheme="minorHAnsi"/>
          <w:lang w:val="sr-Latn-BA"/>
        </w:rPr>
        <w:t xml:space="preserve"> te promovi</w:t>
      </w:r>
      <w:r w:rsidR="00E922DF">
        <w:rPr>
          <w:rStyle w:val="normaltextrun"/>
          <w:rFonts w:cstheme="minorHAnsi"/>
          <w:lang w:val="sr-Latn-BA"/>
        </w:rPr>
        <w:t>šu</w:t>
      </w:r>
      <w:r w:rsidRPr="00B00A29">
        <w:rPr>
          <w:rStyle w:val="normaltextrun"/>
          <w:rFonts w:cstheme="minorHAnsi"/>
          <w:lang w:val="sr-Latn-BA"/>
        </w:rPr>
        <w:t xml:space="preserve"> podjelu </w:t>
      </w:r>
      <w:r w:rsidR="00E922DF">
        <w:rPr>
          <w:rStyle w:val="normaltextrun"/>
          <w:rFonts w:cstheme="minorHAnsi"/>
          <w:lang w:val="sr-Latn-BA"/>
        </w:rPr>
        <w:t xml:space="preserve">između stubova </w:t>
      </w:r>
      <w:r w:rsidRPr="00B00A29">
        <w:rPr>
          <w:rStyle w:val="normaltextrun"/>
          <w:rFonts w:cstheme="minorHAnsi"/>
          <w:lang w:val="sr-Latn-BA"/>
        </w:rPr>
        <w:t xml:space="preserve">vlasti; </w:t>
      </w:r>
    </w:p>
    <w:p w:rsidR="008C11E4" w:rsidRPr="00B00A29" w:rsidRDefault="00BB6EF3" w:rsidP="00BB6EF3">
      <w:pPr>
        <w:rPr>
          <w:rFonts w:eastAsiaTheme="minorEastAsia" w:cstheme="minorHAnsi"/>
          <w:lang w:val="sr-Latn-BA"/>
        </w:rPr>
      </w:pPr>
      <w:r w:rsidRPr="00B00A29">
        <w:rPr>
          <w:rStyle w:val="normaltextrun"/>
          <w:rFonts w:cstheme="minorHAnsi"/>
          <w:lang w:val="sr-Latn-BA"/>
        </w:rPr>
        <w:br w:type="page"/>
      </w:r>
    </w:p>
    <w:p w:rsidR="0066719C" w:rsidRPr="00B00A29" w:rsidRDefault="0066719C" w:rsidP="000F79E0">
      <w:pPr>
        <w:pStyle w:val="NoSpacing"/>
        <w:rPr>
          <w:b/>
          <w:sz w:val="28"/>
          <w:lang w:val="sr-Latn-BA"/>
        </w:rPr>
      </w:pPr>
      <w:r w:rsidRPr="00B00A29">
        <w:rPr>
          <w:b/>
          <w:sz w:val="28"/>
          <w:lang w:val="sr-Latn-BA"/>
        </w:rPr>
        <w:lastRenderedPageBreak/>
        <w:t xml:space="preserve">Deset najgore </w:t>
      </w:r>
      <w:r w:rsidR="00E17C89" w:rsidRPr="00B00A29">
        <w:rPr>
          <w:b/>
          <w:sz w:val="28"/>
          <w:lang w:val="sr-Latn-BA"/>
        </w:rPr>
        <w:t>pozicioniranih</w:t>
      </w:r>
      <w:r w:rsidRPr="00B00A29">
        <w:rPr>
          <w:b/>
          <w:sz w:val="28"/>
          <w:lang w:val="sr-Latn-BA"/>
        </w:rPr>
        <w:t xml:space="preserve"> država po CPI 2019:</w:t>
      </w:r>
    </w:p>
    <w:tbl>
      <w:tblPr>
        <w:tblW w:w="4860" w:type="dxa"/>
        <w:tblLook w:val="04A0" w:firstRow="1" w:lastRow="0" w:firstColumn="1" w:lastColumn="0" w:noHBand="0" w:noVBand="1"/>
      </w:tblPr>
      <w:tblGrid>
        <w:gridCol w:w="3480"/>
        <w:gridCol w:w="1380"/>
      </w:tblGrid>
      <w:tr w:rsidR="0066719C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6719C" w:rsidRPr="00B00A29" w:rsidRDefault="0066719C" w:rsidP="0066719C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i/>
                <w:color w:val="000000"/>
                <w:lang w:val="sr-Latn-BA"/>
              </w:rPr>
              <w:t>Država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C89" w:rsidRPr="00B00A29" w:rsidRDefault="00593643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i/>
                <w:color w:val="000000"/>
                <w:lang w:val="sr-Latn-BA"/>
              </w:rPr>
              <w:t>Indeks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C89" w:rsidRPr="00B00A29" w:rsidRDefault="00E17C89" w:rsidP="006671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C89" w:rsidRPr="00B00A29" w:rsidRDefault="00E17C89" w:rsidP="00667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</w:p>
        </w:tc>
      </w:tr>
      <w:tr w:rsidR="0066719C" w:rsidRPr="00B00A29" w:rsidTr="0066719C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19C" w:rsidRPr="00B00A29" w:rsidRDefault="00E81B50" w:rsidP="006671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Gvin</w:t>
            </w:r>
            <w:r w:rsidR="00AD7538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ja Bisao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719C" w:rsidRPr="00B00A29" w:rsidRDefault="0066719C" w:rsidP="00667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18</w:t>
            </w:r>
          </w:p>
        </w:tc>
      </w:tr>
      <w:tr w:rsidR="0066719C" w:rsidRPr="00B00A29" w:rsidTr="0066719C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19C" w:rsidRPr="00B00A29" w:rsidRDefault="00E81B50" w:rsidP="006671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Sjeverna Kor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719C" w:rsidRPr="00B00A29" w:rsidRDefault="0066719C" w:rsidP="00667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17</w:t>
            </w:r>
          </w:p>
        </w:tc>
      </w:tr>
      <w:tr w:rsidR="0066719C" w:rsidRPr="00B00A29" w:rsidTr="0066719C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19C" w:rsidRPr="00B00A29" w:rsidRDefault="00B570B4" w:rsidP="006671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Venecuela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719C" w:rsidRPr="00B00A29" w:rsidRDefault="0066719C" w:rsidP="00667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16</w:t>
            </w:r>
          </w:p>
        </w:tc>
      </w:tr>
      <w:tr w:rsidR="0066719C" w:rsidRPr="00B00A29" w:rsidTr="0066719C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19C" w:rsidRPr="00B00A29" w:rsidRDefault="00B570B4" w:rsidP="006671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  <w:r w:rsidR="00A1732A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ganistan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719C" w:rsidRPr="00B00A29" w:rsidRDefault="0066719C" w:rsidP="00667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16</w:t>
            </w:r>
          </w:p>
        </w:tc>
      </w:tr>
      <w:tr w:rsidR="0066719C" w:rsidRPr="00B00A29" w:rsidTr="0066719C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19C" w:rsidRPr="00B00A29" w:rsidRDefault="00B570B4" w:rsidP="006671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Ekvatorijalna Gvineja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719C" w:rsidRPr="00B00A29" w:rsidRDefault="0066719C" w:rsidP="00667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16</w:t>
            </w:r>
          </w:p>
        </w:tc>
      </w:tr>
      <w:tr w:rsidR="0066719C" w:rsidRPr="00B00A29" w:rsidTr="0066719C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19C" w:rsidRPr="00B00A29" w:rsidRDefault="00B570B4" w:rsidP="006671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Sudan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719C" w:rsidRPr="00B00A29" w:rsidRDefault="0066719C" w:rsidP="00667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16</w:t>
            </w:r>
          </w:p>
        </w:tc>
      </w:tr>
      <w:tr w:rsidR="0066719C" w:rsidRPr="00B00A29" w:rsidTr="0066719C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19C" w:rsidRPr="00B00A29" w:rsidRDefault="00B570B4" w:rsidP="006671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Jemen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719C" w:rsidRPr="00B00A29" w:rsidRDefault="0066719C" w:rsidP="00667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15</w:t>
            </w:r>
          </w:p>
        </w:tc>
      </w:tr>
      <w:tr w:rsidR="0066719C" w:rsidRPr="00B00A29" w:rsidTr="0066719C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19C" w:rsidRPr="00B00A29" w:rsidRDefault="00B570B4" w:rsidP="006671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Sirija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719C" w:rsidRPr="00B00A29" w:rsidRDefault="0066719C" w:rsidP="00667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13</w:t>
            </w:r>
          </w:p>
        </w:tc>
      </w:tr>
      <w:tr w:rsidR="0066719C" w:rsidRPr="00B00A29" w:rsidTr="0066719C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19C" w:rsidRPr="00B00A29" w:rsidRDefault="00B570B4" w:rsidP="006671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Južni Sudan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719C" w:rsidRPr="00B00A29" w:rsidRDefault="0066719C" w:rsidP="00667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12</w:t>
            </w:r>
          </w:p>
        </w:tc>
      </w:tr>
      <w:tr w:rsidR="0066719C" w:rsidRPr="00B00A29" w:rsidTr="0066719C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719C" w:rsidRPr="00B00A29" w:rsidRDefault="00B570B4" w:rsidP="0066719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Somalija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66719C" w:rsidRPr="00B00A29" w:rsidRDefault="0066719C" w:rsidP="0066719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9</w:t>
            </w:r>
          </w:p>
        </w:tc>
      </w:tr>
    </w:tbl>
    <w:p w:rsidR="005A0755" w:rsidRPr="00B00A29" w:rsidRDefault="005A0755">
      <w:pPr>
        <w:rPr>
          <w:lang w:val="sr-Latn-BA"/>
        </w:rPr>
      </w:pPr>
    </w:p>
    <w:p w:rsidR="00E17C89" w:rsidRPr="00B00A29" w:rsidRDefault="00E17C89" w:rsidP="00E17C89">
      <w:pPr>
        <w:rPr>
          <w:b/>
          <w:sz w:val="28"/>
          <w:lang w:val="sr-Latn-BA"/>
        </w:rPr>
      </w:pPr>
      <w:r w:rsidRPr="00B00A29">
        <w:rPr>
          <w:b/>
          <w:sz w:val="28"/>
          <w:lang w:val="sr-Latn-BA"/>
        </w:rPr>
        <w:t>Deset nabolje pozicioniranih država po CPI 2019:</w:t>
      </w:r>
    </w:p>
    <w:tbl>
      <w:tblPr>
        <w:tblW w:w="4860" w:type="dxa"/>
        <w:tblLook w:val="04A0" w:firstRow="1" w:lastRow="0" w:firstColumn="1" w:lastColumn="0" w:noHBand="0" w:noVBand="1"/>
      </w:tblPr>
      <w:tblGrid>
        <w:gridCol w:w="3480"/>
        <w:gridCol w:w="1380"/>
      </w:tblGrid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C89" w:rsidRPr="00B00A29" w:rsidRDefault="00E17C89" w:rsidP="00E17C89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i/>
                <w:color w:val="000000"/>
                <w:lang w:val="sr-Latn-BA"/>
              </w:rPr>
              <w:t>Država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C89" w:rsidRPr="00B00A29" w:rsidRDefault="00593643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i/>
                <w:color w:val="000000"/>
                <w:lang w:val="sr-Latn-BA"/>
              </w:rPr>
              <w:t>Indeks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C89" w:rsidRPr="00B00A29" w:rsidRDefault="00E17C89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Novi Zeland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87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Danska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87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Finska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86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Singapur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85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Švedska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85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Švajcarska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85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Norveška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84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Holandija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82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Njemačka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80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Luksemburg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80</w:t>
            </w:r>
          </w:p>
        </w:tc>
      </w:tr>
    </w:tbl>
    <w:p w:rsidR="0066719C" w:rsidRPr="00B00A29" w:rsidRDefault="0066719C">
      <w:pPr>
        <w:rPr>
          <w:lang w:val="sr-Latn-BA"/>
        </w:rPr>
      </w:pPr>
    </w:p>
    <w:p w:rsidR="009772BB" w:rsidRPr="00B00A29" w:rsidRDefault="009772BB">
      <w:pPr>
        <w:rPr>
          <w:sz w:val="28"/>
          <w:lang w:val="sr-Latn-BA"/>
        </w:rPr>
      </w:pPr>
    </w:p>
    <w:p w:rsidR="009F128E" w:rsidRPr="00B00A29" w:rsidRDefault="009F128E">
      <w:pPr>
        <w:rPr>
          <w:sz w:val="28"/>
          <w:lang w:val="sr-Latn-BA"/>
        </w:rPr>
      </w:pPr>
    </w:p>
    <w:p w:rsidR="009F128E" w:rsidRPr="00B00A29" w:rsidRDefault="009F128E">
      <w:pPr>
        <w:rPr>
          <w:sz w:val="28"/>
          <w:lang w:val="sr-Latn-BA"/>
        </w:rPr>
      </w:pPr>
    </w:p>
    <w:p w:rsidR="000F79E0" w:rsidRPr="00B00A29" w:rsidRDefault="000F79E0">
      <w:pPr>
        <w:rPr>
          <w:b/>
          <w:sz w:val="28"/>
          <w:lang w:val="sr-Latn-BA"/>
        </w:rPr>
      </w:pPr>
    </w:p>
    <w:p w:rsidR="00E17C89" w:rsidRPr="00B00A29" w:rsidRDefault="00E17C89">
      <w:pPr>
        <w:rPr>
          <w:b/>
          <w:sz w:val="28"/>
          <w:lang w:val="sr-Latn-BA"/>
        </w:rPr>
      </w:pPr>
      <w:r w:rsidRPr="00B00A29">
        <w:rPr>
          <w:b/>
          <w:sz w:val="28"/>
          <w:lang w:val="sr-Latn-BA"/>
        </w:rPr>
        <w:t>CPI 2019. Istoč</w:t>
      </w:r>
      <w:r w:rsidR="00A1732A" w:rsidRPr="00B00A29">
        <w:rPr>
          <w:b/>
          <w:sz w:val="28"/>
          <w:lang w:val="sr-Latn-BA"/>
        </w:rPr>
        <w:t>n</w:t>
      </w:r>
      <w:r w:rsidRPr="00B00A29">
        <w:rPr>
          <w:b/>
          <w:sz w:val="28"/>
          <w:lang w:val="sr-Latn-BA"/>
        </w:rPr>
        <w:t>a Evropa i Centralna Azija</w:t>
      </w:r>
    </w:p>
    <w:tbl>
      <w:tblPr>
        <w:tblW w:w="4860" w:type="dxa"/>
        <w:tblLook w:val="04A0" w:firstRow="1" w:lastRow="0" w:firstColumn="1" w:lastColumn="0" w:noHBand="0" w:noVBand="1"/>
      </w:tblPr>
      <w:tblGrid>
        <w:gridCol w:w="3480"/>
        <w:gridCol w:w="1380"/>
      </w:tblGrid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C89" w:rsidRPr="00B00A29" w:rsidRDefault="00E17C89" w:rsidP="00E17C89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i/>
                <w:color w:val="000000"/>
                <w:lang w:val="sr-Latn-BA"/>
              </w:rPr>
              <w:t>Država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C89" w:rsidRPr="00B00A29" w:rsidRDefault="00593643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i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i/>
                <w:color w:val="000000"/>
                <w:lang w:val="sr-Latn-BA"/>
              </w:rPr>
              <w:t>Indeks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17C89" w:rsidRPr="00B00A29" w:rsidRDefault="00E17C89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Gruzija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56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Bjelorusija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45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Crna Gora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45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Jermenija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42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Srbija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39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Turska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39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b/>
                <w:i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i/>
                <w:color w:val="000000"/>
                <w:lang w:val="sr-Latn-BA"/>
              </w:rPr>
              <w:t>Bosna i Hercegovina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i/>
                <w:color w:val="000000"/>
                <w:lang w:val="sr-Latn-BA"/>
              </w:rPr>
              <w:t>36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Kosovo*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36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Albanija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35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Sjeverna Makedonija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35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Kazahstan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34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Moldavija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32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Azerbejdžan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30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Kirgistan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30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Ukrajina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30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Rusija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28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Tadžikistan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25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Uzbekistan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25</w:t>
            </w:r>
          </w:p>
        </w:tc>
      </w:tr>
      <w:tr w:rsidR="00E17C89" w:rsidRPr="00B00A29" w:rsidTr="00E17C89">
        <w:trPr>
          <w:trHeight w:val="280"/>
        </w:trPr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7C89" w:rsidRPr="00B00A29" w:rsidRDefault="00B570B4" w:rsidP="00E17C8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Turkmenistan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E17C89" w:rsidRPr="00B00A29" w:rsidRDefault="00E17C89" w:rsidP="00E17C8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Cs/>
                <w:color w:val="000000"/>
                <w:lang w:val="sr-Latn-BA"/>
              </w:rPr>
              <w:t>19</w:t>
            </w:r>
          </w:p>
        </w:tc>
      </w:tr>
    </w:tbl>
    <w:p w:rsidR="009F128E" w:rsidRPr="00B00A29" w:rsidRDefault="009F128E" w:rsidP="009F128E">
      <w:pPr>
        <w:rPr>
          <w:lang w:val="sr-Latn-BA"/>
        </w:rPr>
      </w:pPr>
    </w:p>
    <w:p w:rsidR="009F128E" w:rsidRPr="00B00A29" w:rsidRDefault="009F128E" w:rsidP="005C7720">
      <w:pPr>
        <w:pStyle w:val="Heading2"/>
      </w:pPr>
    </w:p>
    <w:p w:rsidR="009F128E" w:rsidRPr="00B00A29" w:rsidRDefault="009F128E" w:rsidP="005C7720">
      <w:pPr>
        <w:pStyle w:val="Heading2"/>
      </w:pPr>
      <w:r w:rsidRPr="00B00A29">
        <w:t>Bosna i Hercegovina nazaduje</w:t>
      </w:r>
    </w:p>
    <w:p w:rsidR="009F128E" w:rsidRPr="00B00A29" w:rsidRDefault="00823E40" w:rsidP="00823E40">
      <w:pPr>
        <w:jc w:val="both"/>
        <w:rPr>
          <w:lang w:val="sr-Latn-BA"/>
        </w:rPr>
      </w:pPr>
      <w:r w:rsidRPr="00B00A29">
        <w:rPr>
          <w:lang w:val="sr-Latn-BA"/>
        </w:rPr>
        <w:t xml:space="preserve">Sa rezultatom od </w:t>
      </w:r>
      <w:r w:rsidRPr="00B00A29">
        <w:rPr>
          <w:b/>
          <w:lang w:val="sr-Latn-BA"/>
        </w:rPr>
        <w:t>36</w:t>
      </w:r>
      <w:r w:rsidRPr="00B00A29">
        <w:rPr>
          <w:lang w:val="sr-Latn-BA"/>
        </w:rPr>
        <w:t xml:space="preserve">, Bosna i Hercegovina je ostvarila </w:t>
      </w:r>
      <w:r w:rsidRPr="00B00A29">
        <w:rPr>
          <w:b/>
          <w:lang w:val="sr-Latn-BA"/>
        </w:rPr>
        <w:t>pad za značajnih 6 poena u CPI izvještaju u odnosu na 2012</w:t>
      </w:r>
      <w:r w:rsidRPr="00B00A29">
        <w:rPr>
          <w:lang w:val="sr-Latn-BA"/>
        </w:rPr>
        <w:t>. Padu doprinosi, između ostalog, slabo sprovođenje zakona iz oblasti finansiranja političkih i predizbornih kampanja.</w:t>
      </w:r>
    </w:p>
    <w:p w:rsidR="00593643" w:rsidRPr="00B00A29" w:rsidRDefault="00823E40" w:rsidP="00823E40">
      <w:pPr>
        <w:jc w:val="both"/>
        <w:rPr>
          <w:lang w:val="sr-Latn-BA"/>
        </w:rPr>
        <w:sectPr w:rsidR="00593643" w:rsidRPr="00B00A29" w:rsidSect="009F128E">
          <w:pgSz w:w="15840" w:h="12240" w:orient="landscape"/>
          <w:pgMar w:top="1080" w:right="1440" w:bottom="630" w:left="1440" w:header="720" w:footer="720" w:gutter="0"/>
          <w:cols w:num="2" w:space="720"/>
          <w:docGrid w:linePitch="360"/>
        </w:sectPr>
      </w:pPr>
      <w:r w:rsidRPr="00B00A29">
        <w:rPr>
          <w:lang w:val="sr-Latn-BA"/>
        </w:rPr>
        <w:t xml:space="preserve">Tokom Opštih izbora 2018. političke stranke i organizacije civilnog društva su upozoravale na </w:t>
      </w:r>
      <w:r w:rsidRPr="00B00A29">
        <w:rPr>
          <w:b/>
          <w:lang w:val="sr-Latn-BA"/>
        </w:rPr>
        <w:t>neregularnosti u izbornom procesu</w:t>
      </w:r>
      <w:r w:rsidRPr="00B00A29">
        <w:rPr>
          <w:lang w:val="sr-Latn-BA"/>
        </w:rPr>
        <w:t>, prijetnje glasačima, zloupotrebu javnih resursa</w:t>
      </w:r>
      <w:r w:rsidR="0037617D" w:rsidRPr="00B00A29">
        <w:rPr>
          <w:lang w:val="sr-Latn-BA"/>
        </w:rPr>
        <w:t>,</w:t>
      </w:r>
      <w:r w:rsidRPr="00B00A29">
        <w:rPr>
          <w:lang w:val="sr-Latn-BA"/>
        </w:rPr>
        <w:t xml:space="preserve"> te nejednak pristup i tretman u sredstvima javnog informisanja</w:t>
      </w:r>
      <w:r w:rsidR="00F07E2E" w:rsidRPr="00B00A29">
        <w:rPr>
          <w:lang w:val="sr-Latn-BA"/>
        </w:rPr>
        <w:t>.</w:t>
      </w:r>
    </w:p>
    <w:p w:rsidR="009F3E48" w:rsidRPr="00B00A29" w:rsidRDefault="00593643" w:rsidP="00593643">
      <w:pPr>
        <w:rPr>
          <w:lang w:val="sr-Latn-BA"/>
        </w:rPr>
        <w:sectPr w:rsidR="009F3E48" w:rsidRPr="00B00A29" w:rsidSect="00593643">
          <w:pgSz w:w="15840" w:h="12240" w:orient="landscape"/>
          <w:pgMar w:top="360" w:right="450" w:bottom="630" w:left="360" w:header="720" w:footer="720" w:gutter="0"/>
          <w:cols w:space="720"/>
          <w:docGrid w:linePitch="360"/>
        </w:sectPr>
      </w:pPr>
      <w:r w:rsidRPr="00B00A29">
        <w:rPr>
          <w:noProof/>
          <w:lang w:val="hr-BA" w:eastAsia="hr-BA"/>
        </w:rPr>
        <w:lastRenderedPageBreak/>
        <w:drawing>
          <wp:anchor distT="0" distB="0" distL="114300" distR="114300" simplePos="0" relativeHeight="251658240" behindDoc="0" locked="0" layoutInCell="1" allowOverlap="1">
            <wp:simplePos x="226337" y="226337"/>
            <wp:positionH relativeFrom="margin">
              <wp:align>center</wp:align>
            </wp:positionH>
            <wp:positionV relativeFrom="margin">
              <wp:align>center</wp:align>
            </wp:positionV>
            <wp:extent cx="9554213" cy="4780229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_IST_EVR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213" cy="478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E48" w:rsidRPr="00B00A29" w:rsidRDefault="009F3E48" w:rsidP="009F3E48">
      <w:pPr>
        <w:rPr>
          <w:b/>
          <w:sz w:val="28"/>
          <w:lang w:val="sr-Latn-BA"/>
        </w:rPr>
      </w:pPr>
      <w:r w:rsidRPr="00B00A29">
        <w:rPr>
          <w:b/>
          <w:sz w:val="28"/>
          <w:lang w:val="sr-Latn-BA"/>
        </w:rPr>
        <w:lastRenderedPageBreak/>
        <w:t>Države sa boljim CPI 2019 od Bosne i Hercegovine:</w:t>
      </w:r>
    </w:p>
    <w:p w:rsidR="00593643" w:rsidRPr="00B00A29" w:rsidRDefault="00593643" w:rsidP="009F3E48">
      <w:pPr>
        <w:rPr>
          <w:i/>
          <w:sz w:val="28"/>
          <w:lang w:val="sr-Latn-BA"/>
        </w:rPr>
        <w:sectPr w:rsidR="00593643" w:rsidRPr="00B00A29" w:rsidSect="00593643">
          <w:pgSz w:w="15840" w:h="12240" w:orient="landscape"/>
          <w:pgMar w:top="450" w:right="1440" w:bottom="990" w:left="1440" w:header="720" w:footer="720" w:gutter="0"/>
          <w:cols w:space="720"/>
          <w:docGrid w:linePitch="360"/>
        </w:sectPr>
      </w:pPr>
      <w:r w:rsidRPr="00B00A29">
        <w:rPr>
          <w:i/>
          <w:sz w:val="28"/>
          <w:lang w:val="sr-Latn-BA"/>
        </w:rPr>
        <w:t xml:space="preserve"> Država</w:t>
      </w:r>
      <w:r w:rsidRPr="00B00A29">
        <w:rPr>
          <w:i/>
          <w:sz w:val="28"/>
          <w:lang w:val="sr-Latn-BA"/>
        </w:rPr>
        <w:tab/>
      </w:r>
      <w:r w:rsidRPr="00B00A29">
        <w:rPr>
          <w:i/>
          <w:sz w:val="28"/>
          <w:lang w:val="sr-Latn-BA"/>
        </w:rPr>
        <w:tab/>
      </w:r>
      <w:r w:rsidRPr="00B00A29">
        <w:rPr>
          <w:i/>
          <w:sz w:val="28"/>
          <w:lang w:val="sr-Latn-BA"/>
        </w:rPr>
        <w:tab/>
      </w:r>
      <w:r w:rsidRPr="00B00A29">
        <w:rPr>
          <w:i/>
          <w:sz w:val="28"/>
          <w:lang w:val="sr-Latn-BA"/>
        </w:rPr>
        <w:tab/>
      </w:r>
      <w:r w:rsidRPr="00B00A29">
        <w:rPr>
          <w:b/>
          <w:i/>
          <w:sz w:val="28"/>
          <w:lang w:val="sr-Latn-BA"/>
        </w:rPr>
        <w:t>indeks</w:t>
      </w:r>
      <w:r w:rsidRPr="00B00A29">
        <w:rPr>
          <w:i/>
          <w:sz w:val="28"/>
          <w:lang w:val="sr-Latn-BA"/>
        </w:rPr>
        <w:tab/>
        <w:t xml:space="preserve">  pozicija</w:t>
      </w:r>
    </w:p>
    <w:tbl>
      <w:tblPr>
        <w:tblW w:w="5835" w:type="dxa"/>
        <w:tblLook w:val="04A0" w:firstRow="1" w:lastRow="0" w:firstColumn="1" w:lastColumn="0" w:noHBand="0" w:noVBand="1"/>
      </w:tblPr>
      <w:tblGrid>
        <w:gridCol w:w="3480"/>
        <w:gridCol w:w="1380"/>
        <w:gridCol w:w="975"/>
      </w:tblGrid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Kapo Verde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41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Kipar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41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Poljska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41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Kostarika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44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Češka Republika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44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Gruzija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44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Letonija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44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Dominikanska Republika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48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ent Lucija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48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Malta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Grenada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51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Italija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51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Malezija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51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Ruanda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51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Saudijska Arabija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51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Mauricijus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Namibija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Oman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Slovačka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59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Kuba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Grčka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Jordan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Hrvatska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63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Sao Tome i Principe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64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Vanuatu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64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Argentina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Bjelorusija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Crna Gora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66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Senegal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Mađarska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70</w:t>
            </w:r>
          </w:p>
        </w:tc>
      </w:tr>
      <w:tr w:rsidR="009F3E48" w:rsidRPr="00B00A29" w:rsidTr="009F128E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Rumunija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Južna Afrika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Surinam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Bugarska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74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Jama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74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Tunis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74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Jermenija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77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Bahr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77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Solomon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ova Ostrva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77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Benin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Gana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Indi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ro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80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Burkina Faso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vaj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Indone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z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</w:t>
            </w:r>
            <w:r w:rsidR="00AD7538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Ku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Lesoto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 xml:space="preserve">Trinidad 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 xml:space="preserve"> Tobago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Srbi</w:t>
            </w:r>
            <w:r w:rsidR="00B570B4"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91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Tur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91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ador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93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Š</w:t>
            </w:r>
            <w:r w:rsidR="009F3E48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ri Lanka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93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E23A3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>
              <w:rPr>
                <w:rFonts w:ascii="Helvetica" w:eastAsia="Times New Roman" w:hAnsi="Helvetica" w:cs="Helvetica"/>
                <w:color w:val="000000"/>
                <w:lang w:val="sr-Latn-BA"/>
              </w:rPr>
              <w:t xml:space="preserve">Istočni </w:t>
            </w:r>
            <w:r w:rsidR="009F3E48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Timor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93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Kolumbija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Etiopija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B570B4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Gambija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Tanzani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Vi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etnam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96</w:t>
            </w:r>
          </w:p>
        </w:tc>
      </w:tr>
      <w:tr w:rsidR="009F3E48" w:rsidRPr="00B00A29" w:rsidTr="009F3E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 xml:space="preserve">Bosna </w:t>
            </w:r>
            <w:r w:rsidR="00B570B4"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i</w:t>
            </w: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 xml:space="preserve"> Her</w:t>
            </w:r>
            <w:r w:rsidR="00B570B4"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c</w:t>
            </w: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egovina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E48" w:rsidRPr="00B00A29" w:rsidRDefault="009F3E48" w:rsidP="009F3E4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101</w:t>
            </w:r>
          </w:p>
        </w:tc>
      </w:tr>
    </w:tbl>
    <w:p w:rsidR="009F128E" w:rsidRPr="00B00A29" w:rsidRDefault="009F128E" w:rsidP="009F3E48">
      <w:pPr>
        <w:rPr>
          <w:lang w:val="sr-Latn-BA"/>
        </w:rPr>
        <w:sectPr w:rsidR="009F128E" w:rsidRPr="00B00A29" w:rsidSect="009F128E">
          <w:type w:val="continuous"/>
          <w:pgSz w:w="15840" w:h="12240" w:orient="landscape"/>
          <w:pgMar w:top="1530" w:right="1440" w:bottom="540" w:left="1440" w:header="720" w:footer="720" w:gutter="0"/>
          <w:cols w:num="2" w:space="720"/>
          <w:docGrid w:linePitch="360"/>
        </w:sectPr>
      </w:pPr>
    </w:p>
    <w:p w:rsidR="00FE1A06" w:rsidRPr="00B00A29" w:rsidRDefault="00FE1A06" w:rsidP="00593643">
      <w:pPr>
        <w:rPr>
          <w:sz w:val="28"/>
          <w:lang w:val="sr-Latn-BA"/>
        </w:rPr>
        <w:sectPr w:rsidR="00FE1A06" w:rsidRPr="00B00A29" w:rsidSect="00FE1A06">
          <w:pgSz w:w="15840" w:h="12240" w:orient="landscape"/>
          <w:pgMar w:top="270" w:right="1440" w:bottom="540" w:left="1440" w:header="720" w:footer="720" w:gutter="0"/>
          <w:cols w:num="2" w:space="720"/>
          <w:docGrid w:linePitch="360"/>
        </w:sectPr>
      </w:pPr>
    </w:p>
    <w:p w:rsidR="00FE1A06" w:rsidRPr="00B00A29" w:rsidRDefault="00593643" w:rsidP="00593643">
      <w:pPr>
        <w:rPr>
          <w:sz w:val="28"/>
          <w:lang w:val="sr-Latn-BA"/>
        </w:rPr>
        <w:sectPr w:rsidR="00FE1A06" w:rsidRPr="00B00A29" w:rsidSect="00FE1A06">
          <w:type w:val="continuous"/>
          <w:pgSz w:w="15840" w:h="12240" w:orient="landscape"/>
          <w:pgMar w:top="540" w:right="1440" w:bottom="270" w:left="1440" w:header="720" w:footer="720" w:gutter="0"/>
          <w:cols w:space="720"/>
          <w:docGrid w:linePitch="360"/>
        </w:sectPr>
      </w:pPr>
      <w:r w:rsidRPr="00B00A29">
        <w:rPr>
          <w:b/>
          <w:sz w:val="28"/>
          <w:lang w:val="sr-Latn-BA"/>
        </w:rPr>
        <w:t>Države sa gorim CPI 2019 od Bosne i Hercegovine:</w:t>
      </w:r>
      <w:r w:rsidR="00FE1A06" w:rsidRPr="00B00A29">
        <w:rPr>
          <w:b/>
          <w:sz w:val="28"/>
          <w:lang w:val="sr-Latn-BA"/>
        </w:rPr>
        <w:br/>
      </w:r>
      <w:r w:rsidRPr="00B00A29">
        <w:rPr>
          <w:i/>
          <w:sz w:val="28"/>
          <w:lang w:val="sr-Latn-BA"/>
        </w:rPr>
        <w:t>Država</w:t>
      </w:r>
      <w:r w:rsidRPr="00B00A29">
        <w:rPr>
          <w:i/>
          <w:sz w:val="28"/>
          <w:lang w:val="sr-Latn-BA"/>
        </w:rPr>
        <w:tab/>
      </w:r>
      <w:r w:rsidRPr="00B00A29">
        <w:rPr>
          <w:i/>
          <w:sz w:val="28"/>
          <w:lang w:val="sr-Latn-BA"/>
        </w:rPr>
        <w:tab/>
      </w:r>
      <w:r w:rsidRPr="00B00A29">
        <w:rPr>
          <w:i/>
          <w:sz w:val="28"/>
          <w:lang w:val="sr-Latn-BA"/>
        </w:rPr>
        <w:tab/>
      </w:r>
      <w:r w:rsidRPr="00B00A29">
        <w:rPr>
          <w:i/>
          <w:sz w:val="28"/>
          <w:lang w:val="sr-Latn-BA"/>
        </w:rPr>
        <w:tab/>
      </w:r>
      <w:r w:rsidRPr="00B00A29">
        <w:rPr>
          <w:b/>
          <w:i/>
          <w:sz w:val="28"/>
          <w:lang w:val="sr-Latn-BA"/>
        </w:rPr>
        <w:t>indeks</w:t>
      </w:r>
      <w:r w:rsidR="000F79E0" w:rsidRPr="00B00A29">
        <w:rPr>
          <w:i/>
          <w:sz w:val="28"/>
          <w:lang w:val="sr-Latn-BA"/>
        </w:rPr>
        <w:tab/>
      </w:r>
      <w:r w:rsidRPr="00B00A29">
        <w:rPr>
          <w:i/>
          <w:sz w:val="28"/>
          <w:lang w:val="sr-Latn-BA"/>
        </w:rPr>
        <w:t>pozicija</w:t>
      </w:r>
    </w:p>
    <w:tbl>
      <w:tblPr>
        <w:tblW w:w="5540" w:type="dxa"/>
        <w:tblLook w:val="04A0" w:firstRow="1" w:lastRow="0" w:firstColumn="1" w:lastColumn="0" w:noHBand="0" w:noVBand="1"/>
      </w:tblPr>
      <w:tblGrid>
        <w:gridCol w:w="3480"/>
        <w:gridCol w:w="1380"/>
        <w:gridCol w:w="680"/>
      </w:tblGrid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570B4" w:rsidP="00B26B8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BosnaiHercegovina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101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Kosovo*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101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Brazil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570B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Mongolija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570B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Albanija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570B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SjevernaMakedonija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Al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žir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Egipat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570B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Obala Slonovače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El Salvador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Nepal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570B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Filipini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570B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Kazahstan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Es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atini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570B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Zambija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570B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Siera</w:t>
            </w:r>
            <w:r w:rsidR="00B26B8D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 xml:space="preserve"> Leone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119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Pakistan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120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570B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Moldavija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120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Niger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120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Bolivi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Gabon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Mala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Azerb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dž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irgistan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Ukra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ji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AD7538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Dž</w:t>
            </w:r>
            <w:r w:rsidR="00B26B8D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ibuti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Me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ks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Laos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Maldiv</w:t>
            </w:r>
            <w:r w:rsidR="00B570B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janmar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vineja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Mali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Togo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Dominikanska Republika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Paragvaj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 xml:space="preserve">Papua 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Nova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 xml:space="preserve"> G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ine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Rus</w:t>
            </w:r>
            <w:r w:rsidR="00A1732A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L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ba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Ken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Liberi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Mauritanija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Uganda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atemala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Honduras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Banglade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Iran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Angola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Mozambi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Nigerija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Ta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dž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ikistan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Uzbekistan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="00B26B8D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ameron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Central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noafrička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 xml:space="preserve"> Republ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Komoro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Madagas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158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Zimbab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158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Eritre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160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Ni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arag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161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="00B26B8D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ambo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dža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162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Ira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162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Č</w:t>
            </w:r>
            <w:r w:rsidR="00B26B8D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162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Turkmenistan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165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Burundi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165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="00B26B8D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ongo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165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Haiti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168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Lib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168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Demokratska Republika Kongo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168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vinejaBisao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168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Sjeverna Koreja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172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Vene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c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uela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AD7538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  <w:r w:rsidR="00A1732A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ganistan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Ekvatorijalna</w:t>
            </w:r>
            <w:r w:rsidR="00B26B8D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 xml:space="preserve"> G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vinej</w:t>
            </w:r>
            <w:r w:rsidR="00B26B8D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Sudan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173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Jemen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177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r</w:t>
            </w:r>
            <w:r w:rsidR="00AD7538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</w:t>
            </w:r>
            <w:r w:rsidR="00CD217F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178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291C34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Južni</w:t>
            </w:r>
            <w:r w:rsidR="00B26B8D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 xml:space="preserve"> Sudan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179</w:t>
            </w:r>
          </w:p>
        </w:tc>
      </w:tr>
      <w:tr w:rsidR="00B26B8D" w:rsidRPr="00B00A29" w:rsidTr="00B26B8D">
        <w:trPr>
          <w:trHeight w:val="14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Somali</w:t>
            </w:r>
            <w:r w:rsidR="00291C34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6B8D" w:rsidRPr="00B00A29" w:rsidRDefault="00B26B8D" w:rsidP="00B26B8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180</w:t>
            </w:r>
          </w:p>
        </w:tc>
      </w:tr>
    </w:tbl>
    <w:p w:rsidR="00593643" w:rsidRPr="00B00A29" w:rsidRDefault="00593643" w:rsidP="00593643">
      <w:pPr>
        <w:rPr>
          <w:lang w:val="sr-Latn-BA"/>
        </w:rPr>
      </w:pPr>
    </w:p>
    <w:p w:rsidR="008F704F" w:rsidRPr="00B00A29" w:rsidRDefault="008F704F" w:rsidP="008F704F">
      <w:pPr>
        <w:rPr>
          <w:b/>
          <w:sz w:val="28"/>
          <w:lang w:val="sr-Latn-BA"/>
        </w:rPr>
      </w:pPr>
      <w:r w:rsidRPr="00B00A29">
        <w:rPr>
          <w:b/>
          <w:sz w:val="28"/>
          <w:lang w:val="sr-Latn-BA"/>
        </w:rPr>
        <w:lastRenderedPageBreak/>
        <w:t>Države regiona i susjedne zemlje po CPI za 2019:</w:t>
      </w:r>
    </w:p>
    <w:p w:rsidR="008F704F" w:rsidRPr="00B00A29" w:rsidRDefault="008F704F" w:rsidP="00593643">
      <w:pPr>
        <w:rPr>
          <w:i/>
          <w:sz w:val="24"/>
          <w:lang w:val="sr-Latn-BA"/>
        </w:rPr>
      </w:pPr>
      <w:r w:rsidRPr="00B00A29">
        <w:rPr>
          <w:i/>
          <w:sz w:val="24"/>
          <w:lang w:val="sr-Latn-BA"/>
        </w:rPr>
        <w:t xml:space="preserve"> Država</w:t>
      </w:r>
      <w:r w:rsidRPr="00B00A29">
        <w:rPr>
          <w:i/>
          <w:sz w:val="24"/>
          <w:lang w:val="sr-Latn-BA"/>
        </w:rPr>
        <w:tab/>
      </w:r>
      <w:r w:rsidRPr="00B00A29">
        <w:rPr>
          <w:i/>
          <w:sz w:val="24"/>
          <w:lang w:val="sr-Latn-BA"/>
        </w:rPr>
        <w:tab/>
      </w:r>
      <w:r w:rsidRPr="00B00A29">
        <w:rPr>
          <w:i/>
          <w:sz w:val="24"/>
          <w:lang w:val="sr-Latn-BA"/>
        </w:rPr>
        <w:tab/>
      </w:r>
      <w:r w:rsidRPr="00B00A29">
        <w:rPr>
          <w:i/>
          <w:sz w:val="24"/>
          <w:lang w:val="sr-Latn-BA"/>
        </w:rPr>
        <w:tab/>
      </w:r>
      <w:r w:rsidRPr="00B00A29">
        <w:rPr>
          <w:b/>
          <w:i/>
          <w:sz w:val="24"/>
          <w:lang w:val="sr-Latn-BA"/>
        </w:rPr>
        <w:t>indeks</w:t>
      </w:r>
      <w:r w:rsidRPr="00B00A29">
        <w:rPr>
          <w:i/>
          <w:sz w:val="24"/>
          <w:lang w:val="sr-Latn-BA"/>
        </w:rPr>
        <w:tab/>
        <w:t xml:space="preserve">  pozicija</w:t>
      </w:r>
    </w:p>
    <w:tbl>
      <w:tblPr>
        <w:tblW w:w="5835" w:type="dxa"/>
        <w:tblLook w:val="04A0" w:firstRow="1" w:lastRow="0" w:firstColumn="1" w:lastColumn="0" w:noHBand="0" w:noVBand="1"/>
      </w:tblPr>
      <w:tblGrid>
        <w:gridCol w:w="3480"/>
        <w:gridCol w:w="1380"/>
        <w:gridCol w:w="975"/>
      </w:tblGrid>
      <w:tr w:rsidR="008F704F" w:rsidRPr="00B00A29" w:rsidTr="002A0D0B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04F" w:rsidRPr="00B00A29" w:rsidRDefault="008F704F" w:rsidP="002A0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Slovenija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8F704F" w:rsidRPr="00B00A29" w:rsidRDefault="008F704F" w:rsidP="002A0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04F" w:rsidRPr="00B00A29" w:rsidRDefault="008F704F" w:rsidP="002A0D0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35</w:t>
            </w:r>
          </w:p>
        </w:tc>
      </w:tr>
      <w:tr w:rsidR="008F704F" w:rsidRPr="00B00A29" w:rsidTr="002A0D0B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Grčka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</w:tr>
      <w:tr w:rsidR="008F704F" w:rsidRPr="00B00A29" w:rsidTr="002A0D0B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Hrvatska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63</w:t>
            </w:r>
          </w:p>
        </w:tc>
      </w:tr>
      <w:tr w:rsidR="008F704F" w:rsidRPr="00B00A29" w:rsidTr="002A0D0B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Crna Gora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66</w:t>
            </w:r>
          </w:p>
        </w:tc>
      </w:tr>
      <w:tr w:rsidR="008F704F" w:rsidRPr="00B00A29" w:rsidTr="002A0D0B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Rumunija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70</w:t>
            </w:r>
          </w:p>
        </w:tc>
      </w:tr>
      <w:tr w:rsidR="008F704F" w:rsidRPr="00B00A29" w:rsidTr="002A0D0B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Bugarska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74</w:t>
            </w:r>
          </w:p>
        </w:tc>
      </w:tr>
      <w:tr w:rsidR="008F704F" w:rsidRPr="00B00A29" w:rsidTr="002A0D0B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Srbija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91</w:t>
            </w:r>
          </w:p>
        </w:tc>
      </w:tr>
      <w:tr w:rsidR="008F704F" w:rsidRPr="00B00A29" w:rsidTr="002A0D0B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Bosna i Hercegovina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8F704F" w:rsidRPr="00B00A29" w:rsidRDefault="008F704F" w:rsidP="002A0D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704F" w:rsidRPr="00B00A29" w:rsidRDefault="008F704F" w:rsidP="008F704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101</w:t>
            </w:r>
          </w:p>
        </w:tc>
      </w:tr>
      <w:tr w:rsidR="008F704F" w:rsidRPr="00B00A29" w:rsidTr="002A0D0B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04F" w:rsidRPr="00B00A29" w:rsidRDefault="008F704F" w:rsidP="008F704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Kosovo*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8F704F" w:rsidRPr="00B00A29" w:rsidRDefault="008F704F" w:rsidP="008F70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04F" w:rsidRPr="00B00A29" w:rsidRDefault="008F704F" w:rsidP="008F704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101</w:t>
            </w:r>
          </w:p>
        </w:tc>
      </w:tr>
      <w:tr w:rsidR="008F704F" w:rsidRPr="00B00A29" w:rsidTr="002A0D0B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04F" w:rsidRPr="00B00A29" w:rsidRDefault="008F704F" w:rsidP="008F704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Albanija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8F704F" w:rsidRPr="00B00A29" w:rsidRDefault="008F704F" w:rsidP="008F70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04F" w:rsidRPr="00B00A29" w:rsidRDefault="008F704F" w:rsidP="008F704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8F704F" w:rsidRPr="00B00A29" w:rsidTr="002A0D0B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04F" w:rsidRPr="00B00A29" w:rsidRDefault="008F704F" w:rsidP="008F704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Sjeverna Makedonija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</w:tcPr>
          <w:p w:rsidR="008F704F" w:rsidRPr="00B00A29" w:rsidRDefault="008F704F" w:rsidP="008F704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F704F" w:rsidRPr="00B00A29" w:rsidRDefault="008F704F" w:rsidP="008F704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</w:tbl>
    <w:p w:rsidR="002A0D0B" w:rsidRPr="00B00A29" w:rsidRDefault="002A0D0B" w:rsidP="009F3E48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lang w:val="sr-Latn-BA"/>
        </w:rPr>
      </w:pPr>
    </w:p>
    <w:p w:rsidR="00B1736B" w:rsidRPr="00B00A29" w:rsidRDefault="00B1736B">
      <w:pPr>
        <w:rPr>
          <w:b/>
          <w:sz w:val="28"/>
          <w:szCs w:val="28"/>
          <w:lang w:val="sr-Latn-BA"/>
        </w:rPr>
      </w:pPr>
      <w:r w:rsidRPr="00B00A29">
        <w:rPr>
          <w:b/>
          <w:sz w:val="28"/>
          <w:szCs w:val="28"/>
          <w:lang w:val="sr-Latn-BA"/>
        </w:rPr>
        <w:t>Najznačajnij</w:t>
      </w:r>
      <w:r w:rsidR="000F79E0" w:rsidRPr="00B00A29">
        <w:rPr>
          <w:b/>
          <w:sz w:val="28"/>
          <w:szCs w:val="28"/>
          <w:lang w:val="sr-Latn-BA"/>
        </w:rPr>
        <w:t>e</w:t>
      </w:r>
      <w:r w:rsidRPr="00B00A29">
        <w:rPr>
          <w:b/>
          <w:sz w:val="28"/>
          <w:szCs w:val="28"/>
          <w:lang w:val="sr-Latn-BA"/>
        </w:rPr>
        <w:t xml:space="preserve"> promjen</w:t>
      </w:r>
      <w:r w:rsidR="000F79E0" w:rsidRPr="00B00A29">
        <w:rPr>
          <w:b/>
          <w:sz w:val="28"/>
          <w:szCs w:val="28"/>
          <w:lang w:val="sr-Latn-BA"/>
        </w:rPr>
        <w:t>e</w:t>
      </w:r>
      <w:r w:rsidRPr="00B00A29">
        <w:rPr>
          <w:b/>
          <w:sz w:val="28"/>
          <w:szCs w:val="28"/>
          <w:lang w:val="sr-Latn-BA"/>
        </w:rPr>
        <w:t xml:space="preserve"> CPI 2019 u odnosu na 2012</w:t>
      </w:r>
    </w:p>
    <w:p w:rsidR="00B1736B" w:rsidRPr="00B00A29" w:rsidRDefault="00B1736B" w:rsidP="000F79E0">
      <w:pPr>
        <w:tabs>
          <w:tab w:val="left" w:pos="2790"/>
          <w:tab w:val="left" w:pos="4230"/>
          <w:tab w:val="left" w:pos="5400"/>
        </w:tabs>
        <w:rPr>
          <w:sz w:val="24"/>
          <w:szCs w:val="24"/>
          <w:lang w:val="sr-Latn-BA"/>
        </w:rPr>
      </w:pPr>
      <w:r w:rsidRPr="00B00A29">
        <w:rPr>
          <w:i/>
          <w:sz w:val="24"/>
          <w:szCs w:val="24"/>
          <w:lang w:val="sr-Latn-BA"/>
        </w:rPr>
        <w:t>Država</w:t>
      </w:r>
      <w:r w:rsidR="000F79E0" w:rsidRPr="00B00A29">
        <w:rPr>
          <w:i/>
          <w:sz w:val="24"/>
          <w:szCs w:val="24"/>
          <w:lang w:val="sr-Latn-BA"/>
        </w:rPr>
        <w:tab/>
      </w:r>
      <w:r w:rsidRPr="00B00A29">
        <w:rPr>
          <w:i/>
          <w:sz w:val="24"/>
          <w:szCs w:val="24"/>
          <w:lang w:val="sr-Latn-BA"/>
        </w:rPr>
        <w:t>CPI 201</w:t>
      </w:r>
      <w:r w:rsidR="000F79E0" w:rsidRPr="00B00A29">
        <w:rPr>
          <w:i/>
          <w:sz w:val="24"/>
          <w:szCs w:val="24"/>
          <w:lang w:val="sr-Latn-BA"/>
        </w:rPr>
        <w:t>9</w:t>
      </w:r>
      <w:r w:rsidRPr="00B00A29">
        <w:rPr>
          <w:i/>
          <w:sz w:val="24"/>
          <w:szCs w:val="24"/>
          <w:lang w:val="sr-Latn-BA"/>
        </w:rPr>
        <w:tab/>
        <w:t>CPI201</w:t>
      </w:r>
      <w:r w:rsidR="000F79E0" w:rsidRPr="00B00A29">
        <w:rPr>
          <w:i/>
          <w:sz w:val="24"/>
          <w:szCs w:val="24"/>
          <w:lang w:val="sr-Latn-BA"/>
        </w:rPr>
        <w:t>2</w:t>
      </w:r>
      <w:r w:rsidRPr="00B00A29">
        <w:rPr>
          <w:i/>
          <w:sz w:val="24"/>
          <w:szCs w:val="24"/>
          <w:lang w:val="sr-Latn-BA"/>
        </w:rPr>
        <w:tab/>
        <w:t>Razlika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2610"/>
        <w:gridCol w:w="1350"/>
        <w:gridCol w:w="1440"/>
        <w:gridCol w:w="900"/>
      </w:tblGrid>
      <w:tr w:rsidR="00B1736B" w:rsidRPr="00B00A29" w:rsidTr="000F79E0">
        <w:trPr>
          <w:trHeight w:val="36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0F79E0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Kanada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-7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Australi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-8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Austri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0F79E0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Estonija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0F79E0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Češka</w:t>
            </w:r>
            <w:r w:rsidR="00B1736B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 xml:space="preserve"> Republi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nt Lu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-16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Ital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Gr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čka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Senegal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jelorusija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Argentina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0F79E0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Mađarska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-11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Indi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vaj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Tur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ska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-10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Et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iopija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B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osna i Hercegovina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-6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0F79E0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Obala Slonovač</w:t>
            </w:r>
            <w:r w:rsidR="00B1736B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Nepal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Mala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-6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irgistan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anmar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Me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ksik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-5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Liberi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-13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atemala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-7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Uzbekistan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Madagas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-8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Ni</w:t>
            </w:r>
            <w:r w:rsidR="00A1732A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arag</w:t>
            </w:r>
            <w:r w:rsidR="00A1732A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-7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0F79E0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K</w:t>
            </w:r>
            <w:r w:rsidR="00B1736B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ongo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-7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0F79E0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Sjeverna Koreja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  <w:r w:rsidR="00A1732A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v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ganistan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0F79E0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="00B1736B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emen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-8</w:t>
            </w:r>
          </w:p>
        </w:tc>
      </w:tr>
      <w:tr w:rsidR="00B1736B" w:rsidRPr="00B00A29" w:rsidTr="000F79E0">
        <w:trPr>
          <w:trHeight w:val="2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S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r</w:t>
            </w:r>
            <w:r w:rsidR="00A1732A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i</w:t>
            </w:r>
            <w:r w:rsidR="000F79E0"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j</w:t>
            </w: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6B" w:rsidRPr="00B00A29" w:rsidRDefault="00B1736B" w:rsidP="00272B1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-13</w:t>
            </w:r>
          </w:p>
        </w:tc>
      </w:tr>
    </w:tbl>
    <w:p w:rsidR="00272B19" w:rsidRPr="00B00A29" w:rsidRDefault="00272B19">
      <w:pPr>
        <w:rPr>
          <w:lang w:val="sr-Latn-BA"/>
        </w:rPr>
        <w:sectPr w:rsidR="00272B19" w:rsidRPr="00B00A29" w:rsidSect="000F79E0">
          <w:type w:val="continuous"/>
          <w:pgSz w:w="15840" w:h="12240" w:orient="landscape"/>
          <w:pgMar w:top="720" w:right="1260" w:bottom="360" w:left="1440" w:header="720" w:footer="720" w:gutter="0"/>
          <w:cols w:num="2" w:space="720"/>
          <w:docGrid w:linePitch="360"/>
        </w:sectPr>
      </w:pPr>
    </w:p>
    <w:p w:rsidR="00A1732A" w:rsidRPr="00B00A29" w:rsidRDefault="00A1732A" w:rsidP="00A1732A">
      <w:pPr>
        <w:tabs>
          <w:tab w:val="left" w:pos="3060"/>
          <w:tab w:val="left" w:pos="4320"/>
          <w:tab w:val="left" w:pos="5580"/>
          <w:tab w:val="left" w:pos="6750"/>
          <w:tab w:val="left" w:pos="8010"/>
          <w:tab w:val="left" w:pos="9180"/>
          <w:tab w:val="left" w:pos="10530"/>
          <w:tab w:val="left" w:pos="11790"/>
        </w:tabs>
        <w:rPr>
          <w:i/>
          <w:sz w:val="24"/>
          <w:szCs w:val="24"/>
          <w:lang w:val="sr-Latn-BA"/>
        </w:rPr>
      </w:pPr>
    </w:p>
    <w:p w:rsidR="0036601F" w:rsidRPr="0036601F" w:rsidRDefault="00A1732A" w:rsidP="0036601F">
      <w:pPr>
        <w:rPr>
          <w:b/>
          <w:sz w:val="28"/>
          <w:lang w:val="sr-Latn-BA"/>
        </w:rPr>
      </w:pPr>
      <w:r w:rsidRPr="00B00A29">
        <w:rPr>
          <w:b/>
          <w:sz w:val="28"/>
          <w:lang w:val="sr-Latn-BA"/>
        </w:rPr>
        <w:t>Države regiona i susjedne zemlje po trendu promjene CPI za period od 2012. do 2019:</w:t>
      </w:r>
    </w:p>
    <w:tbl>
      <w:tblPr>
        <w:tblpPr w:leftFromText="180" w:rightFromText="180" w:vertAnchor="page" w:horzAnchor="margin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237"/>
        <w:gridCol w:w="1238"/>
        <w:gridCol w:w="1237"/>
        <w:gridCol w:w="1238"/>
        <w:gridCol w:w="1237"/>
        <w:gridCol w:w="1238"/>
        <w:gridCol w:w="1237"/>
        <w:gridCol w:w="1238"/>
      </w:tblGrid>
      <w:tr w:rsidR="0036601F" w:rsidRPr="00B52ABA" w:rsidTr="0036601F">
        <w:trPr>
          <w:trHeight w:val="280"/>
        </w:trPr>
        <w:tc>
          <w:tcPr>
            <w:tcW w:w="2880" w:type="dxa"/>
            <w:shd w:val="clear" w:color="000000" w:fill="FFFFFF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Slovenija</w:t>
            </w:r>
          </w:p>
        </w:tc>
        <w:tc>
          <w:tcPr>
            <w:tcW w:w="1237" w:type="dxa"/>
            <w:shd w:val="clear" w:color="000000" w:fill="DDEBF7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61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61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58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57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61</w:t>
            </w:r>
          </w:p>
        </w:tc>
      </w:tr>
      <w:tr w:rsidR="0036601F" w:rsidRPr="00B52ABA" w:rsidTr="0036601F">
        <w:trPr>
          <w:trHeight w:val="280"/>
        </w:trPr>
        <w:tc>
          <w:tcPr>
            <w:tcW w:w="2880" w:type="dxa"/>
            <w:shd w:val="clear" w:color="000000" w:fill="FFFFFF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Slovenija</w:t>
            </w:r>
          </w:p>
        </w:tc>
        <w:tc>
          <w:tcPr>
            <w:tcW w:w="1237" w:type="dxa"/>
            <w:shd w:val="clear" w:color="000000" w:fill="DDEBF7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  <w:tc>
          <w:tcPr>
            <w:tcW w:w="1238" w:type="dxa"/>
            <w:shd w:val="clear" w:color="000000" w:fill="FFFFFF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61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61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58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57</w:t>
            </w:r>
          </w:p>
        </w:tc>
        <w:tc>
          <w:tcPr>
            <w:tcW w:w="1238" w:type="dxa"/>
            <w:shd w:val="clear" w:color="000000" w:fill="FFFFFF"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61</w:t>
            </w:r>
          </w:p>
        </w:tc>
      </w:tr>
      <w:tr w:rsidR="0036601F" w:rsidRPr="00B52ABA" w:rsidTr="0036601F">
        <w:trPr>
          <w:trHeight w:val="280"/>
        </w:trPr>
        <w:tc>
          <w:tcPr>
            <w:tcW w:w="2880" w:type="dxa"/>
            <w:shd w:val="clear" w:color="000000" w:fill="FFFFFF"/>
            <w:noWrap/>
            <w:vAlign w:val="bottom"/>
            <w:hideMark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Grčka</w:t>
            </w:r>
          </w:p>
        </w:tc>
        <w:tc>
          <w:tcPr>
            <w:tcW w:w="1237" w:type="dxa"/>
            <w:shd w:val="clear" w:color="000000" w:fill="DDEBF7"/>
            <w:noWrap/>
            <w:vAlign w:val="bottom"/>
            <w:hideMark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48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45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48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44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46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43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40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36</w:t>
            </w:r>
          </w:p>
        </w:tc>
      </w:tr>
      <w:tr w:rsidR="0036601F" w:rsidRPr="00B52ABA" w:rsidTr="0036601F">
        <w:trPr>
          <w:trHeight w:val="280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Hrvatska</w:t>
            </w:r>
          </w:p>
        </w:tc>
        <w:tc>
          <w:tcPr>
            <w:tcW w:w="1237" w:type="dxa"/>
            <w:shd w:val="clear" w:color="000000" w:fill="DDEBF7"/>
            <w:noWrap/>
            <w:vAlign w:val="bottom"/>
            <w:hideMark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47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48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49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49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51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48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48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46</w:t>
            </w:r>
          </w:p>
        </w:tc>
      </w:tr>
      <w:tr w:rsidR="0036601F" w:rsidRPr="00B52ABA" w:rsidTr="0036601F">
        <w:trPr>
          <w:trHeight w:val="280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Crna Gora</w:t>
            </w:r>
          </w:p>
        </w:tc>
        <w:tc>
          <w:tcPr>
            <w:tcW w:w="1237" w:type="dxa"/>
            <w:shd w:val="clear" w:color="000000" w:fill="DDEBF7"/>
            <w:noWrap/>
            <w:vAlign w:val="bottom"/>
            <w:hideMark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45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45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46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45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44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42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44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41</w:t>
            </w:r>
          </w:p>
        </w:tc>
      </w:tr>
      <w:tr w:rsidR="0036601F" w:rsidRPr="00B52ABA" w:rsidTr="0036601F">
        <w:trPr>
          <w:trHeight w:val="270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Rumunija</w:t>
            </w:r>
          </w:p>
        </w:tc>
        <w:tc>
          <w:tcPr>
            <w:tcW w:w="1237" w:type="dxa"/>
            <w:shd w:val="clear" w:color="000000" w:fill="DDEBF7"/>
            <w:noWrap/>
            <w:vAlign w:val="bottom"/>
            <w:hideMark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44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47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48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48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46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43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43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44</w:t>
            </w:r>
          </w:p>
        </w:tc>
      </w:tr>
      <w:tr w:rsidR="0036601F" w:rsidRPr="00B52ABA" w:rsidTr="0036601F">
        <w:trPr>
          <w:trHeight w:val="280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Bugarska</w:t>
            </w:r>
          </w:p>
        </w:tc>
        <w:tc>
          <w:tcPr>
            <w:tcW w:w="1237" w:type="dxa"/>
            <w:shd w:val="clear" w:color="000000" w:fill="DDEBF7"/>
            <w:noWrap/>
            <w:vAlign w:val="center"/>
            <w:hideMark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43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42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43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41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41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43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41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41</w:t>
            </w:r>
          </w:p>
        </w:tc>
      </w:tr>
      <w:tr w:rsidR="0036601F" w:rsidRPr="00B52ABA" w:rsidTr="0036601F">
        <w:trPr>
          <w:trHeight w:val="280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Srbija</w:t>
            </w:r>
          </w:p>
        </w:tc>
        <w:tc>
          <w:tcPr>
            <w:tcW w:w="1237" w:type="dxa"/>
            <w:shd w:val="clear" w:color="000000" w:fill="DDEBF7"/>
            <w:noWrap/>
            <w:vAlign w:val="center"/>
            <w:hideMark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39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39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41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42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40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41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42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39</w:t>
            </w:r>
          </w:p>
        </w:tc>
      </w:tr>
      <w:tr w:rsidR="0036601F" w:rsidRPr="00B52ABA" w:rsidTr="0036601F">
        <w:trPr>
          <w:trHeight w:val="280"/>
        </w:trPr>
        <w:tc>
          <w:tcPr>
            <w:tcW w:w="2880" w:type="dxa"/>
            <w:shd w:val="clear" w:color="000000" w:fill="FFFFFF"/>
            <w:noWrap/>
            <w:vAlign w:val="center"/>
            <w:hideMark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Bosna i Hercegovina</w:t>
            </w:r>
          </w:p>
        </w:tc>
        <w:tc>
          <w:tcPr>
            <w:tcW w:w="1237" w:type="dxa"/>
            <w:shd w:val="clear" w:color="000000" w:fill="DDEBF7"/>
            <w:noWrap/>
            <w:vAlign w:val="center"/>
            <w:hideMark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  <w:t>36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b/>
                <w:color w:val="000000"/>
                <w:lang w:val="sr-Latn-BA"/>
              </w:rPr>
              <w:t>38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b/>
                <w:color w:val="000000"/>
                <w:lang w:val="sr-Latn-BA"/>
              </w:rPr>
              <w:t>38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b/>
                <w:color w:val="000000"/>
                <w:lang w:val="sr-Latn-BA"/>
              </w:rPr>
              <w:t>39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b/>
                <w:color w:val="000000"/>
                <w:lang w:val="sr-Latn-BA"/>
              </w:rPr>
              <w:t>38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b/>
                <w:color w:val="000000"/>
                <w:lang w:val="sr-Latn-BA"/>
              </w:rPr>
              <w:t>39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b/>
                <w:color w:val="000000"/>
                <w:lang w:val="sr-Latn-BA"/>
              </w:rPr>
              <w:t>42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b/>
                <w:color w:val="000000"/>
                <w:lang w:val="sr-Latn-BA"/>
              </w:rPr>
              <w:t>42</w:t>
            </w:r>
          </w:p>
        </w:tc>
      </w:tr>
      <w:tr w:rsidR="0036601F" w:rsidRPr="00B52ABA" w:rsidTr="0036601F">
        <w:trPr>
          <w:trHeight w:val="280"/>
        </w:trPr>
        <w:tc>
          <w:tcPr>
            <w:tcW w:w="2880" w:type="dxa"/>
            <w:shd w:val="clear" w:color="000000" w:fill="FFFFFF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Kosovo*</w:t>
            </w:r>
          </w:p>
        </w:tc>
        <w:tc>
          <w:tcPr>
            <w:tcW w:w="1237" w:type="dxa"/>
            <w:shd w:val="clear" w:color="000000" w:fill="DDEBF7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36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37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39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36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33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33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33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34</w:t>
            </w:r>
          </w:p>
        </w:tc>
      </w:tr>
      <w:tr w:rsidR="0036601F" w:rsidRPr="00B52ABA" w:rsidTr="0036601F">
        <w:trPr>
          <w:trHeight w:val="280"/>
        </w:trPr>
        <w:tc>
          <w:tcPr>
            <w:tcW w:w="2880" w:type="dxa"/>
            <w:shd w:val="clear" w:color="000000" w:fill="FFFFFF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Albanija</w:t>
            </w:r>
          </w:p>
        </w:tc>
        <w:tc>
          <w:tcPr>
            <w:tcW w:w="1237" w:type="dxa"/>
            <w:shd w:val="clear" w:color="000000" w:fill="DDEBF7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35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36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38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39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36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33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31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33</w:t>
            </w:r>
          </w:p>
        </w:tc>
      </w:tr>
      <w:tr w:rsidR="0036601F" w:rsidRPr="00B00A29" w:rsidTr="0036601F">
        <w:trPr>
          <w:trHeight w:val="280"/>
        </w:trPr>
        <w:tc>
          <w:tcPr>
            <w:tcW w:w="2880" w:type="dxa"/>
            <w:shd w:val="clear" w:color="000000" w:fill="FFFFFF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Sjeverna Makedonija</w:t>
            </w:r>
          </w:p>
        </w:tc>
        <w:tc>
          <w:tcPr>
            <w:tcW w:w="1237" w:type="dxa"/>
            <w:shd w:val="clear" w:color="000000" w:fill="DDEBF7"/>
            <w:noWrap/>
            <w:vAlign w:val="center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eastAsia="Times New Roman" w:hAnsi="Helvetica" w:cs="Helvetica"/>
                <w:color w:val="000000"/>
                <w:lang w:val="sr-Latn-BA"/>
              </w:rPr>
              <w:t>35</w:t>
            </w:r>
          </w:p>
        </w:tc>
        <w:tc>
          <w:tcPr>
            <w:tcW w:w="1238" w:type="dxa"/>
            <w:shd w:val="clear" w:color="000000" w:fill="FFFFFF"/>
            <w:noWrap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37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35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37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42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45</w:t>
            </w:r>
          </w:p>
        </w:tc>
        <w:tc>
          <w:tcPr>
            <w:tcW w:w="1237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44</w:t>
            </w:r>
          </w:p>
        </w:tc>
        <w:tc>
          <w:tcPr>
            <w:tcW w:w="1238" w:type="dxa"/>
            <w:shd w:val="clear" w:color="000000" w:fill="FFFFFF"/>
            <w:vAlign w:val="bottom"/>
          </w:tcPr>
          <w:p w:rsidR="0036601F" w:rsidRPr="00B52ABA" w:rsidRDefault="0036601F" w:rsidP="0036601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52ABA">
              <w:rPr>
                <w:rFonts w:ascii="Helvetica" w:hAnsi="Helvetica" w:cs="Helvetica"/>
                <w:color w:val="000000"/>
                <w:lang w:val="sr-Latn-BA"/>
              </w:rPr>
              <w:t>43</w:t>
            </w:r>
          </w:p>
        </w:tc>
      </w:tr>
    </w:tbl>
    <w:p w:rsidR="0036601F" w:rsidRDefault="0036601F" w:rsidP="0036601F">
      <w:pPr>
        <w:tabs>
          <w:tab w:val="left" w:pos="90"/>
          <w:tab w:val="left" w:pos="3060"/>
          <w:tab w:val="left" w:pos="4320"/>
          <w:tab w:val="left" w:pos="5580"/>
          <w:tab w:val="left" w:pos="6750"/>
          <w:tab w:val="left" w:pos="8010"/>
          <w:tab w:val="left" w:pos="9180"/>
          <w:tab w:val="left" w:pos="10530"/>
          <w:tab w:val="left" w:pos="11790"/>
        </w:tabs>
        <w:spacing w:after="0"/>
        <w:rPr>
          <w:i/>
          <w:sz w:val="24"/>
          <w:szCs w:val="24"/>
          <w:lang w:val="sr-Latn-BA"/>
        </w:rPr>
      </w:pPr>
    </w:p>
    <w:p w:rsidR="00A1732A" w:rsidRPr="00B00A29" w:rsidRDefault="00A1732A" w:rsidP="0036601F">
      <w:pPr>
        <w:tabs>
          <w:tab w:val="left" w:pos="90"/>
          <w:tab w:val="left" w:pos="3060"/>
          <w:tab w:val="left" w:pos="4320"/>
          <w:tab w:val="left" w:pos="5580"/>
          <w:tab w:val="left" w:pos="6750"/>
          <w:tab w:val="left" w:pos="8010"/>
          <w:tab w:val="left" w:pos="9180"/>
          <w:tab w:val="left" w:pos="10530"/>
          <w:tab w:val="left" w:pos="11790"/>
        </w:tabs>
        <w:spacing w:after="0"/>
        <w:rPr>
          <w:i/>
          <w:sz w:val="24"/>
          <w:szCs w:val="24"/>
          <w:lang w:val="sr-Latn-BA"/>
        </w:rPr>
      </w:pPr>
      <w:r w:rsidRPr="00B00A29">
        <w:rPr>
          <w:i/>
          <w:sz w:val="24"/>
          <w:szCs w:val="24"/>
          <w:lang w:val="sr-Latn-BA"/>
        </w:rPr>
        <w:t xml:space="preserve">Država </w:t>
      </w:r>
      <w:r w:rsidRPr="00B00A29">
        <w:rPr>
          <w:i/>
          <w:sz w:val="24"/>
          <w:szCs w:val="24"/>
          <w:lang w:val="sr-Latn-BA"/>
        </w:rPr>
        <w:tab/>
        <w:t xml:space="preserve">CPI2019 </w:t>
      </w:r>
      <w:r w:rsidRPr="00B00A29">
        <w:rPr>
          <w:i/>
          <w:sz w:val="24"/>
          <w:szCs w:val="24"/>
          <w:lang w:val="sr-Latn-BA"/>
        </w:rPr>
        <w:tab/>
        <w:t xml:space="preserve">CPI2018 </w:t>
      </w:r>
      <w:r w:rsidRPr="00B00A29">
        <w:rPr>
          <w:i/>
          <w:sz w:val="24"/>
          <w:szCs w:val="24"/>
          <w:lang w:val="sr-Latn-BA"/>
        </w:rPr>
        <w:tab/>
        <w:t xml:space="preserve">CPI2017 </w:t>
      </w:r>
      <w:r w:rsidRPr="00B00A29">
        <w:rPr>
          <w:i/>
          <w:sz w:val="24"/>
          <w:szCs w:val="24"/>
          <w:lang w:val="sr-Latn-BA"/>
        </w:rPr>
        <w:tab/>
        <w:t xml:space="preserve">CPI2016 </w:t>
      </w:r>
      <w:r w:rsidRPr="00B00A29">
        <w:rPr>
          <w:i/>
          <w:sz w:val="24"/>
          <w:szCs w:val="24"/>
          <w:lang w:val="sr-Latn-BA"/>
        </w:rPr>
        <w:tab/>
        <w:t xml:space="preserve">CPI2015 </w:t>
      </w:r>
      <w:r w:rsidRPr="00B00A29">
        <w:rPr>
          <w:i/>
          <w:sz w:val="24"/>
          <w:szCs w:val="24"/>
          <w:lang w:val="sr-Latn-BA"/>
        </w:rPr>
        <w:tab/>
        <w:t xml:space="preserve">CPI2014 </w:t>
      </w:r>
      <w:r w:rsidRPr="00B00A29">
        <w:rPr>
          <w:i/>
          <w:sz w:val="24"/>
          <w:szCs w:val="24"/>
          <w:lang w:val="sr-Latn-BA"/>
        </w:rPr>
        <w:tab/>
        <w:t xml:space="preserve">CPI2013 </w:t>
      </w:r>
      <w:r w:rsidRPr="00B00A29">
        <w:rPr>
          <w:i/>
          <w:sz w:val="24"/>
          <w:szCs w:val="24"/>
          <w:lang w:val="sr-Latn-BA"/>
        </w:rPr>
        <w:tab/>
        <w:t>CPI2012</w:t>
      </w:r>
    </w:p>
    <w:p w:rsidR="00A1732A" w:rsidRPr="00B00A29" w:rsidRDefault="00A1732A" w:rsidP="00A1732A">
      <w:pPr>
        <w:tabs>
          <w:tab w:val="left" w:pos="90"/>
          <w:tab w:val="left" w:pos="3060"/>
          <w:tab w:val="left" w:pos="4320"/>
          <w:tab w:val="left" w:pos="5580"/>
          <w:tab w:val="left" w:pos="6750"/>
          <w:tab w:val="left" w:pos="8010"/>
          <w:tab w:val="left" w:pos="9180"/>
          <w:tab w:val="left" w:pos="10530"/>
          <w:tab w:val="left" w:pos="11790"/>
        </w:tabs>
        <w:rPr>
          <w:i/>
          <w:sz w:val="24"/>
          <w:szCs w:val="24"/>
          <w:lang w:val="sr-Latn-BA"/>
        </w:rPr>
      </w:pPr>
    </w:p>
    <w:p w:rsidR="00A1732A" w:rsidRPr="00B00A29" w:rsidRDefault="00A1732A" w:rsidP="00A1732A">
      <w:pPr>
        <w:tabs>
          <w:tab w:val="left" w:pos="90"/>
          <w:tab w:val="left" w:pos="3060"/>
          <w:tab w:val="left" w:pos="4320"/>
          <w:tab w:val="left" w:pos="5580"/>
          <w:tab w:val="left" w:pos="6750"/>
          <w:tab w:val="left" w:pos="8010"/>
          <w:tab w:val="left" w:pos="9180"/>
          <w:tab w:val="left" w:pos="10530"/>
          <w:tab w:val="left" w:pos="11790"/>
        </w:tabs>
        <w:rPr>
          <w:i/>
          <w:sz w:val="24"/>
          <w:szCs w:val="24"/>
          <w:lang w:val="sr-Latn-BA"/>
        </w:rPr>
      </w:pPr>
    </w:p>
    <w:p w:rsidR="00A1732A" w:rsidRPr="00B00A29" w:rsidRDefault="00A1732A" w:rsidP="00A1732A">
      <w:pPr>
        <w:jc w:val="both"/>
        <w:rPr>
          <w:lang w:val="sr-Latn-BA"/>
        </w:rPr>
      </w:pPr>
      <w:r w:rsidRPr="00B00A29">
        <w:rPr>
          <w:lang w:val="sr-Latn-BA"/>
        </w:rPr>
        <w:t>U Zemljama širom regiona prisutn</w:t>
      </w:r>
      <w:r w:rsidR="00D0121E">
        <w:rPr>
          <w:lang w:val="sr-Latn-BA"/>
        </w:rPr>
        <w:t>a</w:t>
      </w:r>
      <w:r w:rsidRPr="00B00A29">
        <w:rPr>
          <w:lang w:val="sr-Latn-BA"/>
        </w:rPr>
        <w:t xml:space="preserve"> je </w:t>
      </w:r>
      <w:r w:rsidR="00D0121E">
        <w:rPr>
          <w:lang w:val="sr-Latn-BA"/>
        </w:rPr>
        <w:t>nedovoljnapodjela između stubova</w:t>
      </w:r>
      <w:r w:rsidRPr="00B00A29">
        <w:rPr>
          <w:lang w:val="sr-Latn-BA"/>
        </w:rPr>
        <w:t xml:space="preserve"> vlasti, zloupotreba državnih resursa u izborne svrhe, netransparentno finansiranje političkih stranaka i pojava sukoba interesa.</w:t>
      </w:r>
      <w:bookmarkStart w:id="0" w:name="_GoBack"/>
      <w:bookmarkEnd w:id="0"/>
    </w:p>
    <w:p w:rsidR="00A1732A" w:rsidRPr="00B00A29" w:rsidRDefault="00A1732A" w:rsidP="00A1732A">
      <w:pPr>
        <w:jc w:val="both"/>
        <w:rPr>
          <w:lang w:val="sr-Latn-BA"/>
        </w:rPr>
      </w:pPr>
      <w:r w:rsidRPr="00B00A29">
        <w:rPr>
          <w:lang w:val="sr-Latn-BA"/>
        </w:rPr>
        <w:t>Snažan politički uticaj na institucije, nedovoljna nezavisnost sudstva i ograničene slobode medija služe stvaranju prekomjerne koncentracije moći u mnogim zemljama širom regije.</w:t>
      </w:r>
    </w:p>
    <w:p w:rsidR="00A1732A" w:rsidRPr="00B00A29" w:rsidRDefault="00A1732A" w:rsidP="00A1732A">
      <w:pPr>
        <w:jc w:val="both"/>
        <w:rPr>
          <w:lang w:val="sr-Latn-BA"/>
        </w:rPr>
      </w:pPr>
      <w:r w:rsidRPr="00B00A29">
        <w:rPr>
          <w:lang w:val="sr-Latn-BA"/>
        </w:rPr>
        <w:t>U</w:t>
      </w:r>
      <w:r w:rsidR="0037617D" w:rsidRPr="00B00A29">
        <w:rPr>
          <w:lang w:val="sr-Latn-BA"/>
        </w:rPr>
        <w:t>prkos</w:t>
      </w:r>
      <w:r w:rsidRPr="00B00A29">
        <w:rPr>
          <w:lang w:val="sr-Latn-BA"/>
        </w:rPr>
        <w:t xml:space="preserve"> težnjama za pridruživanje EU, rezultati zemalja zapadnog Balkana se nisu poboljšali. Bosna i Hercegovina (36) je pala za šest bodova u periodu od 2012. do 2019. Nedostatak političke volje i pad stepena primjene zakona i propisa su najveći izazovi Bosne i Hercegovine</w:t>
      </w:r>
      <w:r w:rsidR="0037617D" w:rsidRPr="00B00A29">
        <w:rPr>
          <w:lang w:val="sr-Latn-BA"/>
        </w:rPr>
        <w:t>,</w:t>
      </w:r>
      <w:r w:rsidRPr="00B00A29">
        <w:rPr>
          <w:lang w:val="sr-Latn-BA"/>
        </w:rPr>
        <w:t xml:space="preserve"> ali i zemalja regiona kada je </w:t>
      </w:r>
      <w:r w:rsidR="0037617D" w:rsidRPr="00B00A29">
        <w:rPr>
          <w:lang w:val="sr-Latn-BA"/>
        </w:rPr>
        <w:t>borba protiv korupcije u pitanju.</w:t>
      </w:r>
    </w:p>
    <w:p w:rsidR="00A1732A" w:rsidRDefault="00A1732A" w:rsidP="00A1732A">
      <w:pPr>
        <w:jc w:val="both"/>
        <w:rPr>
          <w:lang w:val="sr-Latn-BA"/>
        </w:rPr>
      </w:pPr>
      <w:r w:rsidRPr="00B00A29">
        <w:rPr>
          <w:lang w:val="sr-Latn-BA"/>
        </w:rPr>
        <w:t>Zarobljene institucije i koncentracija moći u privatnim rukama predstavljaju veliki kamen spoticanja za zemlje regiona. Korupcija se može rješavati jedino ako politički lideri daju prednost javnom interesu i postave primjer transparentnog djelovanja.</w:t>
      </w:r>
    </w:p>
    <w:p w:rsidR="00B00A29" w:rsidRPr="00B00A29" w:rsidRDefault="00B00A29" w:rsidP="00A1732A">
      <w:pPr>
        <w:jc w:val="both"/>
        <w:rPr>
          <w:lang w:val="sr-Latn-BA"/>
        </w:rPr>
      </w:pPr>
    </w:p>
    <w:p w:rsidR="00B00A29" w:rsidRPr="00B00A29" w:rsidRDefault="00B00A29" w:rsidP="00A1732A">
      <w:pPr>
        <w:jc w:val="both"/>
        <w:rPr>
          <w:lang w:val="sr-Latn-BA"/>
        </w:rPr>
        <w:sectPr w:rsidR="00B00A29" w:rsidRPr="00B00A29" w:rsidSect="00272B19">
          <w:pgSz w:w="15840" w:h="12240" w:orient="landscape"/>
          <w:pgMar w:top="720" w:right="1440" w:bottom="540" w:left="1440" w:header="720" w:footer="720" w:gutter="0"/>
          <w:cols w:space="720"/>
          <w:docGrid w:linePitch="360"/>
        </w:sectPr>
      </w:pPr>
    </w:p>
    <w:p w:rsidR="00B00A29" w:rsidRDefault="00B00A29"/>
    <w:p w:rsidR="00B00A29" w:rsidRDefault="00B00A29" w:rsidP="00B00A29">
      <w:pPr>
        <w:jc w:val="center"/>
        <w:rPr>
          <w:sz w:val="28"/>
          <w:szCs w:val="28"/>
        </w:rPr>
      </w:pPr>
      <w:r w:rsidRPr="00B00A29">
        <w:rPr>
          <w:sz w:val="28"/>
          <w:szCs w:val="28"/>
        </w:rPr>
        <w:t>INDEKS PERCEPCIJE KORUPCIJE (CPI) 2019</w:t>
      </w:r>
    </w:p>
    <w:p w:rsidR="00326D1A" w:rsidRDefault="00326D1A" w:rsidP="00B00A29">
      <w:pPr>
        <w:jc w:val="center"/>
        <w:rPr>
          <w:sz w:val="28"/>
          <w:szCs w:val="28"/>
        </w:rPr>
      </w:pPr>
    </w:p>
    <w:p w:rsidR="009E23A3" w:rsidRPr="00B00A29" w:rsidRDefault="009E23A3" w:rsidP="009E23A3">
      <w:pPr>
        <w:tabs>
          <w:tab w:val="left" w:pos="90"/>
          <w:tab w:val="left" w:pos="3330"/>
          <w:tab w:val="left" w:pos="4410"/>
        </w:tabs>
        <w:rPr>
          <w:sz w:val="28"/>
          <w:szCs w:val="28"/>
        </w:rPr>
        <w:sectPr w:rsidR="009E23A3" w:rsidRPr="00B00A29" w:rsidSect="009E23A3">
          <w:type w:val="continuous"/>
          <w:pgSz w:w="12240" w:h="15840"/>
          <w:pgMar w:top="540" w:right="540" w:bottom="1440" w:left="720" w:header="720" w:footer="720" w:gutter="0"/>
          <w:cols w:space="720"/>
          <w:docGrid w:linePitch="360"/>
        </w:sectPr>
      </w:pPr>
      <w:r>
        <w:rPr>
          <w:i/>
          <w:sz w:val="24"/>
          <w:lang w:val="sr-Latn-BA"/>
        </w:rPr>
        <w:tab/>
      </w:r>
      <w:r w:rsidRPr="00B00A29">
        <w:rPr>
          <w:i/>
          <w:sz w:val="24"/>
          <w:lang w:val="sr-Latn-BA"/>
        </w:rPr>
        <w:t>Država</w:t>
      </w:r>
      <w:r w:rsidRPr="00B00A29">
        <w:rPr>
          <w:i/>
          <w:sz w:val="24"/>
          <w:lang w:val="sr-Latn-BA"/>
        </w:rPr>
        <w:tab/>
      </w:r>
      <w:r w:rsidRPr="00B00A29">
        <w:rPr>
          <w:b/>
          <w:i/>
          <w:sz w:val="24"/>
          <w:lang w:val="sr-Latn-BA"/>
        </w:rPr>
        <w:t>indeks</w:t>
      </w:r>
      <w:r w:rsidRPr="00B00A29">
        <w:rPr>
          <w:i/>
          <w:sz w:val="24"/>
          <w:lang w:val="sr-Latn-BA"/>
        </w:rPr>
        <w:tab/>
        <w:t xml:space="preserve">  pozicija</w:t>
      </w:r>
    </w:p>
    <w:tbl>
      <w:tblPr>
        <w:tblW w:w="5030" w:type="dxa"/>
        <w:tblLook w:val="04A0" w:firstRow="1" w:lastRow="0" w:firstColumn="1" w:lastColumn="0" w:noHBand="0" w:noVBand="1"/>
      </w:tblPr>
      <w:tblGrid>
        <w:gridCol w:w="2970"/>
        <w:gridCol w:w="1380"/>
        <w:gridCol w:w="680"/>
      </w:tblGrid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Danska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Novi Zeland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Finska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Singapur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Švedska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Šv</w:t>
            </w:r>
            <w:r>
              <w:rPr>
                <w:lang w:val="sr-Latn-BA"/>
              </w:rPr>
              <w:t>ajc</w:t>
            </w:r>
            <w:r w:rsidRPr="00B00A29">
              <w:rPr>
                <w:lang w:val="sr-Latn-BA"/>
              </w:rPr>
              <w:t>arska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Norveška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Nizozemska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Njemačka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Luksemburg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Island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Australija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Austrija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Kanada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Ujedinjeno Kraljevstvo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Hong Kong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Belgija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Estonija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Irska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Japan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Ujedinjeni Arapski Emirati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Urugvaj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Francuska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Sjedinjene Američke Države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Butan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Čile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Sejšeli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Tajvan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Bahami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29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Barbados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Portugal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Katar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Španija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Bocvana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Brune</w:t>
            </w:r>
            <w:r w:rsidR="009E23A3">
              <w:rPr>
                <w:lang w:val="sr-Latn-BA"/>
              </w:rPr>
              <w:t>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Izrael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Litva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Slovenija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 xml:space="preserve">Koreja, </w:t>
            </w:r>
            <w:r>
              <w:rPr>
                <w:lang w:val="sr-Latn-BA"/>
              </w:rPr>
              <w:t>Južna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39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Sveti Vin</w:t>
            </w:r>
            <w:r>
              <w:rPr>
                <w:lang w:val="sr-Latn-BA"/>
              </w:rPr>
              <w:t>s</w:t>
            </w:r>
            <w:r w:rsidRPr="00B00A29">
              <w:rPr>
                <w:lang w:val="sr-Latn-BA"/>
              </w:rPr>
              <w:t>ent i Grenadini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39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9E23A3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>
              <w:rPr>
                <w:lang w:val="sr-Latn-BA"/>
              </w:rPr>
              <w:t>Zelenortska ostrva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Kipar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Poljska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Kostarika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Češka Republika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Gruzija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Letonija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Dominika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Sveta Lucija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48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Malta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Grenada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Italija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Malezija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Ruanda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Saudijska Arabija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Mauricijus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Namibija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Oman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Slovačka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59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Kuba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Grčka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Jordan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Hrvatska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Sao Tome i Principe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Vanuatu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Argentina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Bjelorusija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Crna Gora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Senegal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66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Mađarska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Rumun</w:t>
            </w:r>
            <w:r>
              <w:rPr>
                <w:lang w:val="sr-Latn-BA"/>
              </w:rPr>
              <w:t>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Južna Afrika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Surinam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Bugarska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Jamajka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Tunis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74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Armenija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Bahrein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Salomonovi otoci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77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Benin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Gana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Indija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Maroko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lastRenderedPageBreak/>
              <w:t>Burkina Faso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Gvajana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Indonezija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Kuvajt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Lesoto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Trinidad i Tobago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85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Srbija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>
              <w:rPr>
                <w:lang w:val="sr-Latn-BA"/>
              </w:rPr>
              <w:t>Turska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Ekvador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Šri Lanka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9E23A3" w:rsidRDefault="009E23A3" w:rsidP="00B00A29">
            <w:pPr>
              <w:spacing w:after="0" w:line="240" w:lineRule="auto"/>
              <w:rPr>
                <w:rFonts w:eastAsia="Times New Roman" w:cstheme="minorHAnsi"/>
                <w:color w:val="000000"/>
                <w:lang w:val="sr-Latn-BA"/>
              </w:rPr>
            </w:pPr>
            <w:r w:rsidRPr="009E23A3">
              <w:rPr>
                <w:rFonts w:eastAsia="Times New Roman" w:cstheme="minorHAnsi"/>
                <w:color w:val="000000"/>
                <w:lang w:val="sr-Latn-BA"/>
              </w:rPr>
              <w:t>Istočni Timor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Kolumbija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Etiopija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Gambija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Tanzanija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Vijetnam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96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Bosna i Hercegovina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Kosovo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Panama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Peru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Tajland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Albanija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Alžir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Brazil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Obala Slonovače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Egipat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Sjeverna Makedonija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9E23A3" w:rsidRDefault="009E23A3" w:rsidP="00B00A29">
            <w:pPr>
              <w:spacing w:after="0" w:line="240" w:lineRule="auto"/>
              <w:rPr>
                <w:rFonts w:eastAsia="Times New Roman" w:cstheme="minorHAnsi"/>
                <w:color w:val="000000"/>
                <w:lang w:val="sr-Latn-BA"/>
              </w:rPr>
            </w:pPr>
            <w:r w:rsidRPr="009E23A3">
              <w:rPr>
                <w:rFonts w:eastAsia="Times New Roman" w:cstheme="minorHAnsi"/>
                <w:color w:val="000000"/>
                <w:lang w:val="sr-Latn-BA"/>
              </w:rPr>
              <w:t>Mongolija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106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El Salvador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Kazahstan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Nepal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Filipini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Es</w:t>
            </w:r>
            <w:r>
              <w:rPr>
                <w:lang w:val="sr-Latn-BA"/>
              </w:rPr>
              <w:t>v</w:t>
            </w:r>
            <w:r w:rsidRPr="00B00A29">
              <w:rPr>
                <w:lang w:val="sr-Latn-BA"/>
              </w:rPr>
              <w:t>atini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Zambija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Siera Leone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119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Moldavija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Niger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Pakistan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Bolivija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Gabon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Malavi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Azerbejdžan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Džibuti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Kirgistan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Ukrajina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126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Gvineja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Laos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Maldivi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Mali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Meksiko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Mjanmar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Ići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Dominikanska Republika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Kenija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Liban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Liberija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Mauritanija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Papua Nova Gvineja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Paragvaj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Rusija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Uganda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137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Angola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Bangladeš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Gvatemala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Honduras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Iran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Mozambik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Nigerija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146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Kamerun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Centralna Afrička Republika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Komori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Tadžikistan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Uzbekistan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Madagaskar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Zimbabve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158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Eritreja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160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Nikaragva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161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Kambodža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162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Čad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162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Irak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162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Burundi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Kongo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Turkmenistan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165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Demokratska Republika Kongo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Gvineja Bisa</w:t>
            </w:r>
            <w:r w:rsidR="009E23A3">
              <w:rPr>
                <w:lang w:val="sr-Latn-BA"/>
              </w:rPr>
              <w:t>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Haiti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Libija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168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 xml:space="preserve">Koreja, </w:t>
            </w:r>
            <w:r w:rsidR="009E23A3">
              <w:rPr>
                <w:lang w:val="sr-Latn-BA"/>
              </w:rPr>
              <w:t>S</w:t>
            </w:r>
            <w:r w:rsidRPr="00B00A29">
              <w:rPr>
                <w:lang w:val="sr-Latn-BA"/>
              </w:rPr>
              <w:t>jever</w:t>
            </w:r>
            <w:r w:rsidR="009E23A3">
              <w:rPr>
                <w:lang w:val="sr-Latn-BA"/>
              </w:rPr>
              <w:t>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172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Avganistan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Ekvatorijalna Gvineja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Sudan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Venecuela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173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Jemen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177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Sirija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178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Južni Sudan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179</w:t>
            </w:r>
          </w:p>
        </w:tc>
      </w:tr>
      <w:tr w:rsidR="00B00A29" w:rsidRPr="00B00A29" w:rsidTr="00B00A29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29" w:rsidRPr="00B00A29" w:rsidRDefault="00B00A29" w:rsidP="00B00A2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lang w:val="sr-Latn-BA"/>
              </w:rPr>
              <w:t>Somalija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b/>
                <w:bCs/>
                <w:color w:val="000000"/>
                <w:lang w:val="sr-Latn-B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A29" w:rsidRPr="00B00A29" w:rsidRDefault="00B00A29" w:rsidP="00B00A2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lang w:val="sr-Latn-BA"/>
              </w:rPr>
            </w:pPr>
            <w:r w:rsidRPr="00B00A29">
              <w:rPr>
                <w:rFonts w:ascii="Helvetica" w:eastAsia="Times New Roman" w:hAnsi="Helvetica" w:cs="Helvetica"/>
                <w:color w:val="000000"/>
                <w:lang w:val="sr-Latn-BA"/>
              </w:rPr>
              <w:t>180</w:t>
            </w:r>
          </w:p>
        </w:tc>
      </w:tr>
    </w:tbl>
    <w:p w:rsidR="00A1732A" w:rsidRPr="00B00A29" w:rsidRDefault="00A1732A" w:rsidP="009E23A3">
      <w:pPr>
        <w:tabs>
          <w:tab w:val="left" w:pos="90"/>
          <w:tab w:val="left" w:pos="3060"/>
          <w:tab w:val="left" w:pos="4320"/>
          <w:tab w:val="left" w:pos="5580"/>
          <w:tab w:val="left" w:pos="6750"/>
          <w:tab w:val="left" w:pos="8010"/>
          <w:tab w:val="left" w:pos="9180"/>
          <w:tab w:val="left" w:pos="10530"/>
          <w:tab w:val="left" w:pos="11790"/>
        </w:tabs>
        <w:rPr>
          <w:i/>
          <w:sz w:val="24"/>
          <w:szCs w:val="24"/>
          <w:lang w:val="sr-Latn-BA"/>
        </w:rPr>
      </w:pPr>
    </w:p>
    <w:sectPr w:rsidR="00A1732A" w:rsidRPr="00B00A29" w:rsidSect="009E23A3">
      <w:type w:val="continuous"/>
      <w:pgSz w:w="12240" w:h="15840"/>
      <w:pgMar w:top="900" w:right="540" w:bottom="9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1ADE"/>
    <w:multiLevelType w:val="hybridMultilevel"/>
    <w:tmpl w:val="726C25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95D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695D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52FB"/>
    <w:multiLevelType w:val="hybridMultilevel"/>
    <w:tmpl w:val="54EEB5CC"/>
    <w:lvl w:ilvl="0" w:tplc="4C945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95D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37E20"/>
    <w:multiLevelType w:val="hybridMultilevel"/>
    <w:tmpl w:val="C3C4BDE4"/>
    <w:lvl w:ilvl="0" w:tplc="4C945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95D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3758"/>
    <w:multiLevelType w:val="hybridMultilevel"/>
    <w:tmpl w:val="C66258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95D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19C"/>
    <w:rsid w:val="00026559"/>
    <w:rsid w:val="000D26C0"/>
    <w:rsid w:val="000F79E0"/>
    <w:rsid w:val="001D6423"/>
    <w:rsid w:val="00272B19"/>
    <w:rsid w:val="00291C34"/>
    <w:rsid w:val="002A0D0B"/>
    <w:rsid w:val="002B2DD8"/>
    <w:rsid w:val="00326D1A"/>
    <w:rsid w:val="00343275"/>
    <w:rsid w:val="0036601F"/>
    <w:rsid w:val="00371BF1"/>
    <w:rsid w:val="0037617D"/>
    <w:rsid w:val="003F104F"/>
    <w:rsid w:val="0043652F"/>
    <w:rsid w:val="00466993"/>
    <w:rsid w:val="00593643"/>
    <w:rsid w:val="005A0755"/>
    <w:rsid w:val="005C7720"/>
    <w:rsid w:val="0066719C"/>
    <w:rsid w:val="006B64E6"/>
    <w:rsid w:val="007835A4"/>
    <w:rsid w:val="007A4BE1"/>
    <w:rsid w:val="00823E40"/>
    <w:rsid w:val="008C11E4"/>
    <w:rsid w:val="008E16D7"/>
    <w:rsid w:val="008F704F"/>
    <w:rsid w:val="00951F07"/>
    <w:rsid w:val="0096482C"/>
    <w:rsid w:val="009772BB"/>
    <w:rsid w:val="009E23A3"/>
    <w:rsid w:val="009F128E"/>
    <w:rsid w:val="009F3E48"/>
    <w:rsid w:val="00A1732A"/>
    <w:rsid w:val="00A92423"/>
    <w:rsid w:val="00AD7538"/>
    <w:rsid w:val="00B00A29"/>
    <w:rsid w:val="00B1736B"/>
    <w:rsid w:val="00B26B8D"/>
    <w:rsid w:val="00B52ABA"/>
    <w:rsid w:val="00B570B4"/>
    <w:rsid w:val="00BB6EF3"/>
    <w:rsid w:val="00CD217F"/>
    <w:rsid w:val="00D0121E"/>
    <w:rsid w:val="00D8310C"/>
    <w:rsid w:val="00DC3E8B"/>
    <w:rsid w:val="00E17C89"/>
    <w:rsid w:val="00E53DCB"/>
    <w:rsid w:val="00E81B50"/>
    <w:rsid w:val="00E922DF"/>
    <w:rsid w:val="00F0793A"/>
    <w:rsid w:val="00F07E2E"/>
    <w:rsid w:val="00FA0AC2"/>
    <w:rsid w:val="00FE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551E"/>
  <w15:docId w15:val="{481227E6-75BF-4CC9-AA93-FDB8BF1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32A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720"/>
    <w:pPr>
      <w:outlineLvl w:val="1"/>
    </w:pPr>
    <w:rPr>
      <w:rFonts w:eastAsiaTheme="minorHAnsi"/>
      <w:b/>
      <w:color w:val="3695D8"/>
      <w:sz w:val="24"/>
      <w:szCs w:val="24"/>
      <w:lang w:val="sr-Latn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3E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23E4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4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7720"/>
    <w:rPr>
      <w:b/>
      <w:color w:val="3695D8"/>
      <w:sz w:val="24"/>
      <w:szCs w:val="24"/>
      <w:lang w:val="sr-Latn-BA"/>
    </w:rPr>
  </w:style>
  <w:style w:type="paragraph" w:styleId="ListParagraph">
    <w:name w:val="List Paragraph"/>
    <w:basedOn w:val="Normal"/>
    <w:uiPriority w:val="34"/>
    <w:qFormat/>
    <w:rsid w:val="009F128E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8310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11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8C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5B16E-2880-408E-A68A-F89F2D8F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2078</Words>
  <Characters>11848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 Vucen (TI BIH)</dc:creator>
  <cp:lastModifiedBy>Emsad Dizdarevic (TI BIH)</cp:lastModifiedBy>
  <cp:revision>2</cp:revision>
  <cp:lastPrinted>2020-01-23T07:12:00Z</cp:lastPrinted>
  <dcterms:created xsi:type="dcterms:W3CDTF">2020-01-23T07:13:00Z</dcterms:created>
  <dcterms:modified xsi:type="dcterms:W3CDTF">2020-01-23T07:13:00Z</dcterms:modified>
</cp:coreProperties>
</file>