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EF" w:rsidRPr="0095229B" w:rsidRDefault="00EC4EEF" w:rsidP="003D4744">
      <w:pPr>
        <w:pStyle w:val="NoSpacing1"/>
        <w:spacing w:line="276" w:lineRule="auto"/>
        <w:jc w:val="center"/>
        <w:rPr>
          <w:rFonts w:asciiTheme="majorHAnsi" w:hAnsiTheme="majorHAnsi"/>
          <w:sz w:val="24"/>
          <w:szCs w:val="24"/>
          <w:lang w:val="en-GB"/>
        </w:rPr>
      </w:pPr>
      <w:r w:rsidRPr="0095229B">
        <w:rPr>
          <w:rFonts w:asciiTheme="majorHAnsi" w:hAnsiTheme="majorHAnsi"/>
          <w:noProof/>
          <w:sz w:val="24"/>
          <w:szCs w:val="24"/>
          <w:lang w:val="bs-Latn-BA" w:eastAsia="bs-Latn-BA"/>
        </w:rPr>
        <w:drawing>
          <wp:anchor distT="0" distB="0" distL="114300" distR="114300" simplePos="0" relativeHeight="251654656" behindDoc="0" locked="0" layoutInCell="1" allowOverlap="1">
            <wp:simplePos x="0" y="0"/>
            <wp:positionH relativeFrom="column">
              <wp:posOffset>4892040</wp:posOffset>
            </wp:positionH>
            <wp:positionV relativeFrom="paragraph">
              <wp:posOffset>-146304</wp:posOffset>
            </wp:positionV>
            <wp:extent cx="369189" cy="5670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08" cy="570463"/>
                    </a:xfrm>
                    <a:prstGeom prst="rect">
                      <a:avLst/>
                    </a:prstGeom>
                    <a:noFill/>
                  </pic:spPr>
                </pic:pic>
              </a:graphicData>
            </a:graphic>
          </wp:anchor>
        </w:drawing>
      </w:r>
      <w:r w:rsidRPr="0095229B">
        <w:rPr>
          <w:rFonts w:asciiTheme="majorHAnsi" w:hAnsiTheme="majorHAnsi"/>
          <w:noProof/>
          <w:sz w:val="24"/>
          <w:szCs w:val="24"/>
          <w:lang w:val="bs-Latn-BA" w:eastAsia="bs-Latn-BA"/>
        </w:rPr>
        <w:drawing>
          <wp:anchor distT="0" distB="0" distL="114300" distR="114300" simplePos="0" relativeHeight="251660800" behindDoc="1" locked="0" layoutInCell="1" allowOverlap="1">
            <wp:simplePos x="0" y="0"/>
            <wp:positionH relativeFrom="column">
              <wp:posOffset>2619756</wp:posOffset>
            </wp:positionH>
            <wp:positionV relativeFrom="paragraph">
              <wp:posOffset>-320929</wp:posOffset>
            </wp:positionV>
            <wp:extent cx="1134110" cy="756285"/>
            <wp:effectExtent l="0" t="0" r="889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pic:spPr>
                </pic:pic>
              </a:graphicData>
            </a:graphic>
          </wp:anchor>
        </w:drawing>
      </w:r>
      <w:r w:rsidRPr="0095229B">
        <w:rPr>
          <w:rFonts w:asciiTheme="majorHAnsi" w:hAnsiTheme="majorHAnsi"/>
          <w:noProof/>
          <w:sz w:val="24"/>
          <w:szCs w:val="24"/>
          <w:lang w:val="bs-Latn-BA" w:eastAsia="bs-Latn-BA"/>
        </w:rPr>
        <w:drawing>
          <wp:anchor distT="0" distB="0" distL="114300" distR="114300" simplePos="0" relativeHeight="251657728" behindDoc="1" locked="0" layoutInCell="1" allowOverlap="1">
            <wp:simplePos x="0" y="0"/>
            <wp:positionH relativeFrom="column">
              <wp:posOffset>2286</wp:posOffset>
            </wp:positionH>
            <wp:positionV relativeFrom="paragraph">
              <wp:posOffset>-167894</wp:posOffset>
            </wp:positionV>
            <wp:extent cx="1849755" cy="459740"/>
            <wp:effectExtent l="0" t="0" r="0" b="0"/>
            <wp:wrapNone/>
            <wp:docPr id="1"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pic:spPr>
                </pic:pic>
              </a:graphicData>
            </a:graphic>
          </wp:anchor>
        </w:drawing>
      </w:r>
    </w:p>
    <w:p w:rsidR="00B81941" w:rsidRPr="0095229B" w:rsidRDefault="00B81941" w:rsidP="003D4744">
      <w:pPr>
        <w:spacing w:line="276" w:lineRule="auto"/>
        <w:rPr>
          <w:rFonts w:asciiTheme="majorHAnsi" w:hAnsiTheme="majorHAnsi"/>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EC4EEF" w:rsidRPr="0095229B" w:rsidRDefault="00EC4EEF" w:rsidP="003D4744">
      <w:pPr>
        <w:pStyle w:val="Subtitle"/>
        <w:numPr>
          <w:ilvl w:val="0"/>
          <w:numId w:val="0"/>
        </w:numPr>
        <w:spacing w:line="276" w:lineRule="auto"/>
        <w:ind w:right="-6"/>
        <w:jc w:val="center"/>
        <w:rPr>
          <w:rFonts w:asciiTheme="majorHAnsi" w:eastAsia="Calibri" w:hAnsiTheme="majorHAnsi" w:cs="Calibri"/>
          <w:b/>
          <w:i w:val="0"/>
          <w:iCs w:val="0"/>
          <w:color w:val="auto"/>
          <w:spacing w:val="0"/>
        </w:rPr>
      </w:pPr>
    </w:p>
    <w:p w:rsidR="0095229B" w:rsidRPr="0095229B" w:rsidRDefault="0095229B" w:rsidP="0095229B">
      <w:pPr>
        <w:pStyle w:val="Subtitle"/>
        <w:spacing w:line="276" w:lineRule="auto"/>
        <w:ind w:right="-6"/>
        <w:jc w:val="center"/>
        <w:rPr>
          <w:rFonts w:asciiTheme="majorHAnsi" w:eastAsia="Calibri" w:hAnsiTheme="majorHAnsi" w:cs="Calibri"/>
          <w:b/>
          <w:i w:val="0"/>
          <w:iCs w:val="0"/>
          <w:color w:val="auto"/>
          <w:spacing w:val="0"/>
          <w:sz w:val="28"/>
          <w:szCs w:val="28"/>
        </w:rPr>
      </w:pPr>
      <w:r w:rsidRPr="0095229B">
        <w:rPr>
          <w:rFonts w:asciiTheme="majorHAnsi" w:eastAsia="Calibri" w:hAnsiTheme="majorHAnsi" w:cs="Calibri"/>
          <w:b/>
          <w:i w:val="0"/>
          <w:iCs w:val="0"/>
          <w:color w:val="auto"/>
          <w:spacing w:val="0"/>
          <w:sz w:val="28"/>
          <w:szCs w:val="28"/>
        </w:rPr>
        <w:t xml:space="preserve">PUBLIC ADMINISTRATION REFORM MONITORING IN BOSNIA AND HERZEGOVINA: ANALYSIS OF RESULTS IN THE AREA OF </w:t>
      </w:r>
    </w:p>
    <w:p w:rsidR="00054006" w:rsidRDefault="0095229B" w:rsidP="0095229B">
      <w:pPr>
        <w:pStyle w:val="Subtitle"/>
        <w:numPr>
          <w:ilvl w:val="0"/>
          <w:numId w:val="0"/>
        </w:numPr>
        <w:spacing w:line="276" w:lineRule="auto"/>
        <w:ind w:right="-6"/>
        <w:jc w:val="center"/>
        <w:rPr>
          <w:rFonts w:asciiTheme="majorHAnsi" w:eastAsia="Calibri" w:hAnsiTheme="majorHAnsi" w:cs="Calibri"/>
          <w:b/>
          <w:i w:val="0"/>
          <w:iCs w:val="0"/>
          <w:color w:val="auto"/>
          <w:spacing w:val="0"/>
          <w:sz w:val="28"/>
          <w:szCs w:val="28"/>
        </w:rPr>
      </w:pPr>
      <w:r w:rsidRPr="0095229B">
        <w:rPr>
          <w:rFonts w:asciiTheme="majorHAnsi" w:eastAsia="Calibri" w:hAnsiTheme="majorHAnsi" w:cs="Calibri"/>
          <w:b/>
          <w:i w:val="0"/>
          <w:iCs w:val="0"/>
          <w:color w:val="auto"/>
          <w:spacing w:val="0"/>
          <w:sz w:val="28"/>
          <w:szCs w:val="28"/>
        </w:rPr>
        <w:t>HUMAN RESOURCES MANAGEMENT (HRM)</w:t>
      </w:r>
      <w:r w:rsidR="00054006">
        <w:rPr>
          <w:rFonts w:asciiTheme="majorHAnsi" w:eastAsia="Calibri" w:hAnsiTheme="majorHAnsi" w:cs="Calibri"/>
          <w:b/>
          <w:i w:val="0"/>
          <w:iCs w:val="0"/>
          <w:color w:val="auto"/>
          <w:spacing w:val="0"/>
          <w:sz w:val="28"/>
          <w:szCs w:val="28"/>
        </w:rPr>
        <w:t xml:space="preserve"> </w:t>
      </w:r>
    </w:p>
    <w:p w:rsidR="00B81941" w:rsidRPr="0095229B" w:rsidRDefault="00EC4EEF" w:rsidP="0095229B">
      <w:pPr>
        <w:pStyle w:val="Subtitle"/>
        <w:numPr>
          <w:ilvl w:val="0"/>
          <w:numId w:val="0"/>
        </w:numPr>
        <w:spacing w:line="276" w:lineRule="auto"/>
        <w:ind w:right="-6"/>
        <w:jc w:val="center"/>
        <w:rPr>
          <w:rFonts w:asciiTheme="majorHAnsi" w:eastAsia="Calibri" w:hAnsiTheme="majorHAnsi" w:cs="Calibri"/>
          <w:b/>
          <w:i w:val="0"/>
          <w:iCs w:val="0"/>
          <w:color w:val="auto"/>
          <w:spacing w:val="0"/>
          <w:sz w:val="28"/>
          <w:szCs w:val="28"/>
        </w:rPr>
      </w:pPr>
      <w:r w:rsidRPr="0095229B">
        <w:rPr>
          <w:rFonts w:asciiTheme="majorHAnsi" w:eastAsia="Calibri" w:hAnsiTheme="majorHAnsi" w:cs="Calibri"/>
          <w:b/>
          <w:i w:val="0"/>
          <w:iCs w:val="0"/>
          <w:color w:val="auto"/>
          <w:spacing w:val="0"/>
          <w:sz w:val="28"/>
          <w:szCs w:val="28"/>
        </w:rPr>
        <w:t>2016</w:t>
      </w:r>
    </w:p>
    <w:p w:rsidR="00B81941" w:rsidRPr="0095229B" w:rsidRDefault="00B81941" w:rsidP="003D4744">
      <w:pPr>
        <w:spacing w:line="276" w:lineRule="auto"/>
        <w:rPr>
          <w:rFonts w:asciiTheme="majorHAnsi" w:hAnsiTheme="majorHAnsi"/>
          <w:i/>
          <w:iCs/>
        </w:rPr>
      </w:pPr>
    </w:p>
    <w:p w:rsidR="00EC4EEF" w:rsidRPr="0095229B" w:rsidRDefault="00EC4EEF" w:rsidP="003D4744">
      <w:pPr>
        <w:spacing w:line="276" w:lineRule="auto"/>
        <w:rPr>
          <w:rFonts w:asciiTheme="majorHAnsi" w:hAnsiTheme="majorHAnsi"/>
        </w:rPr>
      </w:pPr>
    </w:p>
    <w:p w:rsidR="00EC4EEF" w:rsidRPr="0095229B" w:rsidRDefault="00EC4EEF" w:rsidP="003D4744">
      <w:pPr>
        <w:spacing w:line="276" w:lineRule="auto"/>
        <w:rPr>
          <w:rFonts w:asciiTheme="majorHAnsi" w:hAnsiTheme="majorHAnsi"/>
        </w:rPr>
      </w:pPr>
    </w:p>
    <w:p w:rsidR="00EC4EEF" w:rsidRPr="0095229B" w:rsidRDefault="00EC4EEF" w:rsidP="003D4744">
      <w:pPr>
        <w:spacing w:line="276" w:lineRule="auto"/>
        <w:rPr>
          <w:rFonts w:asciiTheme="majorHAnsi" w:hAnsiTheme="majorHAnsi"/>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B81941" w:rsidP="003D4744">
      <w:pPr>
        <w:pStyle w:val="Subtitle"/>
        <w:spacing w:before="60" w:after="60" w:line="276" w:lineRule="auto"/>
        <w:jc w:val="both"/>
        <w:rPr>
          <w:rFonts w:asciiTheme="majorHAnsi" w:hAnsiTheme="majorHAnsi"/>
          <w:i w:val="0"/>
          <w:color w:val="auto"/>
        </w:rPr>
      </w:pPr>
    </w:p>
    <w:p w:rsidR="00EC4EEF" w:rsidRPr="0095229B" w:rsidRDefault="0095229B" w:rsidP="003D4744">
      <w:pPr>
        <w:spacing w:line="276" w:lineRule="auto"/>
        <w:jc w:val="center"/>
        <w:rPr>
          <w:rFonts w:asciiTheme="majorHAnsi" w:hAnsiTheme="majorHAnsi"/>
          <w:i/>
        </w:rPr>
      </w:pPr>
      <w:r w:rsidRPr="0095229B">
        <w:rPr>
          <w:rFonts w:asciiTheme="majorHAnsi" w:hAnsiTheme="majorHAnsi"/>
          <w:i/>
        </w:rPr>
        <w:t xml:space="preserve">This document has been prepared under the Public Administration Reform Monitoring (PARM) project, implemented by TI BiH and CIN, with financial support from the Swedish International Development </w:t>
      </w:r>
      <w:r w:rsidR="00BD35CD">
        <w:rPr>
          <w:rFonts w:asciiTheme="majorHAnsi" w:hAnsiTheme="majorHAnsi"/>
          <w:i/>
        </w:rPr>
        <w:t xml:space="preserve">Cooperation </w:t>
      </w:r>
      <w:r w:rsidRPr="0095229B">
        <w:rPr>
          <w:rFonts w:asciiTheme="majorHAnsi" w:hAnsiTheme="majorHAnsi"/>
          <w:i/>
        </w:rPr>
        <w:t>Agency (SIDA) and the Government of Denmark. The views and opinions expressed herein are solely those of TI BiH and can in no way be taken to reflect the views of SIDA or the Government of Denmark.</w:t>
      </w:r>
    </w:p>
    <w:p w:rsidR="00B81941" w:rsidRPr="0095229B" w:rsidRDefault="00B81941" w:rsidP="003D4744">
      <w:pPr>
        <w:pStyle w:val="Subtitle"/>
        <w:spacing w:before="60" w:after="60" w:line="276" w:lineRule="auto"/>
        <w:jc w:val="both"/>
        <w:rPr>
          <w:rFonts w:asciiTheme="majorHAnsi" w:hAnsiTheme="majorHAnsi"/>
          <w:i w:val="0"/>
          <w:color w:val="auto"/>
        </w:rPr>
      </w:pPr>
    </w:p>
    <w:p w:rsidR="00B81941" w:rsidRPr="0095229B" w:rsidRDefault="008819FC" w:rsidP="003D4744">
      <w:pPr>
        <w:widowControl w:val="0"/>
        <w:numPr>
          <w:ilvl w:val="1"/>
          <w:numId w:val="0"/>
        </w:numPr>
        <w:spacing w:after="200" w:line="276" w:lineRule="auto"/>
        <w:jc w:val="center"/>
        <w:rPr>
          <w:rFonts w:asciiTheme="majorHAnsi" w:eastAsia="SimSun" w:hAnsiTheme="majorHAnsi"/>
          <w:b/>
          <w:kern w:val="2"/>
          <w:lang w:eastAsia="zh-CN"/>
        </w:rPr>
      </w:pPr>
      <w:r w:rsidRPr="0095229B">
        <w:rPr>
          <w:rFonts w:asciiTheme="majorHAnsi" w:eastAsia="SimSun" w:hAnsiTheme="majorHAnsi"/>
          <w:b/>
          <w:kern w:val="2"/>
          <w:lang w:eastAsia="zh-CN"/>
        </w:rPr>
        <w:t>March, 2017</w:t>
      </w:r>
    </w:p>
    <w:p w:rsidR="00B81941" w:rsidRPr="0066070A" w:rsidRDefault="00EC4EEF" w:rsidP="003D4744">
      <w:pPr>
        <w:spacing w:line="276" w:lineRule="auto"/>
        <w:rPr>
          <w:rFonts w:asciiTheme="majorHAnsi" w:hAnsiTheme="majorHAnsi"/>
          <w:b/>
        </w:rPr>
      </w:pPr>
      <w:r w:rsidRPr="0095229B">
        <w:rPr>
          <w:rFonts w:asciiTheme="majorHAnsi" w:hAnsiTheme="majorHAnsi"/>
        </w:rPr>
        <w:br w:type="page"/>
      </w:r>
      <w:r w:rsidR="00790316" w:rsidRPr="0095229B">
        <w:rPr>
          <w:rFonts w:asciiTheme="majorHAnsi" w:hAnsiTheme="majorHAnsi"/>
        </w:rPr>
        <w:lastRenderedPageBreak/>
        <w:t xml:space="preserve">       </w:t>
      </w:r>
      <w:r w:rsidR="00790316" w:rsidRPr="0066070A">
        <w:rPr>
          <w:rFonts w:asciiTheme="majorHAnsi" w:hAnsiTheme="majorHAnsi"/>
          <w:b/>
        </w:rPr>
        <w:t>INTRODUCTION</w:t>
      </w:r>
    </w:p>
    <w:p w:rsidR="00DC5537" w:rsidRPr="0095229B" w:rsidRDefault="00DC5537" w:rsidP="003D4744">
      <w:pPr>
        <w:spacing w:before="60" w:after="60" w:line="276" w:lineRule="auto"/>
        <w:jc w:val="both"/>
        <w:rPr>
          <w:rFonts w:asciiTheme="majorHAnsi" w:hAnsiTheme="majorHAnsi"/>
        </w:rPr>
      </w:pPr>
    </w:p>
    <w:p w:rsidR="00DC5537" w:rsidRPr="0095229B" w:rsidRDefault="00790316" w:rsidP="003D4744">
      <w:pPr>
        <w:pStyle w:val="NoSpacing"/>
        <w:spacing w:after="240" w:line="276" w:lineRule="auto"/>
        <w:jc w:val="both"/>
        <w:rPr>
          <w:rFonts w:asciiTheme="majorHAnsi" w:eastAsia="MS Mincho" w:hAnsiTheme="majorHAnsi" w:cs="Times New Roman"/>
          <w:sz w:val="24"/>
          <w:szCs w:val="24"/>
          <w:lang w:val="en-GB"/>
        </w:rPr>
      </w:pPr>
      <w:r w:rsidRPr="0095229B">
        <w:rPr>
          <w:rFonts w:asciiTheme="majorHAnsi" w:eastAsia="MS Mincho" w:hAnsiTheme="majorHAnsi" w:cs="Times New Roman"/>
          <w:sz w:val="24"/>
          <w:szCs w:val="24"/>
          <w:lang w:val="en-GB"/>
        </w:rPr>
        <w:t xml:space="preserve">       Transparency International in BiH, </w:t>
      </w:r>
      <w:r w:rsidR="00EE526B">
        <w:rPr>
          <w:rFonts w:asciiTheme="majorHAnsi" w:eastAsia="MS Mincho" w:hAnsiTheme="majorHAnsi" w:cs="Times New Roman"/>
          <w:sz w:val="24"/>
          <w:szCs w:val="24"/>
          <w:lang w:val="en-GB"/>
        </w:rPr>
        <w:t>supported financially by</w:t>
      </w:r>
      <w:r w:rsidRPr="0095229B">
        <w:rPr>
          <w:rFonts w:asciiTheme="majorHAnsi" w:eastAsia="MS Mincho" w:hAnsiTheme="majorHAnsi" w:cs="Times New Roman"/>
          <w:sz w:val="24"/>
          <w:szCs w:val="24"/>
          <w:lang w:val="en-GB"/>
        </w:rPr>
        <w:t xml:space="preserve"> the Swedish International Development </w:t>
      </w:r>
      <w:r w:rsidR="00BD35CD">
        <w:rPr>
          <w:rFonts w:asciiTheme="majorHAnsi" w:eastAsia="MS Mincho" w:hAnsiTheme="majorHAnsi" w:cs="Times New Roman"/>
          <w:sz w:val="24"/>
          <w:szCs w:val="24"/>
          <w:lang w:val="en-GB"/>
        </w:rPr>
        <w:t xml:space="preserve">Cooperation </w:t>
      </w:r>
      <w:r w:rsidRPr="0095229B">
        <w:rPr>
          <w:rFonts w:asciiTheme="majorHAnsi" w:eastAsia="MS Mincho" w:hAnsiTheme="majorHAnsi" w:cs="Times New Roman"/>
          <w:sz w:val="24"/>
          <w:szCs w:val="24"/>
          <w:lang w:val="en-GB"/>
        </w:rPr>
        <w:t xml:space="preserve">Agency </w:t>
      </w:r>
      <w:r w:rsidR="00BD35CD">
        <w:rPr>
          <w:rFonts w:asciiTheme="majorHAnsi" w:eastAsia="MS Mincho" w:hAnsiTheme="majorHAnsi" w:cs="Times New Roman"/>
          <w:sz w:val="24"/>
          <w:szCs w:val="24"/>
          <w:lang w:val="en-GB"/>
        </w:rPr>
        <w:t xml:space="preserve">(SIDA) </w:t>
      </w:r>
      <w:r w:rsidRPr="0095229B">
        <w:rPr>
          <w:rFonts w:asciiTheme="majorHAnsi" w:eastAsia="MS Mincho" w:hAnsiTheme="majorHAnsi" w:cs="Times New Roman"/>
          <w:sz w:val="24"/>
          <w:szCs w:val="24"/>
          <w:lang w:val="en-GB"/>
        </w:rPr>
        <w:t xml:space="preserve">and the Government of Denmark, </w:t>
      </w:r>
      <w:r w:rsidR="00054006" w:rsidRPr="0095229B">
        <w:rPr>
          <w:rFonts w:asciiTheme="majorHAnsi" w:eastAsia="MS Mincho" w:hAnsiTheme="majorHAnsi" w:cs="Times New Roman"/>
          <w:sz w:val="24"/>
          <w:szCs w:val="24"/>
          <w:lang w:val="en-GB"/>
        </w:rPr>
        <w:t>prepare</w:t>
      </w:r>
      <w:r w:rsidR="007F1409">
        <w:rPr>
          <w:rFonts w:asciiTheme="majorHAnsi" w:eastAsia="MS Mincho" w:hAnsiTheme="majorHAnsi" w:cs="Times New Roman"/>
          <w:sz w:val="24"/>
          <w:szCs w:val="24"/>
          <w:lang w:val="en-GB"/>
        </w:rPr>
        <w:t>s</w:t>
      </w:r>
      <w:r w:rsidR="00054006" w:rsidRPr="0095229B">
        <w:rPr>
          <w:rFonts w:asciiTheme="majorHAnsi" w:eastAsia="MS Mincho" w:hAnsiTheme="majorHAnsi" w:cs="Times New Roman"/>
          <w:sz w:val="24"/>
          <w:szCs w:val="24"/>
          <w:lang w:val="en-GB"/>
        </w:rPr>
        <w:t xml:space="preserve"> annual reports on the public administration </w:t>
      </w:r>
      <w:r w:rsidR="00EE526B" w:rsidRPr="0095229B">
        <w:rPr>
          <w:rFonts w:asciiTheme="majorHAnsi" w:eastAsia="MS Mincho" w:hAnsiTheme="majorHAnsi" w:cs="Times New Roman"/>
          <w:sz w:val="24"/>
          <w:szCs w:val="24"/>
          <w:lang w:val="en-GB"/>
        </w:rPr>
        <w:t xml:space="preserve">reform </w:t>
      </w:r>
      <w:r w:rsidR="00054006">
        <w:rPr>
          <w:rFonts w:asciiTheme="majorHAnsi" w:eastAsia="MS Mincho" w:hAnsiTheme="majorHAnsi" w:cs="Times New Roman"/>
          <w:sz w:val="24"/>
          <w:szCs w:val="24"/>
          <w:lang w:val="en-GB"/>
        </w:rPr>
        <w:t>as part</w:t>
      </w:r>
      <w:r w:rsidRPr="0095229B">
        <w:rPr>
          <w:rFonts w:asciiTheme="majorHAnsi" w:eastAsia="MS Mincho" w:hAnsiTheme="majorHAnsi" w:cs="Times New Roman"/>
          <w:sz w:val="24"/>
          <w:szCs w:val="24"/>
          <w:lang w:val="en-GB"/>
        </w:rPr>
        <w:t xml:space="preserve"> of the Public Administration Reform </w:t>
      </w:r>
      <w:r w:rsidR="00054006" w:rsidRPr="0095229B">
        <w:rPr>
          <w:rFonts w:asciiTheme="majorHAnsi" w:eastAsia="MS Mincho" w:hAnsiTheme="majorHAnsi" w:cs="Times New Roman"/>
          <w:sz w:val="24"/>
          <w:szCs w:val="24"/>
          <w:lang w:val="en-GB"/>
        </w:rPr>
        <w:t xml:space="preserve">Monitoring </w:t>
      </w:r>
      <w:r w:rsidR="00EE526B" w:rsidRPr="0095229B">
        <w:rPr>
          <w:rFonts w:asciiTheme="majorHAnsi" w:eastAsia="MS Mincho" w:hAnsiTheme="majorHAnsi" w:cs="Times New Roman"/>
          <w:sz w:val="24"/>
          <w:szCs w:val="24"/>
          <w:lang w:val="en-GB"/>
        </w:rPr>
        <w:t xml:space="preserve">project </w:t>
      </w:r>
      <w:r w:rsidR="00054006">
        <w:rPr>
          <w:rFonts w:asciiTheme="majorHAnsi" w:eastAsia="MS Mincho" w:hAnsiTheme="majorHAnsi" w:cs="Times New Roman"/>
          <w:sz w:val="24"/>
          <w:szCs w:val="24"/>
          <w:lang w:val="en-GB"/>
        </w:rPr>
        <w:t>in BiH (PARM).</w:t>
      </w:r>
      <w:r w:rsidRPr="0095229B">
        <w:rPr>
          <w:rFonts w:asciiTheme="majorHAnsi" w:eastAsia="MS Mincho" w:hAnsiTheme="majorHAnsi" w:cs="Times New Roman"/>
          <w:sz w:val="24"/>
          <w:szCs w:val="24"/>
          <w:lang w:val="en-GB"/>
        </w:rPr>
        <w:t xml:space="preserve"> </w:t>
      </w:r>
      <w:r w:rsidR="00054006" w:rsidRPr="0095229B">
        <w:rPr>
          <w:rFonts w:asciiTheme="majorHAnsi" w:eastAsia="MS Mincho" w:hAnsiTheme="majorHAnsi" w:cs="Times New Roman"/>
          <w:sz w:val="24"/>
          <w:szCs w:val="24"/>
          <w:lang w:val="en-GB"/>
        </w:rPr>
        <w:t>T</w:t>
      </w:r>
      <w:r w:rsidRPr="0095229B">
        <w:rPr>
          <w:rFonts w:asciiTheme="majorHAnsi" w:eastAsia="MS Mincho" w:hAnsiTheme="majorHAnsi" w:cs="Times New Roman"/>
          <w:sz w:val="24"/>
          <w:szCs w:val="24"/>
          <w:lang w:val="en-GB"/>
        </w:rPr>
        <w:t xml:space="preserve">his report </w:t>
      </w:r>
      <w:r w:rsidR="00054006">
        <w:rPr>
          <w:rFonts w:asciiTheme="majorHAnsi" w:eastAsia="MS Mincho" w:hAnsiTheme="majorHAnsi" w:cs="Times New Roman"/>
          <w:sz w:val="24"/>
          <w:szCs w:val="24"/>
          <w:lang w:val="en-GB"/>
        </w:rPr>
        <w:t>looks at</w:t>
      </w:r>
      <w:r w:rsidRPr="0095229B">
        <w:rPr>
          <w:rFonts w:asciiTheme="majorHAnsi" w:eastAsia="MS Mincho" w:hAnsiTheme="majorHAnsi" w:cs="Times New Roman"/>
          <w:sz w:val="24"/>
          <w:szCs w:val="24"/>
          <w:lang w:val="en-GB"/>
        </w:rPr>
        <w:t xml:space="preserve"> the results achieved </w:t>
      </w:r>
      <w:r w:rsidR="00054006">
        <w:rPr>
          <w:rFonts w:asciiTheme="majorHAnsi" w:eastAsia="MS Mincho" w:hAnsiTheme="majorHAnsi" w:cs="Times New Roman"/>
          <w:sz w:val="24"/>
          <w:szCs w:val="24"/>
          <w:lang w:val="en-GB"/>
        </w:rPr>
        <w:t xml:space="preserve">by </w:t>
      </w:r>
      <w:r w:rsidRPr="0095229B">
        <w:rPr>
          <w:rFonts w:asciiTheme="majorHAnsi" w:eastAsia="MS Mincho" w:hAnsiTheme="majorHAnsi" w:cs="Times New Roman"/>
          <w:sz w:val="24"/>
          <w:szCs w:val="24"/>
          <w:lang w:val="en-GB"/>
        </w:rPr>
        <w:t xml:space="preserve">public administration authorities </w:t>
      </w:r>
      <w:r w:rsidR="00054006">
        <w:rPr>
          <w:rFonts w:asciiTheme="majorHAnsi" w:eastAsia="MS Mincho" w:hAnsiTheme="majorHAnsi" w:cs="Times New Roman"/>
          <w:sz w:val="24"/>
          <w:szCs w:val="24"/>
          <w:lang w:val="en-GB"/>
        </w:rPr>
        <w:t xml:space="preserve">in the area of </w:t>
      </w:r>
      <w:r w:rsidR="00054006" w:rsidRPr="0095229B">
        <w:rPr>
          <w:rFonts w:asciiTheme="majorHAnsi" w:eastAsia="MS Mincho" w:hAnsiTheme="majorHAnsi" w:cs="Times New Roman"/>
          <w:sz w:val="24"/>
          <w:szCs w:val="24"/>
          <w:lang w:val="en-GB"/>
        </w:rPr>
        <w:t xml:space="preserve">Human Resources Management </w:t>
      </w:r>
      <w:r w:rsidRPr="0095229B">
        <w:rPr>
          <w:rFonts w:asciiTheme="majorHAnsi" w:eastAsia="MS Mincho" w:hAnsiTheme="majorHAnsi" w:cs="Times New Roman"/>
          <w:sz w:val="24"/>
          <w:szCs w:val="24"/>
          <w:lang w:val="en-GB"/>
        </w:rPr>
        <w:t xml:space="preserve">(HRM) </w:t>
      </w:r>
      <w:r w:rsidR="007F1409">
        <w:rPr>
          <w:rFonts w:asciiTheme="majorHAnsi" w:eastAsia="MS Mincho" w:hAnsiTheme="majorHAnsi" w:cs="Times New Roman"/>
          <w:sz w:val="24"/>
          <w:szCs w:val="24"/>
          <w:lang w:val="en-GB"/>
        </w:rPr>
        <w:t>in</w:t>
      </w:r>
      <w:r w:rsidRPr="0095229B">
        <w:rPr>
          <w:rFonts w:asciiTheme="majorHAnsi" w:eastAsia="MS Mincho" w:hAnsiTheme="majorHAnsi" w:cs="Times New Roman"/>
          <w:sz w:val="24"/>
          <w:szCs w:val="24"/>
          <w:lang w:val="en-GB"/>
        </w:rPr>
        <w:t xml:space="preserve"> 2016.</w:t>
      </w:r>
    </w:p>
    <w:p w:rsidR="00F228F7" w:rsidRPr="0095229B" w:rsidRDefault="00790316" w:rsidP="003D4744">
      <w:pPr>
        <w:spacing w:before="60" w:after="60" w:line="276" w:lineRule="auto"/>
        <w:jc w:val="both"/>
        <w:rPr>
          <w:rFonts w:asciiTheme="majorHAnsi" w:hAnsiTheme="majorHAnsi"/>
        </w:rPr>
      </w:pPr>
      <w:r w:rsidRPr="0095229B">
        <w:rPr>
          <w:rFonts w:asciiTheme="majorHAnsi" w:hAnsiTheme="majorHAnsi"/>
        </w:rPr>
        <w:t xml:space="preserve">       Access to </w:t>
      </w:r>
      <w:r w:rsidR="0081168E">
        <w:rPr>
          <w:rFonts w:asciiTheme="majorHAnsi" w:hAnsiTheme="majorHAnsi"/>
        </w:rPr>
        <w:t xml:space="preserve">and collection and analysis of </w:t>
      </w:r>
      <w:r w:rsidRPr="0095229B">
        <w:rPr>
          <w:rFonts w:asciiTheme="majorHAnsi" w:hAnsiTheme="majorHAnsi"/>
        </w:rPr>
        <w:t>data on the activities</w:t>
      </w:r>
      <w:r w:rsidR="0081168E">
        <w:rPr>
          <w:rFonts w:asciiTheme="majorHAnsi" w:hAnsiTheme="majorHAnsi"/>
        </w:rPr>
        <w:t xml:space="preserve"> undertaken and</w:t>
      </w:r>
      <w:r w:rsidRPr="0095229B">
        <w:rPr>
          <w:rFonts w:asciiTheme="majorHAnsi" w:hAnsiTheme="majorHAnsi"/>
        </w:rPr>
        <w:t xml:space="preserve"> </w:t>
      </w:r>
      <w:r w:rsidR="0081168E">
        <w:rPr>
          <w:rFonts w:asciiTheme="majorHAnsi" w:hAnsiTheme="majorHAnsi"/>
        </w:rPr>
        <w:t xml:space="preserve">implemented </w:t>
      </w:r>
      <w:r w:rsidR="00EE526B">
        <w:rPr>
          <w:rFonts w:asciiTheme="majorHAnsi" w:hAnsiTheme="majorHAnsi"/>
        </w:rPr>
        <w:t xml:space="preserve">in </w:t>
      </w:r>
      <w:r w:rsidRPr="0095229B">
        <w:rPr>
          <w:rFonts w:asciiTheme="majorHAnsi" w:hAnsiTheme="majorHAnsi"/>
        </w:rPr>
        <w:t xml:space="preserve">the </w:t>
      </w:r>
      <w:r w:rsidR="00962C17">
        <w:rPr>
          <w:rFonts w:asciiTheme="majorHAnsi" w:hAnsiTheme="majorHAnsi"/>
        </w:rPr>
        <w:t>l</w:t>
      </w:r>
      <w:r w:rsidRPr="0095229B">
        <w:rPr>
          <w:rFonts w:asciiTheme="majorHAnsi" w:hAnsiTheme="majorHAnsi"/>
        </w:rPr>
        <w:t>ast year ha</w:t>
      </w:r>
      <w:r w:rsidR="0081168E">
        <w:rPr>
          <w:rFonts w:asciiTheme="majorHAnsi" w:hAnsiTheme="majorHAnsi"/>
        </w:rPr>
        <w:t>ve</w:t>
      </w:r>
      <w:r w:rsidRPr="0095229B">
        <w:rPr>
          <w:rFonts w:asciiTheme="majorHAnsi" w:hAnsiTheme="majorHAnsi"/>
        </w:rPr>
        <w:t xml:space="preserve"> not changed </w:t>
      </w:r>
      <w:r w:rsidR="00962C17">
        <w:rPr>
          <w:rFonts w:asciiTheme="majorHAnsi" w:hAnsiTheme="majorHAnsi"/>
        </w:rPr>
        <w:t>much</w:t>
      </w:r>
      <w:r w:rsidR="0081168E" w:rsidRPr="0095229B">
        <w:rPr>
          <w:rFonts w:asciiTheme="majorHAnsi" w:hAnsiTheme="majorHAnsi"/>
        </w:rPr>
        <w:t xml:space="preserve"> </w:t>
      </w:r>
      <w:r w:rsidRPr="0095229B">
        <w:rPr>
          <w:rFonts w:asciiTheme="majorHAnsi" w:hAnsiTheme="majorHAnsi"/>
        </w:rPr>
        <w:t>compared to the 2014 and 2015</w:t>
      </w:r>
      <w:r w:rsidR="00B041E3" w:rsidRPr="00B041E3">
        <w:rPr>
          <w:rFonts w:asciiTheme="majorHAnsi" w:hAnsiTheme="majorHAnsi"/>
        </w:rPr>
        <w:t xml:space="preserve"> </w:t>
      </w:r>
      <w:r w:rsidR="00B041E3" w:rsidRPr="0095229B">
        <w:rPr>
          <w:rFonts w:asciiTheme="majorHAnsi" w:hAnsiTheme="majorHAnsi"/>
        </w:rPr>
        <w:t>reports</w:t>
      </w:r>
      <w:r w:rsidRPr="0095229B">
        <w:rPr>
          <w:rFonts w:asciiTheme="majorHAnsi" w:hAnsiTheme="majorHAnsi"/>
        </w:rPr>
        <w:t xml:space="preserve">. </w:t>
      </w:r>
      <w:r w:rsidR="00962C17">
        <w:rPr>
          <w:rFonts w:asciiTheme="majorHAnsi" w:hAnsiTheme="majorHAnsi"/>
        </w:rPr>
        <w:t>This year</w:t>
      </w:r>
      <w:r w:rsidR="00EE526B">
        <w:rPr>
          <w:rFonts w:asciiTheme="majorHAnsi" w:hAnsiTheme="majorHAnsi"/>
        </w:rPr>
        <w:t>, too,</w:t>
      </w:r>
      <w:r w:rsidRPr="0095229B">
        <w:rPr>
          <w:rFonts w:asciiTheme="majorHAnsi" w:hAnsiTheme="majorHAnsi"/>
        </w:rPr>
        <w:t xml:space="preserve"> </w:t>
      </w:r>
      <w:r w:rsidR="00962C17">
        <w:rPr>
          <w:rFonts w:asciiTheme="majorHAnsi" w:hAnsiTheme="majorHAnsi"/>
        </w:rPr>
        <w:t>the report makes a comparison</w:t>
      </w:r>
      <w:r w:rsidR="00EE526B">
        <w:rPr>
          <w:rFonts w:asciiTheme="majorHAnsi" w:hAnsiTheme="majorHAnsi"/>
        </w:rPr>
        <w:t xml:space="preserve"> between the</w:t>
      </w:r>
      <w:r w:rsidRPr="0095229B">
        <w:rPr>
          <w:rFonts w:asciiTheme="majorHAnsi" w:hAnsiTheme="majorHAnsi"/>
        </w:rPr>
        <w:t xml:space="preserve"> activities undertaken and the results achieved</w:t>
      </w:r>
      <w:r w:rsidR="00EE526B">
        <w:rPr>
          <w:rFonts w:asciiTheme="majorHAnsi" w:hAnsiTheme="majorHAnsi"/>
        </w:rPr>
        <w:t xml:space="preserve">, </w:t>
      </w:r>
      <w:r w:rsidR="00962C17">
        <w:rPr>
          <w:rFonts w:asciiTheme="majorHAnsi" w:hAnsiTheme="majorHAnsi"/>
        </w:rPr>
        <w:t>and looks at the</w:t>
      </w:r>
      <w:r w:rsidRPr="0095229B">
        <w:rPr>
          <w:rFonts w:asciiTheme="majorHAnsi" w:hAnsiTheme="majorHAnsi"/>
        </w:rPr>
        <w:t xml:space="preserve"> funds invested in the </w:t>
      </w:r>
      <w:r w:rsidR="00EE526B">
        <w:rPr>
          <w:rFonts w:asciiTheme="majorHAnsi" w:hAnsiTheme="majorHAnsi"/>
        </w:rPr>
        <w:t>l</w:t>
      </w:r>
      <w:r w:rsidRPr="0095229B">
        <w:rPr>
          <w:rFonts w:asciiTheme="majorHAnsi" w:hAnsiTheme="majorHAnsi"/>
        </w:rPr>
        <w:t>ast year.</w:t>
      </w:r>
    </w:p>
    <w:p w:rsidR="00F228F7" w:rsidRPr="0095229B" w:rsidRDefault="00F228F7" w:rsidP="003D4744">
      <w:pPr>
        <w:spacing w:before="60" w:after="60" w:line="276" w:lineRule="auto"/>
        <w:jc w:val="both"/>
        <w:rPr>
          <w:rFonts w:asciiTheme="majorHAnsi" w:hAnsiTheme="majorHAnsi"/>
        </w:rPr>
      </w:pPr>
    </w:p>
    <w:p w:rsidR="00B81941" w:rsidRPr="0095229B" w:rsidRDefault="00790316" w:rsidP="003D4744">
      <w:pPr>
        <w:spacing w:before="60" w:after="60" w:line="276" w:lineRule="auto"/>
        <w:jc w:val="both"/>
        <w:rPr>
          <w:rFonts w:asciiTheme="majorHAnsi" w:hAnsiTheme="majorHAnsi"/>
        </w:rPr>
      </w:pPr>
      <w:r w:rsidRPr="0095229B">
        <w:rPr>
          <w:rFonts w:asciiTheme="majorHAnsi" w:hAnsiTheme="majorHAnsi"/>
        </w:rPr>
        <w:t xml:space="preserve">       Given that the previous two reports address</w:t>
      </w:r>
      <w:r w:rsidR="00EE526B">
        <w:rPr>
          <w:rFonts w:asciiTheme="majorHAnsi" w:hAnsiTheme="majorHAnsi"/>
        </w:rPr>
        <w:t>ed</w:t>
      </w:r>
      <w:r w:rsidRPr="0095229B">
        <w:rPr>
          <w:rFonts w:asciiTheme="majorHAnsi" w:hAnsiTheme="majorHAnsi"/>
        </w:rPr>
        <w:t xml:space="preserve"> all the important general issues related </w:t>
      </w:r>
      <w:r w:rsidR="000B4F7F">
        <w:rPr>
          <w:rFonts w:asciiTheme="majorHAnsi" w:hAnsiTheme="majorHAnsi"/>
        </w:rPr>
        <w:t xml:space="preserve">to HRM, </w:t>
      </w:r>
      <w:r w:rsidR="00DF7597">
        <w:rPr>
          <w:rFonts w:asciiTheme="majorHAnsi" w:hAnsiTheme="majorHAnsi"/>
        </w:rPr>
        <w:t xml:space="preserve">this report will </w:t>
      </w:r>
      <w:r w:rsidR="000B4F7F">
        <w:rPr>
          <w:rFonts w:asciiTheme="majorHAnsi" w:hAnsiTheme="majorHAnsi"/>
        </w:rPr>
        <w:t>provide only</w:t>
      </w:r>
      <w:r w:rsidRPr="0095229B">
        <w:rPr>
          <w:rFonts w:asciiTheme="majorHAnsi" w:hAnsiTheme="majorHAnsi"/>
        </w:rPr>
        <w:t xml:space="preserve"> a review of these issues. The central part of the report </w:t>
      </w:r>
      <w:r w:rsidR="000B4F7F">
        <w:rPr>
          <w:rFonts w:asciiTheme="majorHAnsi" w:hAnsiTheme="majorHAnsi"/>
        </w:rPr>
        <w:t>consists of</w:t>
      </w:r>
      <w:r w:rsidRPr="0095229B">
        <w:rPr>
          <w:rFonts w:asciiTheme="majorHAnsi" w:hAnsiTheme="majorHAnsi"/>
        </w:rPr>
        <w:t xml:space="preserve"> a recap of activities undertaken and completed in 2016</w:t>
      </w:r>
      <w:r w:rsidR="00DF7597">
        <w:rPr>
          <w:rFonts w:asciiTheme="majorHAnsi" w:hAnsiTheme="majorHAnsi"/>
        </w:rPr>
        <w:t>.</w:t>
      </w:r>
      <w:r w:rsidRPr="0095229B">
        <w:rPr>
          <w:rFonts w:asciiTheme="majorHAnsi" w:hAnsiTheme="majorHAnsi"/>
        </w:rPr>
        <w:t xml:space="preserve"> </w:t>
      </w:r>
      <w:r w:rsidR="00DF7597">
        <w:rPr>
          <w:rFonts w:asciiTheme="majorHAnsi" w:hAnsiTheme="majorHAnsi"/>
        </w:rPr>
        <w:t>By using an</w:t>
      </w:r>
      <w:r w:rsidR="000B4F7F">
        <w:rPr>
          <w:rFonts w:asciiTheme="majorHAnsi" w:hAnsiTheme="majorHAnsi"/>
        </w:rPr>
        <w:t xml:space="preserve"> expanded</w:t>
      </w:r>
      <w:r w:rsidRPr="0095229B">
        <w:rPr>
          <w:rFonts w:asciiTheme="majorHAnsi" w:hAnsiTheme="majorHAnsi"/>
        </w:rPr>
        <w:t xml:space="preserve"> questionnaire, </w:t>
      </w:r>
      <w:r w:rsidR="00DF7597">
        <w:rPr>
          <w:rFonts w:asciiTheme="majorHAnsi" w:hAnsiTheme="majorHAnsi"/>
        </w:rPr>
        <w:t xml:space="preserve">this year </w:t>
      </w:r>
      <w:r w:rsidR="00CA2A44">
        <w:rPr>
          <w:rFonts w:asciiTheme="majorHAnsi" w:hAnsiTheme="majorHAnsi"/>
        </w:rPr>
        <w:t>we</w:t>
      </w:r>
      <w:r w:rsidRPr="0095229B">
        <w:rPr>
          <w:rFonts w:asciiTheme="majorHAnsi" w:hAnsiTheme="majorHAnsi"/>
        </w:rPr>
        <w:t xml:space="preserve"> attempt</w:t>
      </w:r>
      <w:r w:rsidR="00CA2A44">
        <w:rPr>
          <w:rFonts w:asciiTheme="majorHAnsi" w:hAnsiTheme="majorHAnsi"/>
        </w:rPr>
        <w:t>ed</w:t>
      </w:r>
      <w:r w:rsidRPr="0095229B">
        <w:rPr>
          <w:rFonts w:asciiTheme="majorHAnsi" w:hAnsiTheme="majorHAnsi"/>
        </w:rPr>
        <w:t xml:space="preserve"> to </w:t>
      </w:r>
      <w:r w:rsidR="00CA2A44">
        <w:rPr>
          <w:rFonts w:asciiTheme="majorHAnsi" w:hAnsiTheme="majorHAnsi"/>
        </w:rPr>
        <w:t>come up with</w:t>
      </w:r>
      <w:r w:rsidRPr="0095229B">
        <w:rPr>
          <w:rFonts w:asciiTheme="majorHAnsi" w:hAnsiTheme="majorHAnsi"/>
        </w:rPr>
        <w:t xml:space="preserve"> </w:t>
      </w:r>
      <w:r w:rsidR="00DE27E7">
        <w:rPr>
          <w:rFonts w:asciiTheme="majorHAnsi" w:hAnsiTheme="majorHAnsi"/>
        </w:rPr>
        <w:t xml:space="preserve">even more </w:t>
      </w:r>
      <w:r w:rsidRPr="0095229B">
        <w:rPr>
          <w:rFonts w:asciiTheme="majorHAnsi" w:hAnsiTheme="majorHAnsi"/>
        </w:rPr>
        <w:t xml:space="preserve">quantitative indicators on the situation in certain segments of </w:t>
      </w:r>
      <w:r w:rsidR="00DE27E7">
        <w:rPr>
          <w:rFonts w:asciiTheme="majorHAnsi" w:hAnsiTheme="majorHAnsi"/>
        </w:rPr>
        <w:t>HRM</w:t>
      </w:r>
      <w:r w:rsidRPr="0095229B">
        <w:rPr>
          <w:rFonts w:asciiTheme="majorHAnsi" w:hAnsiTheme="majorHAnsi"/>
        </w:rPr>
        <w:t>.</w:t>
      </w:r>
    </w:p>
    <w:p w:rsidR="00B81941" w:rsidRPr="0095229B" w:rsidRDefault="00B81941" w:rsidP="003D4744">
      <w:pPr>
        <w:spacing w:before="60" w:after="60" w:line="276" w:lineRule="auto"/>
        <w:jc w:val="both"/>
        <w:rPr>
          <w:rFonts w:asciiTheme="majorHAnsi" w:hAnsiTheme="majorHAnsi"/>
        </w:rPr>
      </w:pPr>
    </w:p>
    <w:p w:rsidR="005731CB" w:rsidRPr="0095229B" w:rsidRDefault="00790316" w:rsidP="003D4744">
      <w:pPr>
        <w:spacing w:before="60" w:after="60" w:line="276" w:lineRule="auto"/>
        <w:jc w:val="both"/>
        <w:rPr>
          <w:rFonts w:asciiTheme="majorHAnsi" w:hAnsiTheme="majorHAnsi"/>
        </w:rPr>
      </w:pPr>
      <w:r w:rsidRPr="0095229B">
        <w:rPr>
          <w:rFonts w:asciiTheme="majorHAnsi" w:hAnsiTheme="majorHAnsi"/>
        </w:rPr>
        <w:t xml:space="preserve">       </w:t>
      </w:r>
      <w:r w:rsidR="00CA2A44">
        <w:rPr>
          <w:rFonts w:asciiTheme="majorHAnsi" w:hAnsiTheme="majorHAnsi"/>
        </w:rPr>
        <w:t xml:space="preserve">In </w:t>
      </w:r>
      <w:r w:rsidR="00CA2A44" w:rsidRPr="0095229B">
        <w:rPr>
          <w:rFonts w:asciiTheme="majorHAnsi" w:hAnsiTheme="majorHAnsi"/>
        </w:rPr>
        <w:t xml:space="preserve">January </w:t>
      </w:r>
      <w:r w:rsidR="00CA2A44">
        <w:rPr>
          <w:rFonts w:asciiTheme="majorHAnsi" w:hAnsiTheme="majorHAnsi"/>
        </w:rPr>
        <w:t xml:space="preserve">and </w:t>
      </w:r>
      <w:r w:rsidR="00CA2A44" w:rsidRPr="0095229B">
        <w:rPr>
          <w:rFonts w:asciiTheme="majorHAnsi" w:hAnsiTheme="majorHAnsi"/>
        </w:rPr>
        <w:t>February 2017</w:t>
      </w:r>
      <w:r w:rsidR="002667FE">
        <w:rPr>
          <w:rFonts w:asciiTheme="majorHAnsi" w:hAnsiTheme="majorHAnsi"/>
        </w:rPr>
        <w:t xml:space="preserve">, </w:t>
      </w:r>
      <w:r w:rsidR="002667FE" w:rsidRPr="0095229B">
        <w:rPr>
          <w:rFonts w:asciiTheme="majorHAnsi" w:hAnsiTheme="majorHAnsi"/>
        </w:rPr>
        <w:t>using a specially designed questionnaire</w:t>
      </w:r>
      <w:r w:rsidR="002667FE">
        <w:rPr>
          <w:rFonts w:asciiTheme="majorHAnsi" w:hAnsiTheme="majorHAnsi"/>
        </w:rPr>
        <w:t>,</w:t>
      </w:r>
      <w:r w:rsidR="002667FE" w:rsidRPr="0095229B">
        <w:rPr>
          <w:rFonts w:asciiTheme="majorHAnsi" w:hAnsiTheme="majorHAnsi"/>
        </w:rPr>
        <w:t xml:space="preserve"> </w:t>
      </w:r>
      <w:r w:rsidRPr="0095229B">
        <w:rPr>
          <w:rFonts w:asciiTheme="majorHAnsi" w:hAnsiTheme="majorHAnsi"/>
        </w:rPr>
        <w:t xml:space="preserve">TI BiH conducted a </w:t>
      </w:r>
      <w:r w:rsidR="00CA2A44">
        <w:rPr>
          <w:rFonts w:asciiTheme="majorHAnsi" w:hAnsiTheme="majorHAnsi"/>
        </w:rPr>
        <w:t>survey</w:t>
      </w:r>
      <w:r w:rsidRPr="0095229B">
        <w:rPr>
          <w:rFonts w:asciiTheme="majorHAnsi" w:hAnsiTheme="majorHAnsi"/>
        </w:rPr>
        <w:t xml:space="preserve"> among institutions at the state and entity levels on activities </w:t>
      </w:r>
      <w:r w:rsidR="002667FE">
        <w:rPr>
          <w:rFonts w:asciiTheme="majorHAnsi" w:hAnsiTheme="majorHAnsi"/>
        </w:rPr>
        <w:t xml:space="preserve">they undertook </w:t>
      </w:r>
      <w:r w:rsidRPr="0095229B">
        <w:rPr>
          <w:rFonts w:asciiTheme="majorHAnsi" w:hAnsiTheme="majorHAnsi"/>
        </w:rPr>
        <w:t xml:space="preserve">in the field of HRM. In addition to </w:t>
      </w:r>
      <w:r w:rsidR="00CA2A44">
        <w:rPr>
          <w:rFonts w:asciiTheme="majorHAnsi" w:hAnsiTheme="majorHAnsi"/>
        </w:rPr>
        <w:t>the</w:t>
      </w:r>
      <w:r w:rsidRPr="0095229B">
        <w:rPr>
          <w:rFonts w:asciiTheme="majorHAnsi" w:hAnsiTheme="majorHAnsi"/>
        </w:rPr>
        <w:t xml:space="preserve"> </w:t>
      </w:r>
      <w:r w:rsidR="00CA2A44">
        <w:rPr>
          <w:rFonts w:asciiTheme="majorHAnsi" w:hAnsiTheme="majorHAnsi"/>
        </w:rPr>
        <w:t>survey</w:t>
      </w:r>
      <w:r w:rsidRPr="0095229B">
        <w:rPr>
          <w:rFonts w:asciiTheme="majorHAnsi" w:hAnsiTheme="majorHAnsi"/>
        </w:rPr>
        <w:t xml:space="preserve">, TI BiH </w:t>
      </w:r>
      <w:r w:rsidR="00553FFC">
        <w:rPr>
          <w:rFonts w:asciiTheme="majorHAnsi" w:hAnsiTheme="majorHAnsi"/>
        </w:rPr>
        <w:t>conducted a desk review of</w:t>
      </w:r>
      <w:r w:rsidRPr="0095229B">
        <w:rPr>
          <w:rFonts w:asciiTheme="majorHAnsi" w:hAnsiTheme="majorHAnsi"/>
        </w:rPr>
        <w:t xml:space="preserve"> reports and other documents </w:t>
      </w:r>
      <w:r w:rsidR="00CA2A44">
        <w:rPr>
          <w:rFonts w:asciiTheme="majorHAnsi" w:hAnsiTheme="majorHAnsi"/>
        </w:rPr>
        <w:t>of</w:t>
      </w:r>
      <w:r w:rsidRPr="0095229B">
        <w:rPr>
          <w:rFonts w:asciiTheme="majorHAnsi" w:hAnsiTheme="majorHAnsi"/>
        </w:rPr>
        <w:t xml:space="preserve"> the Public Administration Reform </w:t>
      </w:r>
      <w:r w:rsidR="00CA2A44" w:rsidRPr="0095229B">
        <w:rPr>
          <w:rFonts w:asciiTheme="majorHAnsi" w:hAnsiTheme="majorHAnsi"/>
        </w:rPr>
        <w:t>Coordinator</w:t>
      </w:r>
      <w:r w:rsidR="00CA2A44">
        <w:rPr>
          <w:rFonts w:asciiTheme="majorHAnsi" w:hAnsiTheme="majorHAnsi"/>
        </w:rPr>
        <w:t>’s</w:t>
      </w:r>
      <w:r w:rsidR="00CA2A44" w:rsidRPr="0095229B">
        <w:rPr>
          <w:rFonts w:asciiTheme="majorHAnsi" w:hAnsiTheme="majorHAnsi"/>
        </w:rPr>
        <w:t xml:space="preserve"> Office </w:t>
      </w:r>
      <w:r w:rsidRPr="0095229B">
        <w:rPr>
          <w:rFonts w:asciiTheme="majorHAnsi" w:hAnsiTheme="majorHAnsi"/>
        </w:rPr>
        <w:t xml:space="preserve">in BiH (PARCO), the Delegation of the European </w:t>
      </w:r>
      <w:r w:rsidR="00637AAD">
        <w:rPr>
          <w:rFonts w:asciiTheme="majorHAnsi" w:hAnsiTheme="majorHAnsi"/>
        </w:rPr>
        <w:t>Union</w:t>
      </w:r>
      <w:r w:rsidRPr="0095229B">
        <w:rPr>
          <w:rFonts w:asciiTheme="majorHAnsi" w:hAnsiTheme="majorHAnsi"/>
        </w:rPr>
        <w:t xml:space="preserve">, SIGMA, and </w:t>
      </w:r>
      <w:r w:rsidR="00CA2A44">
        <w:rPr>
          <w:rFonts w:asciiTheme="majorHAnsi" w:hAnsiTheme="majorHAnsi"/>
        </w:rPr>
        <w:t>CSOs</w:t>
      </w:r>
      <w:r w:rsidRPr="0095229B">
        <w:rPr>
          <w:rFonts w:asciiTheme="majorHAnsi" w:hAnsiTheme="majorHAnsi"/>
        </w:rPr>
        <w:t xml:space="preserve"> in BiH that are active in this field (</w:t>
      </w:r>
      <w:r w:rsidR="00A66226" w:rsidRPr="0095229B">
        <w:rPr>
          <w:rFonts w:asciiTheme="majorHAnsi" w:hAnsiTheme="majorHAnsi"/>
        </w:rPr>
        <w:t>Centres</w:t>
      </w:r>
      <w:r w:rsidRPr="0095229B">
        <w:rPr>
          <w:rFonts w:asciiTheme="majorHAnsi" w:hAnsiTheme="majorHAnsi"/>
        </w:rPr>
        <w:t xml:space="preserve"> </w:t>
      </w:r>
      <w:r w:rsidR="00CA2A44">
        <w:rPr>
          <w:rFonts w:asciiTheme="majorHAnsi" w:hAnsiTheme="majorHAnsi"/>
        </w:rPr>
        <w:t>for C</w:t>
      </w:r>
      <w:r w:rsidRPr="0095229B">
        <w:rPr>
          <w:rFonts w:asciiTheme="majorHAnsi" w:hAnsiTheme="majorHAnsi"/>
        </w:rPr>
        <w:t>ivi</w:t>
      </w:r>
      <w:r w:rsidR="00CA2A44">
        <w:rPr>
          <w:rFonts w:asciiTheme="majorHAnsi" w:hAnsiTheme="majorHAnsi"/>
        </w:rPr>
        <w:t>c</w:t>
      </w:r>
      <w:r w:rsidRPr="0095229B">
        <w:rPr>
          <w:rFonts w:asciiTheme="majorHAnsi" w:hAnsiTheme="majorHAnsi"/>
        </w:rPr>
        <w:t xml:space="preserve"> </w:t>
      </w:r>
      <w:r w:rsidR="00CA2A44">
        <w:rPr>
          <w:rFonts w:asciiTheme="majorHAnsi" w:hAnsiTheme="majorHAnsi"/>
        </w:rPr>
        <w:t>I</w:t>
      </w:r>
      <w:r w:rsidRPr="0095229B">
        <w:rPr>
          <w:rFonts w:asciiTheme="majorHAnsi" w:hAnsiTheme="majorHAnsi"/>
        </w:rPr>
        <w:t xml:space="preserve">nitiatives, </w:t>
      </w:r>
      <w:r w:rsidR="00A66226" w:rsidRPr="0095229B">
        <w:rPr>
          <w:rFonts w:asciiTheme="majorHAnsi" w:hAnsiTheme="majorHAnsi"/>
        </w:rPr>
        <w:t>Centre</w:t>
      </w:r>
      <w:r w:rsidRPr="0095229B">
        <w:rPr>
          <w:rFonts w:asciiTheme="majorHAnsi" w:hAnsiTheme="majorHAnsi"/>
        </w:rPr>
        <w:t xml:space="preserve"> for Investigative </w:t>
      </w:r>
      <w:r w:rsidR="00CA2A44">
        <w:rPr>
          <w:rFonts w:asciiTheme="majorHAnsi" w:hAnsiTheme="majorHAnsi"/>
        </w:rPr>
        <w:t>Reporting</w:t>
      </w:r>
      <w:r w:rsidRPr="0095229B">
        <w:rPr>
          <w:rFonts w:asciiTheme="majorHAnsi" w:hAnsiTheme="majorHAnsi"/>
        </w:rPr>
        <w:t>).</w:t>
      </w:r>
    </w:p>
    <w:p w:rsidR="005731CB" w:rsidRPr="0095229B" w:rsidRDefault="005731CB" w:rsidP="003D4744">
      <w:pPr>
        <w:spacing w:before="60" w:after="60" w:line="276" w:lineRule="auto"/>
        <w:jc w:val="both"/>
        <w:rPr>
          <w:rFonts w:asciiTheme="majorHAnsi" w:hAnsiTheme="majorHAnsi"/>
        </w:rPr>
      </w:pPr>
    </w:p>
    <w:p w:rsidR="00B81941" w:rsidRPr="0095229B" w:rsidRDefault="00AF06E4" w:rsidP="003D4744">
      <w:pPr>
        <w:spacing w:before="60" w:after="60" w:line="276" w:lineRule="auto"/>
        <w:jc w:val="both"/>
        <w:rPr>
          <w:rFonts w:asciiTheme="majorHAnsi" w:hAnsiTheme="majorHAnsi"/>
        </w:rPr>
      </w:pPr>
      <w:r w:rsidRPr="0095229B">
        <w:rPr>
          <w:rFonts w:asciiTheme="majorHAnsi" w:hAnsiTheme="majorHAnsi"/>
        </w:rPr>
        <w:t xml:space="preserve">       In terms of </w:t>
      </w:r>
      <w:r w:rsidR="00553FFC">
        <w:rPr>
          <w:rFonts w:asciiTheme="majorHAnsi" w:hAnsiTheme="majorHAnsi"/>
        </w:rPr>
        <w:t>the response rate</w:t>
      </w:r>
      <w:r w:rsidRPr="0095229B">
        <w:rPr>
          <w:rFonts w:asciiTheme="majorHAnsi" w:hAnsiTheme="majorHAnsi"/>
        </w:rPr>
        <w:t xml:space="preserve">, </w:t>
      </w:r>
      <w:r w:rsidR="00553FFC">
        <w:rPr>
          <w:rFonts w:asciiTheme="majorHAnsi" w:hAnsiTheme="majorHAnsi"/>
        </w:rPr>
        <w:t xml:space="preserve">there </w:t>
      </w:r>
      <w:r w:rsidR="00DF7597">
        <w:rPr>
          <w:rFonts w:asciiTheme="majorHAnsi" w:hAnsiTheme="majorHAnsi"/>
        </w:rPr>
        <w:t>was</w:t>
      </w:r>
      <w:r w:rsidR="00553FFC">
        <w:rPr>
          <w:rFonts w:asciiTheme="majorHAnsi" w:hAnsiTheme="majorHAnsi"/>
        </w:rPr>
        <w:t xml:space="preserve"> no</w:t>
      </w:r>
      <w:r w:rsidRPr="0095229B">
        <w:rPr>
          <w:rFonts w:asciiTheme="majorHAnsi" w:hAnsiTheme="majorHAnsi"/>
        </w:rPr>
        <w:t xml:space="preserve"> significant improvement compared to 2015. </w:t>
      </w:r>
      <w:r w:rsidR="00553FFC">
        <w:rPr>
          <w:rFonts w:asciiTheme="majorHAnsi" w:hAnsiTheme="majorHAnsi"/>
        </w:rPr>
        <w:t>Specifically</w:t>
      </w:r>
      <w:r w:rsidRPr="0095229B">
        <w:rPr>
          <w:rFonts w:asciiTheme="majorHAnsi" w:hAnsiTheme="majorHAnsi"/>
        </w:rPr>
        <w:t>, this year we distributed a total of 76</w:t>
      </w:r>
      <w:r w:rsidR="002753BC" w:rsidRPr="0095229B">
        <w:rPr>
          <w:rStyle w:val="FootnoteReference"/>
          <w:rFonts w:asciiTheme="majorHAnsi" w:hAnsiTheme="majorHAnsi"/>
        </w:rPr>
        <w:footnoteReference w:id="1"/>
      </w:r>
      <w:r w:rsidR="00553FFC">
        <w:rPr>
          <w:rFonts w:asciiTheme="majorHAnsi" w:hAnsiTheme="majorHAnsi"/>
        </w:rPr>
        <w:t xml:space="preserve"> </w:t>
      </w:r>
      <w:r w:rsidR="00766BC6" w:rsidRPr="0095229B">
        <w:rPr>
          <w:rFonts w:asciiTheme="majorHAnsi" w:hAnsiTheme="majorHAnsi"/>
        </w:rPr>
        <w:t xml:space="preserve">questionnaires (25 for </w:t>
      </w:r>
      <w:r w:rsidR="000C0C47">
        <w:rPr>
          <w:rFonts w:asciiTheme="majorHAnsi" w:hAnsiTheme="majorHAnsi"/>
        </w:rPr>
        <w:t xml:space="preserve">the </w:t>
      </w:r>
      <w:r w:rsidR="00766BC6" w:rsidRPr="0095229B">
        <w:rPr>
          <w:rFonts w:asciiTheme="majorHAnsi" w:hAnsiTheme="majorHAnsi"/>
        </w:rPr>
        <w:t xml:space="preserve">state level, FBiH and RS </w:t>
      </w:r>
      <w:r w:rsidR="000C0C47">
        <w:rPr>
          <w:rFonts w:asciiTheme="majorHAnsi" w:hAnsiTheme="majorHAnsi"/>
        </w:rPr>
        <w:t>each</w:t>
      </w:r>
      <w:r w:rsidR="000C0C47" w:rsidRPr="0095229B">
        <w:rPr>
          <w:rFonts w:asciiTheme="majorHAnsi" w:hAnsiTheme="majorHAnsi"/>
        </w:rPr>
        <w:t xml:space="preserve"> </w:t>
      </w:r>
      <w:r w:rsidR="00766BC6" w:rsidRPr="0095229B">
        <w:rPr>
          <w:rFonts w:asciiTheme="majorHAnsi" w:hAnsiTheme="majorHAnsi"/>
        </w:rPr>
        <w:t xml:space="preserve">+ </w:t>
      </w:r>
      <w:r w:rsidR="002667FE">
        <w:rPr>
          <w:rFonts w:asciiTheme="majorHAnsi" w:hAnsiTheme="majorHAnsi"/>
        </w:rPr>
        <w:t xml:space="preserve">one for </w:t>
      </w:r>
      <w:r w:rsidR="00766BC6" w:rsidRPr="0095229B">
        <w:rPr>
          <w:rFonts w:asciiTheme="majorHAnsi" w:hAnsiTheme="majorHAnsi"/>
        </w:rPr>
        <w:t>BD). Of the 76 institutions included in the sample, 41</w:t>
      </w:r>
      <w:r w:rsidR="002753BC" w:rsidRPr="0095229B">
        <w:rPr>
          <w:rStyle w:val="FootnoteReference"/>
          <w:rFonts w:asciiTheme="majorHAnsi" w:hAnsiTheme="majorHAnsi"/>
        </w:rPr>
        <w:footnoteReference w:id="2"/>
      </w:r>
      <w:r w:rsidR="002753BC" w:rsidRPr="0095229B">
        <w:rPr>
          <w:rFonts w:asciiTheme="majorHAnsi" w:hAnsiTheme="majorHAnsi"/>
        </w:rPr>
        <w:t xml:space="preserve"> </w:t>
      </w:r>
      <w:r w:rsidR="000C0C47">
        <w:rPr>
          <w:rFonts w:asciiTheme="majorHAnsi" w:hAnsiTheme="majorHAnsi"/>
        </w:rPr>
        <w:t>failed to provide th</w:t>
      </w:r>
      <w:r w:rsidR="002753BC" w:rsidRPr="0095229B">
        <w:rPr>
          <w:rFonts w:asciiTheme="majorHAnsi" w:hAnsiTheme="majorHAnsi"/>
        </w:rPr>
        <w:t>e requested information</w:t>
      </w:r>
      <w:r w:rsidR="0054607B">
        <w:rPr>
          <w:rFonts w:asciiTheme="majorHAnsi" w:hAnsiTheme="majorHAnsi"/>
        </w:rPr>
        <w:t>,</w:t>
      </w:r>
      <w:r w:rsidR="002753BC" w:rsidRPr="0095229B">
        <w:rPr>
          <w:rFonts w:asciiTheme="majorHAnsi" w:hAnsiTheme="majorHAnsi"/>
        </w:rPr>
        <w:t xml:space="preserve"> </w:t>
      </w:r>
      <w:r w:rsidR="000C0C47">
        <w:rPr>
          <w:rFonts w:asciiTheme="majorHAnsi" w:hAnsiTheme="majorHAnsi"/>
        </w:rPr>
        <w:t>thus</w:t>
      </w:r>
      <w:r w:rsidR="002753BC" w:rsidRPr="0095229B">
        <w:rPr>
          <w:rFonts w:asciiTheme="majorHAnsi" w:hAnsiTheme="majorHAnsi"/>
        </w:rPr>
        <w:t xml:space="preserve"> refus</w:t>
      </w:r>
      <w:r w:rsidR="000C0C47">
        <w:rPr>
          <w:rFonts w:asciiTheme="majorHAnsi" w:hAnsiTheme="majorHAnsi"/>
        </w:rPr>
        <w:t>ing</w:t>
      </w:r>
      <w:r w:rsidR="002753BC" w:rsidRPr="0095229B">
        <w:rPr>
          <w:rFonts w:asciiTheme="majorHAnsi" w:hAnsiTheme="majorHAnsi"/>
        </w:rPr>
        <w:t xml:space="preserve"> to contribute to the monitoring. </w:t>
      </w:r>
    </w:p>
    <w:p w:rsidR="00B81941" w:rsidRPr="0095229B" w:rsidRDefault="00B81941" w:rsidP="003D4744">
      <w:pPr>
        <w:spacing w:before="60" w:after="60" w:line="276" w:lineRule="auto"/>
        <w:jc w:val="both"/>
        <w:rPr>
          <w:rFonts w:asciiTheme="majorHAnsi" w:hAnsiTheme="majorHAnsi"/>
        </w:rPr>
      </w:pPr>
    </w:p>
    <w:p w:rsidR="00AF06E4" w:rsidRPr="0095229B" w:rsidRDefault="000C0C47" w:rsidP="003D4744">
      <w:pPr>
        <w:spacing w:before="60" w:after="60" w:line="276" w:lineRule="auto"/>
        <w:jc w:val="both"/>
        <w:rPr>
          <w:rFonts w:asciiTheme="majorHAnsi" w:hAnsiTheme="majorHAnsi"/>
        </w:rPr>
      </w:pPr>
      <w:r>
        <w:rPr>
          <w:rFonts w:asciiTheme="majorHAnsi" w:hAnsiTheme="majorHAnsi"/>
        </w:rPr>
        <w:t xml:space="preserve">       </w:t>
      </w:r>
      <w:r w:rsidR="00AF06E4" w:rsidRPr="0095229B">
        <w:rPr>
          <w:rFonts w:asciiTheme="majorHAnsi" w:hAnsiTheme="majorHAnsi"/>
        </w:rPr>
        <w:t xml:space="preserve">Generally, 2016 was </w:t>
      </w:r>
      <w:r>
        <w:rPr>
          <w:rFonts w:asciiTheme="majorHAnsi" w:hAnsiTheme="majorHAnsi"/>
        </w:rPr>
        <w:t>marked by</w:t>
      </w:r>
      <w:r w:rsidR="00AF06E4" w:rsidRPr="0095229B">
        <w:rPr>
          <w:rFonts w:asciiTheme="majorHAnsi" w:hAnsiTheme="majorHAnsi"/>
        </w:rPr>
        <w:t xml:space="preserve"> activit</w:t>
      </w:r>
      <w:r>
        <w:rPr>
          <w:rFonts w:asciiTheme="majorHAnsi" w:hAnsiTheme="majorHAnsi"/>
        </w:rPr>
        <w:t>ies</w:t>
      </w:r>
      <w:r w:rsidR="00AF06E4" w:rsidRPr="0095229B">
        <w:rPr>
          <w:rFonts w:asciiTheme="majorHAnsi" w:hAnsiTheme="majorHAnsi"/>
        </w:rPr>
        <w:t xml:space="preserve"> that we</w:t>
      </w:r>
      <w:r>
        <w:rPr>
          <w:rFonts w:asciiTheme="majorHAnsi" w:hAnsiTheme="majorHAnsi"/>
        </w:rPr>
        <w:t xml:space="preserve">re </w:t>
      </w:r>
      <w:r w:rsidR="0054607B">
        <w:rPr>
          <w:rFonts w:asciiTheme="majorHAnsi" w:hAnsiTheme="majorHAnsi"/>
        </w:rPr>
        <w:t>taking place</w:t>
      </w:r>
      <w:r w:rsidR="00AF06E4" w:rsidRPr="0095229B">
        <w:rPr>
          <w:rFonts w:asciiTheme="majorHAnsi" w:hAnsiTheme="majorHAnsi"/>
        </w:rPr>
        <w:t xml:space="preserve"> </w:t>
      </w:r>
      <w:r>
        <w:rPr>
          <w:rFonts w:asciiTheme="majorHAnsi" w:hAnsiTheme="majorHAnsi"/>
        </w:rPr>
        <w:t>along</w:t>
      </w:r>
      <w:r w:rsidR="00AF06E4" w:rsidRPr="0095229B">
        <w:rPr>
          <w:rFonts w:asciiTheme="majorHAnsi" w:hAnsiTheme="majorHAnsi"/>
        </w:rPr>
        <w:t xml:space="preserve"> two parallel tracks: </w:t>
      </w:r>
    </w:p>
    <w:p w:rsidR="00AF06E4" w:rsidRPr="0095229B" w:rsidRDefault="00AF06E4" w:rsidP="003D4744">
      <w:pPr>
        <w:spacing w:before="60" w:after="60" w:line="276" w:lineRule="auto"/>
        <w:jc w:val="both"/>
        <w:rPr>
          <w:rFonts w:asciiTheme="majorHAnsi" w:hAnsiTheme="majorHAnsi"/>
        </w:rPr>
      </w:pPr>
      <w:r w:rsidRPr="0095229B">
        <w:rPr>
          <w:rFonts w:asciiTheme="majorHAnsi" w:hAnsiTheme="majorHAnsi"/>
        </w:rPr>
        <w:lastRenderedPageBreak/>
        <w:t xml:space="preserve">        1) activit</w:t>
      </w:r>
      <w:r w:rsidR="000C0C47">
        <w:rPr>
          <w:rFonts w:asciiTheme="majorHAnsi" w:hAnsiTheme="majorHAnsi"/>
        </w:rPr>
        <w:t>ies relating to amending</w:t>
      </w:r>
      <w:r w:rsidRPr="0095229B">
        <w:rPr>
          <w:rFonts w:asciiTheme="majorHAnsi" w:hAnsiTheme="majorHAnsi"/>
        </w:rPr>
        <w:t xml:space="preserve"> the Law</w:t>
      </w:r>
      <w:r w:rsidR="00DF7597">
        <w:rPr>
          <w:rFonts w:asciiTheme="majorHAnsi" w:hAnsiTheme="majorHAnsi"/>
        </w:rPr>
        <w:t>s</w:t>
      </w:r>
      <w:r w:rsidRPr="0095229B">
        <w:rPr>
          <w:rFonts w:asciiTheme="majorHAnsi" w:hAnsiTheme="majorHAnsi"/>
        </w:rPr>
        <w:t xml:space="preserve"> on Civil Service in FBiH and at the state level; and</w:t>
      </w:r>
    </w:p>
    <w:p w:rsidR="000C0C47" w:rsidRDefault="00AF06E4" w:rsidP="000C0C47">
      <w:pPr>
        <w:spacing w:before="60" w:after="60" w:line="276" w:lineRule="auto"/>
        <w:jc w:val="both"/>
        <w:rPr>
          <w:rFonts w:asciiTheme="majorHAnsi" w:hAnsiTheme="majorHAnsi"/>
        </w:rPr>
      </w:pPr>
      <w:r w:rsidRPr="0095229B">
        <w:rPr>
          <w:rFonts w:asciiTheme="majorHAnsi" w:hAnsiTheme="majorHAnsi"/>
        </w:rPr>
        <w:t xml:space="preserve">        2) activities </w:t>
      </w:r>
      <w:r w:rsidR="000C0C47">
        <w:rPr>
          <w:rFonts w:asciiTheme="majorHAnsi" w:hAnsiTheme="majorHAnsi"/>
        </w:rPr>
        <w:t>relating to</w:t>
      </w:r>
      <w:r w:rsidRPr="0095229B">
        <w:rPr>
          <w:rFonts w:asciiTheme="majorHAnsi" w:hAnsiTheme="majorHAnsi"/>
        </w:rPr>
        <w:t xml:space="preserve"> the development of a new strategy for public administration reform (PAR) in BiH. </w:t>
      </w:r>
    </w:p>
    <w:p w:rsidR="000C0C47" w:rsidRDefault="000C0C47" w:rsidP="000C0C47">
      <w:pPr>
        <w:spacing w:before="60" w:after="60" w:line="276" w:lineRule="auto"/>
        <w:jc w:val="both"/>
        <w:rPr>
          <w:rFonts w:asciiTheme="majorHAnsi" w:hAnsiTheme="majorHAnsi"/>
        </w:rPr>
      </w:pPr>
    </w:p>
    <w:p w:rsidR="00CE3834" w:rsidRPr="0095229B" w:rsidRDefault="000C0C47" w:rsidP="000C0C47">
      <w:pPr>
        <w:spacing w:before="60" w:after="60" w:line="276" w:lineRule="auto"/>
        <w:jc w:val="both"/>
        <w:rPr>
          <w:rFonts w:asciiTheme="majorHAnsi" w:hAnsiTheme="majorHAnsi"/>
        </w:rPr>
      </w:pPr>
      <w:r>
        <w:rPr>
          <w:rFonts w:asciiTheme="majorHAnsi" w:hAnsiTheme="majorHAnsi"/>
        </w:rPr>
        <w:t xml:space="preserve">       As regards the first set of activities</w:t>
      </w:r>
      <w:r w:rsidR="00AF06E4" w:rsidRPr="0095229B">
        <w:rPr>
          <w:rFonts w:asciiTheme="majorHAnsi" w:hAnsiTheme="majorHAnsi"/>
        </w:rPr>
        <w:t xml:space="preserve">, the </w:t>
      </w:r>
      <w:r w:rsidR="0054607B">
        <w:rPr>
          <w:rFonts w:asciiTheme="majorHAnsi" w:hAnsiTheme="majorHAnsi"/>
        </w:rPr>
        <w:t>ruling</w:t>
      </w:r>
      <w:r w:rsidR="00AF06E4" w:rsidRPr="0095229B">
        <w:rPr>
          <w:rFonts w:asciiTheme="majorHAnsi" w:hAnsiTheme="majorHAnsi"/>
        </w:rPr>
        <w:t xml:space="preserve"> of the Constitutional Court of FBiH (December 2016)</w:t>
      </w:r>
      <w:r w:rsidR="005A3DB4">
        <w:rPr>
          <w:rFonts w:asciiTheme="majorHAnsi" w:hAnsiTheme="majorHAnsi"/>
        </w:rPr>
        <w:t xml:space="preserve"> declaring </w:t>
      </w:r>
      <w:r w:rsidR="00AF06E4" w:rsidRPr="0095229B">
        <w:rPr>
          <w:rFonts w:asciiTheme="majorHAnsi" w:hAnsiTheme="majorHAnsi"/>
        </w:rPr>
        <w:t xml:space="preserve">the amendments to the </w:t>
      </w:r>
      <w:r w:rsidR="00FA4DE4" w:rsidRPr="0095229B">
        <w:rPr>
          <w:rFonts w:asciiTheme="majorHAnsi" w:hAnsiTheme="majorHAnsi"/>
        </w:rPr>
        <w:t xml:space="preserve">FBiH </w:t>
      </w:r>
      <w:r w:rsidR="00AF06E4" w:rsidRPr="0095229B">
        <w:rPr>
          <w:rFonts w:asciiTheme="majorHAnsi" w:hAnsiTheme="majorHAnsi"/>
        </w:rPr>
        <w:t>Law on Civil Service (LCS)</w:t>
      </w:r>
      <w:r w:rsidR="005A3DB4">
        <w:rPr>
          <w:rFonts w:asciiTheme="majorHAnsi" w:hAnsiTheme="majorHAnsi"/>
        </w:rPr>
        <w:t xml:space="preserve"> </w:t>
      </w:r>
      <w:r w:rsidR="00AF06E4" w:rsidRPr="0095229B">
        <w:rPr>
          <w:rFonts w:asciiTheme="majorHAnsi" w:hAnsiTheme="majorHAnsi"/>
        </w:rPr>
        <w:t xml:space="preserve">unconstitutional </w:t>
      </w:r>
      <w:r w:rsidR="005A3DB4">
        <w:rPr>
          <w:rFonts w:asciiTheme="majorHAnsi" w:hAnsiTheme="majorHAnsi"/>
        </w:rPr>
        <w:t>halted</w:t>
      </w:r>
      <w:r w:rsidR="00AF06E4" w:rsidRPr="0095229B">
        <w:rPr>
          <w:rFonts w:asciiTheme="majorHAnsi" w:hAnsiTheme="majorHAnsi"/>
        </w:rPr>
        <w:t xml:space="preserve"> the negative trend of politic</w:t>
      </w:r>
      <w:r w:rsidR="00A66226">
        <w:rPr>
          <w:rFonts w:asciiTheme="majorHAnsi" w:hAnsiTheme="majorHAnsi"/>
        </w:rPr>
        <w:t>isa</w:t>
      </w:r>
      <w:r w:rsidR="00AF06E4" w:rsidRPr="0095229B">
        <w:rPr>
          <w:rFonts w:asciiTheme="majorHAnsi" w:hAnsiTheme="majorHAnsi"/>
        </w:rPr>
        <w:t>tion of the civil service</w:t>
      </w:r>
      <w:r w:rsidR="005A3DB4">
        <w:rPr>
          <w:rFonts w:asciiTheme="majorHAnsi" w:hAnsiTheme="majorHAnsi"/>
        </w:rPr>
        <w:t xml:space="preserve"> for the time being</w:t>
      </w:r>
      <w:r w:rsidR="00AF06E4" w:rsidRPr="0095229B">
        <w:rPr>
          <w:rFonts w:asciiTheme="majorHAnsi" w:hAnsiTheme="majorHAnsi"/>
        </w:rPr>
        <w:t xml:space="preserve">, while the </w:t>
      </w:r>
      <w:r w:rsidR="005A3DB4">
        <w:rPr>
          <w:rFonts w:asciiTheme="majorHAnsi" w:hAnsiTheme="majorHAnsi"/>
        </w:rPr>
        <w:t>preparation of the</w:t>
      </w:r>
      <w:r w:rsidR="00AF06E4" w:rsidRPr="0095229B">
        <w:rPr>
          <w:rFonts w:asciiTheme="majorHAnsi" w:hAnsiTheme="majorHAnsi"/>
        </w:rPr>
        <w:t xml:space="preserve"> new </w:t>
      </w:r>
      <w:r w:rsidR="005A3DB4" w:rsidRPr="0095229B">
        <w:rPr>
          <w:rFonts w:asciiTheme="majorHAnsi" w:hAnsiTheme="majorHAnsi"/>
        </w:rPr>
        <w:t xml:space="preserve">PAR </w:t>
      </w:r>
      <w:r w:rsidR="00AF06E4" w:rsidRPr="0095229B">
        <w:rPr>
          <w:rFonts w:asciiTheme="majorHAnsi" w:hAnsiTheme="majorHAnsi"/>
        </w:rPr>
        <w:t xml:space="preserve">Strategy, </w:t>
      </w:r>
      <w:r w:rsidR="005A3DB4">
        <w:rPr>
          <w:rFonts w:asciiTheme="majorHAnsi" w:hAnsiTheme="majorHAnsi"/>
        </w:rPr>
        <w:t>despite</w:t>
      </w:r>
      <w:r w:rsidR="00AF06E4" w:rsidRPr="0095229B">
        <w:rPr>
          <w:rFonts w:asciiTheme="majorHAnsi" w:hAnsiTheme="majorHAnsi"/>
        </w:rPr>
        <w:t xml:space="preserve"> all the </w:t>
      </w:r>
      <w:r w:rsidR="005A3DB4">
        <w:rPr>
          <w:rFonts w:asciiTheme="majorHAnsi" w:hAnsiTheme="majorHAnsi"/>
        </w:rPr>
        <w:t>constraints</w:t>
      </w:r>
      <w:r w:rsidR="00AF06E4" w:rsidRPr="0095229B">
        <w:rPr>
          <w:rFonts w:asciiTheme="majorHAnsi" w:hAnsiTheme="majorHAnsi"/>
        </w:rPr>
        <w:t xml:space="preserve">, </w:t>
      </w:r>
      <w:r w:rsidR="005A3DB4">
        <w:rPr>
          <w:rFonts w:asciiTheme="majorHAnsi" w:hAnsiTheme="majorHAnsi"/>
        </w:rPr>
        <w:t xml:space="preserve">managed to reach </w:t>
      </w:r>
      <w:r w:rsidR="0054607B">
        <w:rPr>
          <w:rFonts w:asciiTheme="majorHAnsi" w:hAnsiTheme="majorHAnsi"/>
        </w:rPr>
        <w:t>its</w:t>
      </w:r>
      <w:r w:rsidR="005A3DB4">
        <w:rPr>
          <w:rFonts w:asciiTheme="majorHAnsi" w:hAnsiTheme="majorHAnsi"/>
        </w:rPr>
        <w:t xml:space="preserve"> final </w:t>
      </w:r>
      <w:r w:rsidR="00AF06E4" w:rsidRPr="0095229B">
        <w:rPr>
          <w:rFonts w:asciiTheme="majorHAnsi" w:hAnsiTheme="majorHAnsi"/>
        </w:rPr>
        <w:t xml:space="preserve">stage (at least in the area of ​​HRM). In both cases, these </w:t>
      </w:r>
      <w:r w:rsidR="009B0D04">
        <w:rPr>
          <w:rFonts w:asciiTheme="majorHAnsi" w:hAnsiTheme="majorHAnsi"/>
        </w:rPr>
        <w:t>we</w:t>
      </w:r>
      <w:r w:rsidR="00AF06E4" w:rsidRPr="0095229B">
        <w:rPr>
          <w:rFonts w:asciiTheme="majorHAnsi" w:hAnsiTheme="majorHAnsi"/>
        </w:rPr>
        <w:t>re positive developments.</w:t>
      </w:r>
    </w:p>
    <w:p w:rsidR="00CE3834" w:rsidRPr="0095229B" w:rsidRDefault="00CE3834" w:rsidP="003D4744">
      <w:pPr>
        <w:spacing w:before="60" w:after="60" w:line="276" w:lineRule="auto"/>
        <w:jc w:val="both"/>
        <w:rPr>
          <w:rFonts w:asciiTheme="majorHAnsi" w:hAnsiTheme="majorHAnsi"/>
        </w:rPr>
      </w:pPr>
    </w:p>
    <w:p w:rsidR="00B81941" w:rsidRPr="0095229B" w:rsidRDefault="00FA4DE4" w:rsidP="003D4744">
      <w:pPr>
        <w:spacing w:before="60" w:after="60" w:line="276" w:lineRule="auto"/>
        <w:jc w:val="both"/>
        <w:rPr>
          <w:rFonts w:asciiTheme="majorHAnsi" w:hAnsiTheme="majorHAnsi"/>
        </w:rPr>
      </w:pPr>
      <w:r>
        <w:rPr>
          <w:rFonts w:asciiTheme="majorHAnsi" w:hAnsiTheme="majorHAnsi"/>
        </w:rPr>
        <w:t xml:space="preserve">       We would like to t</w:t>
      </w:r>
      <w:r w:rsidR="000B0102" w:rsidRPr="0095229B">
        <w:rPr>
          <w:rFonts w:asciiTheme="majorHAnsi" w:hAnsiTheme="majorHAnsi"/>
        </w:rPr>
        <w:t>ake this opportunity to sincerely thank all those who</w:t>
      </w:r>
      <w:r>
        <w:rPr>
          <w:rFonts w:asciiTheme="majorHAnsi" w:hAnsiTheme="majorHAnsi"/>
        </w:rPr>
        <w:t xml:space="preserve"> have</w:t>
      </w:r>
      <w:r w:rsidR="000B0102" w:rsidRPr="0095229B">
        <w:rPr>
          <w:rFonts w:asciiTheme="majorHAnsi" w:hAnsiTheme="majorHAnsi"/>
        </w:rPr>
        <w:t xml:space="preserve"> helped us make this report better and more </w:t>
      </w:r>
      <w:r>
        <w:rPr>
          <w:rFonts w:asciiTheme="majorHAnsi" w:hAnsiTheme="majorHAnsi"/>
        </w:rPr>
        <w:t>comprehensive</w:t>
      </w:r>
      <w:r w:rsidR="000B0102" w:rsidRPr="0095229B">
        <w:rPr>
          <w:rFonts w:asciiTheme="majorHAnsi" w:hAnsiTheme="majorHAnsi"/>
        </w:rPr>
        <w:t>.</w:t>
      </w:r>
    </w:p>
    <w:p w:rsidR="00240398" w:rsidRPr="0095229B" w:rsidRDefault="00240398" w:rsidP="003D4744">
      <w:pPr>
        <w:pStyle w:val="Heading1"/>
        <w:spacing w:before="60" w:after="60" w:line="276" w:lineRule="auto"/>
        <w:jc w:val="both"/>
        <w:rPr>
          <w:rFonts w:asciiTheme="majorHAnsi" w:hAnsiTheme="majorHAnsi"/>
          <w:color w:val="auto"/>
          <w:sz w:val="24"/>
          <w:szCs w:val="24"/>
        </w:rPr>
      </w:pPr>
    </w:p>
    <w:p w:rsidR="00B81941" w:rsidRPr="0095229B" w:rsidRDefault="000B0102"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w:t>
      </w:r>
      <w:r w:rsidR="00FA4DE4">
        <w:rPr>
          <w:rFonts w:asciiTheme="majorHAnsi" w:eastAsia="MS Mincho" w:hAnsiTheme="majorHAnsi"/>
          <w:bCs w:val="0"/>
          <w:color w:val="auto"/>
          <w:sz w:val="24"/>
          <w:szCs w:val="24"/>
        </w:rPr>
        <w:t>REVIEW</w:t>
      </w:r>
      <w:r w:rsidRPr="0095229B">
        <w:rPr>
          <w:rFonts w:asciiTheme="majorHAnsi" w:eastAsia="MS Mincho" w:hAnsiTheme="majorHAnsi"/>
          <w:bCs w:val="0"/>
          <w:color w:val="auto"/>
          <w:sz w:val="24"/>
          <w:szCs w:val="24"/>
        </w:rPr>
        <w:t xml:space="preserve"> O</w:t>
      </w:r>
      <w:r w:rsidR="002667FE">
        <w:rPr>
          <w:rFonts w:asciiTheme="majorHAnsi" w:eastAsia="MS Mincho" w:hAnsiTheme="majorHAnsi"/>
          <w:bCs w:val="0"/>
          <w:color w:val="auto"/>
          <w:sz w:val="24"/>
          <w:szCs w:val="24"/>
        </w:rPr>
        <w:t>F</w:t>
      </w:r>
      <w:r w:rsidRPr="0095229B">
        <w:rPr>
          <w:rFonts w:asciiTheme="majorHAnsi" w:eastAsia="MS Mincho" w:hAnsiTheme="majorHAnsi"/>
          <w:bCs w:val="0"/>
          <w:color w:val="auto"/>
          <w:sz w:val="24"/>
          <w:szCs w:val="24"/>
        </w:rPr>
        <w:t xml:space="preserve"> THE KEY CHALLENGES IN THE FIELD OF HRM</w:t>
      </w:r>
    </w:p>
    <w:p w:rsidR="00A7453D" w:rsidRPr="0095229B" w:rsidRDefault="00A7453D" w:rsidP="003D4744">
      <w:pPr>
        <w:spacing w:before="60" w:after="60" w:line="276" w:lineRule="auto"/>
        <w:jc w:val="both"/>
        <w:rPr>
          <w:rFonts w:asciiTheme="majorHAnsi" w:hAnsiTheme="majorHAnsi"/>
        </w:rPr>
      </w:pPr>
    </w:p>
    <w:p w:rsidR="00A7453D" w:rsidRPr="0095229B" w:rsidRDefault="000B0102" w:rsidP="00B101DD">
      <w:pPr>
        <w:spacing w:line="276" w:lineRule="auto"/>
        <w:jc w:val="both"/>
        <w:rPr>
          <w:rFonts w:asciiTheme="majorHAnsi" w:eastAsiaTheme="minorEastAsia" w:hAnsiTheme="majorHAnsi" w:cs="Times"/>
        </w:rPr>
      </w:pPr>
      <w:r w:rsidRPr="0095229B">
        <w:rPr>
          <w:rFonts w:asciiTheme="majorHAnsi" w:hAnsiTheme="majorHAnsi"/>
        </w:rPr>
        <w:t xml:space="preserve">       </w:t>
      </w:r>
      <w:r w:rsidR="009B0D04">
        <w:rPr>
          <w:rFonts w:asciiTheme="majorHAnsi" w:hAnsiTheme="majorHAnsi"/>
        </w:rPr>
        <w:t xml:space="preserve">The </w:t>
      </w:r>
      <w:r w:rsidR="00637AAD" w:rsidRPr="0095229B">
        <w:rPr>
          <w:rFonts w:asciiTheme="majorHAnsi" w:hAnsiTheme="majorHAnsi"/>
        </w:rPr>
        <w:t>2016</w:t>
      </w:r>
      <w:r w:rsidR="00637AAD">
        <w:rPr>
          <w:rFonts w:asciiTheme="majorHAnsi" w:hAnsiTheme="majorHAnsi"/>
        </w:rPr>
        <w:t xml:space="preserve"> </w:t>
      </w:r>
      <w:r w:rsidR="009B0D04" w:rsidRPr="0095229B">
        <w:rPr>
          <w:rFonts w:asciiTheme="majorHAnsi" w:hAnsiTheme="majorHAnsi"/>
        </w:rPr>
        <w:t xml:space="preserve">BiH </w:t>
      </w:r>
      <w:r w:rsidR="00637AAD" w:rsidRPr="0095229B">
        <w:rPr>
          <w:rFonts w:asciiTheme="majorHAnsi" w:hAnsiTheme="majorHAnsi"/>
        </w:rPr>
        <w:t xml:space="preserve">progress </w:t>
      </w:r>
      <w:r w:rsidR="00637AAD">
        <w:rPr>
          <w:rFonts w:asciiTheme="majorHAnsi" w:hAnsiTheme="majorHAnsi"/>
        </w:rPr>
        <w:t xml:space="preserve">report </w:t>
      </w:r>
      <w:r w:rsidRPr="0095229B">
        <w:rPr>
          <w:rFonts w:asciiTheme="majorHAnsi" w:hAnsiTheme="majorHAnsi"/>
        </w:rPr>
        <w:t xml:space="preserve">of the European Commission notes that BiH should </w:t>
      </w:r>
      <w:r w:rsidR="009B0D04" w:rsidRPr="009B0D04">
        <w:rPr>
          <w:rFonts w:asciiTheme="majorHAnsi" w:hAnsiTheme="majorHAnsi"/>
        </w:rPr>
        <w:t>ensure implementation of an effective human resources management system, in particular in recruitment, and amend civil service legislation in an inclusive and evidence-based process to</w:t>
      </w:r>
      <w:r w:rsidR="009B0D04">
        <w:rPr>
          <w:rFonts w:asciiTheme="majorHAnsi" w:hAnsiTheme="majorHAnsi"/>
        </w:rPr>
        <w:t xml:space="preserve"> </w:t>
      </w:r>
      <w:r w:rsidR="009B0D04" w:rsidRPr="009B0D04">
        <w:rPr>
          <w:rFonts w:asciiTheme="majorHAnsi" w:hAnsiTheme="majorHAnsi"/>
        </w:rPr>
        <w:t>reduce the risk of politicisation of the civil servi</w:t>
      </w:r>
      <w:r w:rsidR="009B0D04">
        <w:rPr>
          <w:rFonts w:asciiTheme="majorHAnsi" w:hAnsiTheme="majorHAnsi"/>
        </w:rPr>
        <w:t>ce at all administrative levels</w:t>
      </w:r>
      <w:r w:rsidRPr="0095229B">
        <w:rPr>
          <w:rFonts w:asciiTheme="majorHAnsi" w:hAnsiTheme="majorHAnsi"/>
        </w:rPr>
        <w:t>.</w:t>
      </w:r>
      <w:r w:rsidR="00A7453D" w:rsidRPr="0095229B">
        <w:rPr>
          <w:rStyle w:val="FootnoteReference"/>
          <w:rFonts w:asciiTheme="majorHAnsi" w:hAnsiTheme="majorHAnsi"/>
        </w:rPr>
        <w:footnoteReference w:id="3"/>
      </w:r>
      <w:r w:rsidR="00A7453D" w:rsidRPr="0095229B">
        <w:rPr>
          <w:rFonts w:asciiTheme="majorHAnsi" w:hAnsiTheme="majorHAnsi"/>
        </w:rPr>
        <w:t xml:space="preserve"> SIGMA </w:t>
      </w:r>
      <w:r w:rsidR="009B0D04" w:rsidRPr="0095229B">
        <w:rPr>
          <w:rFonts w:asciiTheme="majorHAnsi" w:hAnsiTheme="majorHAnsi"/>
        </w:rPr>
        <w:t xml:space="preserve">was even more specific </w:t>
      </w:r>
      <w:r w:rsidR="00A7453D" w:rsidRPr="0095229B">
        <w:rPr>
          <w:rFonts w:asciiTheme="majorHAnsi" w:hAnsiTheme="majorHAnsi"/>
        </w:rPr>
        <w:t xml:space="preserve">in </w:t>
      </w:r>
      <w:r w:rsidR="009B0D04">
        <w:rPr>
          <w:rFonts w:asciiTheme="majorHAnsi" w:hAnsiTheme="majorHAnsi"/>
        </w:rPr>
        <w:t>its</w:t>
      </w:r>
      <w:r w:rsidR="00A7453D" w:rsidRPr="0095229B">
        <w:rPr>
          <w:rFonts w:asciiTheme="majorHAnsi" w:hAnsiTheme="majorHAnsi"/>
        </w:rPr>
        <w:t xml:space="preserve"> </w:t>
      </w:r>
      <w:r w:rsidR="00665598">
        <w:rPr>
          <w:rFonts w:asciiTheme="majorHAnsi" w:hAnsiTheme="majorHAnsi"/>
        </w:rPr>
        <w:t xml:space="preserve">2016 </w:t>
      </w:r>
      <w:r w:rsidR="00A7453D" w:rsidRPr="0095229B">
        <w:rPr>
          <w:rFonts w:asciiTheme="majorHAnsi" w:hAnsiTheme="majorHAnsi"/>
        </w:rPr>
        <w:t xml:space="preserve">assessment of the situation in </w:t>
      </w:r>
      <w:r w:rsidR="008A451D">
        <w:rPr>
          <w:rFonts w:asciiTheme="majorHAnsi" w:hAnsiTheme="majorHAnsi"/>
        </w:rPr>
        <w:t xml:space="preserve">BiH, </w:t>
      </w:r>
      <w:r w:rsidR="00665598">
        <w:rPr>
          <w:rFonts w:asciiTheme="majorHAnsi" w:hAnsiTheme="majorHAnsi"/>
        </w:rPr>
        <w:t>highlighting</w:t>
      </w:r>
      <w:r w:rsidR="00665598" w:rsidRPr="0095229B">
        <w:rPr>
          <w:rFonts w:asciiTheme="majorHAnsi" w:hAnsiTheme="majorHAnsi"/>
        </w:rPr>
        <w:t xml:space="preserve"> </w:t>
      </w:r>
      <w:r w:rsidR="00A7453D" w:rsidRPr="0095229B">
        <w:rPr>
          <w:rFonts w:asciiTheme="majorHAnsi" w:hAnsiTheme="majorHAnsi"/>
        </w:rPr>
        <w:t xml:space="preserve">the problems of </w:t>
      </w:r>
      <w:r w:rsidR="00B101DD">
        <w:rPr>
          <w:rFonts w:asciiTheme="majorHAnsi" w:hAnsiTheme="majorHAnsi"/>
        </w:rPr>
        <w:t xml:space="preserve">continuing </w:t>
      </w:r>
      <w:r w:rsidR="00A7453D" w:rsidRPr="0095229B">
        <w:rPr>
          <w:rFonts w:asciiTheme="majorHAnsi" w:hAnsiTheme="majorHAnsi"/>
        </w:rPr>
        <w:t xml:space="preserve">fragmentation of the civil service </w:t>
      </w:r>
      <w:r w:rsidR="00B101DD">
        <w:rPr>
          <w:rFonts w:asciiTheme="majorHAnsi" w:hAnsiTheme="majorHAnsi"/>
        </w:rPr>
        <w:t xml:space="preserve">system </w:t>
      </w:r>
      <w:r w:rsidR="00A7453D" w:rsidRPr="0095229B">
        <w:rPr>
          <w:rFonts w:asciiTheme="majorHAnsi" w:hAnsiTheme="majorHAnsi"/>
        </w:rPr>
        <w:t xml:space="preserve">in BiH, lack of </w:t>
      </w:r>
      <w:r w:rsidR="00B101DD">
        <w:rPr>
          <w:rFonts w:asciiTheme="majorHAnsi" w:hAnsiTheme="majorHAnsi"/>
        </w:rPr>
        <w:t>relevant</w:t>
      </w:r>
      <w:r w:rsidR="00A7453D" w:rsidRPr="0095229B">
        <w:rPr>
          <w:rFonts w:asciiTheme="majorHAnsi" w:hAnsiTheme="majorHAnsi"/>
        </w:rPr>
        <w:t xml:space="preserve"> strategic framework for reform, </w:t>
      </w:r>
      <w:r w:rsidR="00B101DD">
        <w:rPr>
          <w:rFonts w:asciiTheme="majorHAnsi" w:hAnsiTheme="majorHAnsi"/>
        </w:rPr>
        <w:t>and</w:t>
      </w:r>
      <w:r w:rsidR="00A7453D" w:rsidRPr="0095229B">
        <w:rPr>
          <w:rFonts w:asciiTheme="majorHAnsi" w:hAnsiTheme="majorHAnsi"/>
        </w:rPr>
        <w:t xml:space="preserve"> general lack of </w:t>
      </w:r>
      <w:r w:rsidR="00B101DD">
        <w:rPr>
          <w:rFonts w:asciiTheme="majorHAnsi" w:hAnsiTheme="majorHAnsi"/>
        </w:rPr>
        <w:t xml:space="preserve">progress against the </w:t>
      </w:r>
      <w:r w:rsidR="00B101DD" w:rsidRPr="00B101DD">
        <w:rPr>
          <w:rFonts w:asciiTheme="majorHAnsi" w:hAnsiTheme="majorHAnsi"/>
        </w:rPr>
        <w:t>recommendations of the SIGMA 2015 Baseline</w:t>
      </w:r>
      <w:r w:rsidR="00B101DD">
        <w:rPr>
          <w:rFonts w:asciiTheme="majorHAnsi" w:hAnsiTheme="majorHAnsi"/>
        </w:rPr>
        <w:t xml:space="preserve"> </w:t>
      </w:r>
      <w:r w:rsidR="00B101DD" w:rsidRPr="00B101DD">
        <w:rPr>
          <w:rFonts w:asciiTheme="majorHAnsi" w:hAnsiTheme="majorHAnsi"/>
        </w:rPr>
        <w:t>Measurement Report</w:t>
      </w:r>
      <w:r w:rsidR="00A7453D" w:rsidRPr="0095229B">
        <w:rPr>
          <w:rFonts w:asciiTheme="majorHAnsi" w:hAnsiTheme="majorHAnsi"/>
        </w:rPr>
        <w:t>.</w:t>
      </w:r>
      <w:r w:rsidR="00A7453D" w:rsidRPr="0095229B">
        <w:rPr>
          <w:rStyle w:val="FootnoteReference"/>
          <w:rFonts w:asciiTheme="majorHAnsi" w:hAnsiTheme="majorHAnsi"/>
        </w:rPr>
        <w:footnoteReference w:id="4"/>
      </w:r>
    </w:p>
    <w:p w:rsidR="00A7453D" w:rsidRPr="0095229B" w:rsidRDefault="00A7453D" w:rsidP="003D4744">
      <w:pPr>
        <w:spacing w:before="60" w:after="60" w:line="276" w:lineRule="auto"/>
        <w:jc w:val="both"/>
        <w:rPr>
          <w:rFonts w:asciiTheme="majorHAnsi" w:hAnsiTheme="majorHAnsi"/>
        </w:rPr>
      </w:pPr>
    </w:p>
    <w:p w:rsidR="00AE37CC" w:rsidRPr="0095229B" w:rsidRDefault="000B0102" w:rsidP="003D4744">
      <w:pPr>
        <w:spacing w:before="60" w:after="60" w:line="276" w:lineRule="auto"/>
        <w:jc w:val="both"/>
        <w:rPr>
          <w:rFonts w:asciiTheme="majorHAnsi" w:hAnsiTheme="majorHAnsi"/>
        </w:rPr>
      </w:pPr>
      <w:r w:rsidRPr="0095229B">
        <w:rPr>
          <w:rFonts w:asciiTheme="majorHAnsi" w:hAnsiTheme="majorHAnsi"/>
        </w:rPr>
        <w:t xml:space="preserve">       </w:t>
      </w:r>
      <w:r w:rsidR="00CC74D1">
        <w:rPr>
          <w:rFonts w:asciiTheme="majorHAnsi" w:hAnsiTheme="majorHAnsi"/>
        </w:rPr>
        <w:t>The foregoing shows that</w:t>
      </w:r>
      <w:r w:rsidRPr="0095229B">
        <w:rPr>
          <w:rFonts w:asciiTheme="majorHAnsi" w:hAnsiTheme="majorHAnsi"/>
        </w:rPr>
        <w:t xml:space="preserve"> the key challenges in building a modern civil service system in BiH </w:t>
      </w:r>
      <w:r w:rsidR="00380979">
        <w:rPr>
          <w:rFonts w:asciiTheme="majorHAnsi" w:hAnsiTheme="majorHAnsi"/>
        </w:rPr>
        <w:t>include</w:t>
      </w:r>
      <w:r w:rsidRPr="0095229B">
        <w:rPr>
          <w:rFonts w:asciiTheme="majorHAnsi" w:hAnsiTheme="majorHAnsi"/>
        </w:rPr>
        <w:t xml:space="preserve"> the protection of merit-based recruitment, protection of the principle of political neutrality of civil servants, as well as ensuring the protection of the public interest in the overall reform process. The European Commission has very clearly </w:t>
      </w:r>
      <w:r w:rsidR="00A73003">
        <w:rPr>
          <w:rFonts w:asciiTheme="majorHAnsi" w:hAnsiTheme="majorHAnsi"/>
        </w:rPr>
        <w:t>underlined</w:t>
      </w:r>
      <w:r w:rsidRPr="0095229B">
        <w:rPr>
          <w:rFonts w:asciiTheme="majorHAnsi" w:hAnsiTheme="majorHAnsi"/>
        </w:rPr>
        <w:t xml:space="preserve"> the need to protect the competence and independence of civil servants, while SIGMA</w:t>
      </w:r>
      <w:r w:rsidR="00A73003">
        <w:rPr>
          <w:rFonts w:asciiTheme="majorHAnsi" w:hAnsiTheme="majorHAnsi"/>
        </w:rPr>
        <w:t>’s</w:t>
      </w:r>
      <w:r w:rsidRPr="0095229B">
        <w:rPr>
          <w:rFonts w:asciiTheme="majorHAnsi" w:hAnsiTheme="majorHAnsi"/>
        </w:rPr>
        <w:t xml:space="preserve"> remarks </w:t>
      </w:r>
      <w:r w:rsidR="00940B20">
        <w:rPr>
          <w:rFonts w:asciiTheme="majorHAnsi" w:hAnsiTheme="majorHAnsi"/>
        </w:rPr>
        <w:t>regarding</w:t>
      </w:r>
      <w:r w:rsidRPr="0095229B">
        <w:rPr>
          <w:rFonts w:asciiTheme="majorHAnsi" w:hAnsiTheme="majorHAnsi"/>
        </w:rPr>
        <w:t xml:space="preserve"> the fragmentation of the civil service </w:t>
      </w:r>
      <w:r w:rsidR="00940B20">
        <w:rPr>
          <w:rFonts w:asciiTheme="majorHAnsi" w:hAnsiTheme="majorHAnsi"/>
        </w:rPr>
        <w:t xml:space="preserve">system </w:t>
      </w:r>
      <w:r w:rsidRPr="0095229B">
        <w:rPr>
          <w:rFonts w:asciiTheme="majorHAnsi" w:hAnsiTheme="majorHAnsi"/>
        </w:rPr>
        <w:t xml:space="preserve">and the lack of a </w:t>
      </w:r>
      <w:r w:rsidR="00940B20">
        <w:rPr>
          <w:rFonts w:asciiTheme="majorHAnsi" w:hAnsiTheme="majorHAnsi"/>
        </w:rPr>
        <w:t xml:space="preserve">relevant </w:t>
      </w:r>
      <w:r w:rsidRPr="0095229B">
        <w:rPr>
          <w:rFonts w:asciiTheme="majorHAnsi" w:hAnsiTheme="majorHAnsi"/>
        </w:rPr>
        <w:t xml:space="preserve">strategic framework for the implementation of </w:t>
      </w:r>
      <w:r w:rsidRPr="0095229B">
        <w:rPr>
          <w:rFonts w:asciiTheme="majorHAnsi" w:hAnsiTheme="majorHAnsi"/>
        </w:rPr>
        <w:lastRenderedPageBreak/>
        <w:t xml:space="preserve">reform can be interpreted as a criticism of the political representatives </w:t>
      </w:r>
      <w:r w:rsidR="00940B20">
        <w:rPr>
          <w:rFonts w:asciiTheme="majorHAnsi" w:hAnsiTheme="majorHAnsi"/>
        </w:rPr>
        <w:t>for their</w:t>
      </w:r>
      <w:r w:rsidRPr="0095229B">
        <w:rPr>
          <w:rFonts w:asciiTheme="majorHAnsi" w:hAnsiTheme="majorHAnsi"/>
        </w:rPr>
        <w:t xml:space="preserve"> </w:t>
      </w:r>
      <w:r w:rsidR="00940B20">
        <w:rPr>
          <w:rFonts w:asciiTheme="majorHAnsi" w:hAnsiTheme="majorHAnsi"/>
        </w:rPr>
        <w:t xml:space="preserve">unconcern </w:t>
      </w:r>
      <w:r w:rsidR="00A73003">
        <w:rPr>
          <w:rFonts w:asciiTheme="majorHAnsi" w:hAnsiTheme="majorHAnsi"/>
        </w:rPr>
        <w:t>about</w:t>
      </w:r>
      <w:r w:rsidRPr="0095229B">
        <w:rPr>
          <w:rFonts w:asciiTheme="majorHAnsi" w:hAnsiTheme="majorHAnsi"/>
        </w:rPr>
        <w:t xml:space="preserve"> the interests of </w:t>
      </w:r>
      <w:r w:rsidR="00940B20">
        <w:rPr>
          <w:rFonts w:asciiTheme="majorHAnsi" w:hAnsiTheme="majorHAnsi"/>
        </w:rPr>
        <w:t>BiH</w:t>
      </w:r>
      <w:r w:rsidRPr="0095229B">
        <w:rPr>
          <w:rFonts w:asciiTheme="majorHAnsi" w:hAnsiTheme="majorHAnsi"/>
        </w:rPr>
        <w:t xml:space="preserve"> </w:t>
      </w:r>
      <w:r w:rsidR="00A66226">
        <w:rPr>
          <w:rFonts w:asciiTheme="majorHAnsi" w:hAnsiTheme="majorHAnsi"/>
        </w:rPr>
        <w:t>citizen</w:t>
      </w:r>
      <w:r w:rsidRPr="0095229B">
        <w:rPr>
          <w:rFonts w:asciiTheme="majorHAnsi" w:hAnsiTheme="majorHAnsi"/>
        </w:rPr>
        <w:t>s.</w:t>
      </w:r>
    </w:p>
    <w:p w:rsidR="00B81941" w:rsidRPr="0095229B" w:rsidRDefault="00B81941" w:rsidP="003D4744">
      <w:pPr>
        <w:spacing w:before="60" w:after="60" w:line="276" w:lineRule="auto"/>
        <w:jc w:val="both"/>
        <w:rPr>
          <w:rFonts w:asciiTheme="majorHAnsi" w:hAnsiTheme="majorHAnsi"/>
        </w:rPr>
      </w:pPr>
    </w:p>
    <w:p w:rsidR="002F6ABC" w:rsidRPr="0095229B" w:rsidRDefault="000B0102" w:rsidP="00871560">
      <w:pPr>
        <w:tabs>
          <w:tab w:val="left" w:pos="7938"/>
        </w:tabs>
        <w:spacing w:before="60" w:after="60" w:line="276" w:lineRule="auto"/>
        <w:jc w:val="both"/>
        <w:rPr>
          <w:rFonts w:asciiTheme="majorHAnsi" w:hAnsiTheme="majorHAnsi"/>
        </w:rPr>
      </w:pPr>
      <w:r w:rsidRPr="0095229B">
        <w:rPr>
          <w:rFonts w:asciiTheme="majorHAnsi" w:hAnsiTheme="majorHAnsi"/>
        </w:rPr>
        <w:t xml:space="preserve">       </w:t>
      </w:r>
      <w:r w:rsidR="00940B20">
        <w:rPr>
          <w:rFonts w:asciiTheme="majorHAnsi" w:hAnsiTheme="majorHAnsi"/>
        </w:rPr>
        <w:t>While</w:t>
      </w:r>
      <w:r w:rsidRPr="0095229B">
        <w:rPr>
          <w:rFonts w:asciiTheme="majorHAnsi" w:hAnsiTheme="majorHAnsi"/>
        </w:rPr>
        <w:t xml:space="preserve"> 2016 </w:t>
      </w:r>
      <w:r w:rsidR="00940B20">
        <w:rPr>
          <w:rFonts w:asciiTheme="majorHAnsi" w:hAnsiTheme="majorHAnsi"/>
        </w:rPr>
        <w:t>did see</w:t>
      </w:r>
      <w:r w:rsidRPr="0095229B">
        <w:rPr>
          <w:rFonts w:asciiTheme="majorHAnsi" w:hAnsiTheme="majorHAnsi"/>
        </w:rPr>
        <w:t xml:space="preserve"> some positive developments in the </w:t>
      </w:r>
      <w:r w:rsidR="000D4A51">
        <w:rPr>
          <w:rFonts w:asciiTheme="majorHAnsi" w:hAnsiTheme="majorHAnsi"/>
        </w:rPr>
        <w:t>furtherance</w:t>
      </w:r>
      <w:r w:rsidRPr="0095229B">
        <w:rPr>
          <w:rFonts w:asciiTheme="majorHAnsi" w:hAnsiTheme="majorHAnsi"/>
        </w:rPr>
        <w:t xml:space="preserve"> of </w:t>
      </w:r>
      <w:r w:rsidR="00940B20">
        <w:rPr>
          <w:rFonts w:asciiTheme="majorHAnsi" w:hAnsiTheme="majorHAnsi"/>
        </w:rPr>
        <w:t xml:space="preserve">merit-based recruitment </w:t>
      </w:r>
      <w:r w:rsidR="000D4A51">
        <w:rPr>
          <w:rFonts w:asciiTheme="majorHAnsi" w:hAnsiTheme="majorHAnsi"/>
        </w:rPr>
        <w:t>in civil service</w:t>
      </w:r>
      <w:r w:rsidRPr="0095229B">
        <w:rPr>
          <w:rFonts w:asciiTheme="majorHAnsi" w:hAnsiTheme="majorHAnsi"/>
        </w:rPr>
        <w:t>, the administrative structures in BiH remain</w:t>
      </w:r>
      <w:r w:rsidR="00E2170C">
        <w:rPr>
          <w:rFonts w:asciiTheme="majorHAnsi" w:hAnsiTheme="majorHAnsi"/>
        </w:rPr>
        <w:t xml:space="preserve"> confronted with</w:t>
      </w:r>
      <w:r w:rsidRPr="0095229B">
        <w:rPr>
          <w:rFonts w:asciiTheme="majorHAnsi" w:hAnsiTheme="majorHAnsi"/>
        </w:rPr>
        <w:t xml:space="preserve"> a huge challenge </w:t>
      </w:r>
      <w:r w:rsidR="00E2170C">
        <w:rPr>
          <w:rFonts w:asciiTheme="majorHAnsi" w:hAnsiTheme="majorHAnsi"/>
        </w:rPr>
        <w:t>of transforming</w:t>
      </w:r>
      <w:r w:rsidRPr="0095229B">
        <w:rPr>
          <w:rFonts w:asciiTheme="majorHAnsi" w:hAnsiTheme="majorHAnsi"/>
        </w:rPr>
        <w:t xml:space="preserve"> the system of testing and </w:t>
      </w:r>
      <w:r w:rsidR="00E2170C">
        <w:rPr>
          <w:rFonts w:asciiTheme="majorHAnsi" w:hAnsiTheme="majorHAnsi"/>
        </w:rPr>
        <w:t>selecting</w:t>
      </w:r>
      <w:r w:rsidRPr="0095229B">
        <w:rPr>
          <w:rFonts w:asciiTheme="majorHAnsi" w:hAnsiTheme="majorHAnsi"/>
        </w:rPr>
        <w:t xml:space="preserve"> civil servants </w:t>
      </w:r>
      <w:r w:rsidR="00871560">
        <w:rPr>
          <w:rFonts w:asciiTheme="majorHAnsi" w:hAnsiTheme="majorHAnsi"/>
        </w:rPr>
        <w:t xml:space="preserve">by replacing </w:t>
      </w:r>
      <w:r w:rsidRPr="0095229B">
        <w:rPr>
          <w:rFonts w:asciiTheme="majorHAnsi" w:hAnsiTheme="majorHAnsi"/>
        </w:rPr>
        <w:t xml:space="preserve">the current approach, </w:t>
      </w:r>
      <w:r w:rsidR="00E2170C">
        <w:rPr>
          <w:rFonts w:asciiTheme="majorHAnsi" w:hAnsiTheme="majorHAnsi"/>
        </w:rPr>
        <w:t xml:space="preserve">which is </w:t>
      </w:r>
      <w:r w:rsidR="000D4A51">
        <w:rPr>
          <w:rFonts w:asciiTheme="majorHAnsi" w:hAnsiTheme="majorHAnsi"/>
        </w:rPr>
        <w:t>focused</w:t>
      </w:r>
      <w:r w:rsidRPr="0095229B">
        <w:rPr>
          <w:rFonts w:asciiTheme="majorHAnsi" w:hAnsiTheme="majorHAnsi"/>
        </w:rPr>
        <w:t xml:space="preserve"> on knowledge testing and </w:t>
      </w:r>
      <w:r w:rsidR="00E2170C">
        <w:rPr>
          <w:rFonts w:asciiTheme="majorHAnsi" w:hAnsiTheme="majorHAnsi"/>
        </w:rPr>
        <w:t>selection</w:t>
      </w:r>
      <w:r w:rsidRPr="0095229B">
        <w:rPr>
          <w:rFonts w:asciiTheme="majorHAnsi" w:hAnsiTheme="majorHAnsi"/>
        </w:rPr>
        <w:t xml:space="preserve"> </w:t>
      </w:r>
      <w:r w:rsidR="000D4A51">
        <w:rPr>
          <w:rFonts w:asciiTheme="majorHAnsi" w:hAnsiTheme="majorHAnsi"/>
        </w:rPr>
        <w:t>based</w:t>
      </w:r>
      <w:r w:rsidRPr="0095229B">
        <w:rPr>
          <w:rFonts w:asciiTheme="majorHAnsi" w:hAnsiTheme="majorHAnsi"/>
        </w:rPr>
        <w:t xml:space="preserve"> on formal qualifications, </w:t>
      </w:r>
      <w:r w:rsidR="000D4A51">
        <w:rPr>
          <w:rFonts w:asciiTheme="majorHAnsi" w:hAnsiTheme="majorHAnsi"/>
        </w:rPr>
        <w:t>with</w:t>
      </w:r>
      <w:r w:rsidR="00E2170C">
        <w:rPr>
          <w:rFonts w:asciiTheme="majorHAnsi" w:hAnsiTheme="majorHAnsi"/>
        </w:rPr>
        <w:t xml:space="preserve"> on</w:t>
      </w:r>
      <w:r w:rsidRPr="0095229B">
        <w:rPr>
          <w:rFonts w:asciiTheme="majorHAnsi" w:hAnsiTheme="majorHAnsi"/>
        </w:rPr>
        <w:t>e that is competence</w:t>
      </w:r>
      <w:r w:rsidR="00E2170C">
        <w:rPr>
          <w:rFonts w:asciiTheme="majorHAnsi" w:hAnsiTheme="majorHAnsi"/>
        </w:rPr>
        <w:t>-centred</w:t>
      </w:r>
      <w:r w:rsidRPr="0095229B">
        <w:rPr>
          <w:rFonts w:asciiTheme="majorHAnsi" w:hAnsiTheme="majorHAnsi"/>
        </w:rPr>
        <w:t xml:space="preserve">. </w:t>
      </w:r>
      <w:r w:rsidR="00E2170C">
        <w:rPr>
          <w:rFonts w:asciiTheme="majorHAnsi" w:hAnsiTheme="majorHAnsi"/>
        </w:rPr>
        <w:t>This means that</w:t>
      </w:r>
      <w:r w:rsidRPr="0095229B">
        <w:rPr>
          <w:rFonts w:asciiTheme="majorHAnsi" w:hAnsiTheme="majorHAnsi"/>
        </w:rPr>
        <w:t xml:space="preserve"> the tests would require candidates </w:t>
      </w:r>
      <w:r w:rsidR="00BC2FB2">
        <w:rPr>
          <w:rFonts w:asciiTheme="majorHAnsi" w:hAnsiTheme="majorHAnsi"/>
        </w:rPr>
        <w:t xml:space="preserve">to </w:t>
      </w:r>
      <w:r w:rsidRPr="0095229B">
        <w:rPr>
          <w:rFonts w:asciiTheme="majorHAnsi" w:hAnsiTheme="majorHAnsi"/>
        </w:rPr>
        <w:t xml:space="preserve">demonstrate </w:t>
      </w:r>
      <w:r w:rsidR="00BC2FB2">
        <w:rPr>
          <w:rFonts w:asciiTheme="majorHAnsi" w:hAnsiTheme="majorHAnsi"/>
        </w:rPr>
        <w:t>their</w:t>
      </w:r>
      <w:r w:rsidRPr="0095229B">
        <w:rPr>
          <w:rFonts w:asciiTheme="majorHAnsi" w:hAnsiTheme="majorHAnsi"/>
        </w:rPr>
        <w:t xml:space="preserve"> </w:t>
      </w:r>
      <w:r w:rsidR="00871560">
        <w:rPr>
          <w:rFonts w:asciiTheme="majorHAnsi" w:hAnsiTheme="majorHAnsi"/>
        </w:rPr>
        <w:t>reasoning</w:t>
      </w:r>
      <w:r w:rsidRPr="0095229B">
        <w:rPr>
          <w:rFonts w:asciiTheme="majorHAnsi" w:hAnsiTheme="majorHAnsi"/>
        </w:rPr>
        <w:t xml:space="preserve"> and communication skills, </w:t>
      </w:r>
      <w:r w:rsidR="00BC2FB2">
        <w:rPr>
          <w:rFonts w:asciiTheme="majorHAnsi" w:hAnsiTheme="majorHAnsi"/>
        </w:rPr>
        <w:t>whereas</w:t>
      </w:r>
      <w:r w:rsidRPr="0095229B">
        <w:rPr>
          <w:rFonts w:asciiTheme="majorHAnsi" w:hAnsiTheme="majorHAnsi"/>
        </w:rPr>
        <w:t xml:space="preserve"> selection would be based on </w:t>
      </w:r>
      <w:r w:rsidR="00BC2FB2" w:rsidRPr="0095229B">
        <w:rPr>
          <w:rFonts w:asciiTheme="majorHAnsi" w:hAnsiTheme="majorHAnsi"/>
        </w:rPr>
        <w:t>candidate</w:t>
      </w:r>
      <w:r w:rsidR="00BC2FB2">
        <w:rPr>
          <w:rFonts w:asciiTheme="majorHAnsi" w:hAnsiTheme="majorHAnsi"/>
        </w:rPr>
        <w:t>’</w:t>
      </w:r>
      <w:r w:rsidR="00BC2FB2" w:rsidRPr="0095229B">
        <w:rPr>
          <w:rFonts w:asciiTheme="majorHAnsi" w:hAnsiTheme="majorHAnsi"/>
        </w:rPr>
        <w:t xml:space="preserve">s </w:t>
      </w:r>
      <w:r w:rsidRPr="0095229B">
        <w:rPr>
          <w:rFonts w:asciiTheme="majorHAnsi" w:hAnsiTheme="majorHAnsi"/>
        </w:rPr>
        <w:t>demonstrated ability to anal</w:t>
      </w:r>
      <w:r w:rsidR="00A66226">
        <w:rPr>
          <w:rFonts w:asciiTheme="majorHAnsi" w:hAnsiTheme="majorHAnsi"/>
        </w:rPr>
        <w:t>yse</w:t>
      </w:r>
      <w:r w:rsidRPr="0095229B">
        <w:rPr>
          <w:rFonts w:asciiTheme="majorHAnsi" w:hAnsiTheme="majorHAnsi"/>
        </w:rPr>
        <w:t xml:space="preserve"> specific situations</w:t>
      </w:r>
      <w:r w:rsidR="00A66226">
        <w:rPr>
          <w:rFonts w:asciiTheme="majorHAnsi" w:hAnsiTheme="majorHAnsi"/>
        </w:rPr>
        <w:t>/</w:t>
      </w:r>
      <w:r w:rsidRPr="0095229B">
        <w:rPr>
          <w:rFonts w:asciiTheme="majorHAnsi" w:hAnsiTheme="majorHAnsi"/>
        </w:rPr>
        <w:t xml:space="preserve">problems </w:t>
      </w:r>
      <w:r w:rsidR="00BC2FB2">
        <w:rPr>
          <w:rFonts w:asciiTheme="majorHAnsi" w:hAnsiTheme="majorHAnsi"/>
        </w:rPr>
        <w:t>encountered in</w:t>
      </w:r>
      <w:r w:rsidRPr="0095229B">
        <w:rPr>
          <w:rFonts w:asciiTheme="majorHAnsi" w:hAnsiTheme="majorHAnsi"/>
        </w:rPr>
        <w:t xml:space="preserve"> </w:t>
      </w:r>
      <w:r w:rsidR="00BC2FB2">
        <w:rPr>
          <w:rFonts w:asciiTheme="majorHAnsi" w:hAnsiTheme="majorHAnsi"/>
        </w:rPr>
        <w:t>a</w:t>
      </w:r>
      <w:r w:rsidRPr="0095229B">
        <w:rPr>
          <w:rFonts w:asciiTheme="majorHAnsi" w:hAnsiTheme="majorHAnsi"/>
        </w:rPr>
        <w:t xml:space="preserve"> real </w:t>
      </w:r>
      <w:r w:rsidR="00BC2FB2">
        <w:rPr>
          <w:rFonts w:asciiTheme="majorHAnsi" w:hAnsiTheme="majorHAnsi"/>
        </w:rPr>
        <w:t>workplace</w:t>
      </w:r>
      <w:r w:rsidRPr="0095229B">
        <w:rPr>
          <w:rFonts w:asciiTheme="majorHAnsi" w:hAnsiTheme="majorHAnsi"/>
        </w:rPr>
        <w:t xml:space="preserve"> </w:t>
      </w:r>
      <w:r w:rsidR="00871560">
        <w:rPr>
          <w:rFonts w:asciiTheme="majorHAnsi" w:hAnsiTheme="majorHAnsi"/>
        </w:rPr>
        <w:t xml:space="preserve">environment </w:t>
      </w:r>
      <w:r w:rsidRPr="0095229B">
        <w:rPr>
          <w:rFonts w:asciiTheme="majorHAnsi" w:hAnsiTheme="majorHAnsi"/>
        </w:rPr>
        <w:t xml:space="preserve">and </w:t>
      </w:r>
      <w:r w:rsidR="00BC2FB2">
        <w:rPr>
          <w:rFonts w:asciiTheme="majorHAnsi" w:hAnsiTheme="majorHAnsi"/>
        </w:rPr>
        <w:t>present</w:t>
      </w:r>
      <w:r w:rsidRPr="0095229B">
        <w:rPr>
          <w:rFonts w:asciiTheme="majorHAnsi" w:hAnsiTheme="majorHAnsi"/>
        </w:rPr>
        <w:t xml:space="preserve"> their views on </w:t>
      </w:r>
      <w:r w:rsidR="00BC2FB2">
        <w:rPr>
          <w:rFonts w:asciiTheme="majorHAnsi" w:hAnsiTheme="majorHAnsi"/>
        </w:rPr>
        <w:t>how t</w:t>
      </w:r>
      <w:r w:rsidR="0066070A">
        <w:rPr>
          <w:rFonts w:asciiTheme="majorHAnsi" w:hAnsiTheme="majorHAnsi"/>
        </w:rPr>
        <w:t>hey should be handled</w:t>
      </w:r>
      <w:r w:rsidRPr="0095229B">
        <w:rPr>
          <w:rFonts w:asciiTheme="majorHAnsi" w:hAnsiTheme="majorHAnsi"/>
        </w:rPr>
        <w:t xml:space="preserve">. Certain steps in this regard have already been taken, but </w:t>
      </w:r>
      <w:r w:rsidR="0066070A">
        <w:rPr>
          <w:rFonts w:asciiTheme="majorHAnsi" w:hAnsiTheme="majorHAnsi"/>
        </w:rPr>
        <w:t>these will be discussed in more detail</w:t>
      </w:r>
      <w:r w:rsidRPr="0095229B">
        <w:rPr>
          <w:rFonts w:asciiTheme="majorHAnsi" w:hAnsiTheme="majorHAnsi"/>
        </w:rPr>
        <w:t xml:space="preserve"> in the next section of the report.</w:t>
      </w:r>
    </w:p>
    <w:p w:rsidR="002F6ABC" w:rsidRPr="0095229B" w:rsidRDefault="002F6ABC" w:rsidP="003D4744">
      <w:pPr>
        <w:spacing w:before="60" w:after="60" w:line="276" w:lineRule="auto"/>
        <w:jc w:val="both"/>
        <w:rPr>
          <w:rFonts w:asciiTheme="majorHAnsi" w:hAnsiTheme="majorHAnsi"/>
        </w:rPr>
      </w:pPr>
    </w:p>
    <w:p w:rsidR="001341A5" w:rsidRPr="0095229B" w:rsidRDefault="000B0102" w:rsidP="003D4744">
      <w:pPr>
        <w:spacing w:before="60" w:after="60" w:line="276" w:lineRule="auto"/>
        <w:jc w:val="both"/>
        <w:rPr>
          <w:rFonts w:asciiTheme="majorHAnsi" w:hAnsiTheme="majorHAnsi"/>
        </w:rPr>
      </w:pPr>
      <w:r w:rsidRPr="0095229B">
        <w:rPr>
          <w:rFonts w:asciiTheme="majorHAnsi" w:hAnsiTheme="majorHAnsi"/>
        </w:rPr>
        <w:t xml:space="preserve">       Further, the principle of political </w:t>
      </w:r>
      <w:r w:rsidR="00FD7503">
        <w:rPr>
          <w:rFonts w:asciiTheme="majorHAnsi" w:hAnsiTheme="majorHAnsi"/>
        </w:rPr>
        <w:t>neutrality</w:t>
      </w:r>
      <w:r w:rsidRPr="0095229B">
        <w:rPr>
          <w:rFonts w:asciiTheme="majorHAnsi" w:hAnsiTheme="majorHAnsi"/>
        </w:rPr>
        <w:t xml:space="preserve"> in BiH </w:t>
      </w:r>
      <w:r w:rsidR="0028443D">
        <w:rPr>
          <w:rFonts w:asciiTheme="majorHAnsi" w:hAnsiTheme="majorHAnsi"/>
        </w:rPr>
        <w:t>has come under constant attack from the ‘politics’</w:t>
      </w:r>
      <w:r w:rsidRPr="0095229B">
        <w:rPr>
          <w:rFonts w:asciiTheme="majorHAnsi" w:hAnsiTheme="majorHAnsi"/>
        </w:rPr>
        <w:t xml:space="preserve"> since 2006, and the </w:t>
      </w:r>
      <w:r w:rsidR="0028443D">
        <w:rPr>
          <w:rFonts w:asciiTheme="majorHAnsi" w:hAnsiTheme="majorHAnsi"/>
        </w:rPr>
        <w:t>likelihood</w:t>
      </w:r>
      <w:r w:rsidRPr="0095229B">
        <w:rPr>
          <w:rFonts w:asciiTheme="majorHAnsi" w:hAnsiTheme="majorHAnsi"/>
        </w:rPr>
        <w:t xml:space="preserve"> of its preservation is directly related to the general economic situation in the country (especially in </w:t>
      </w:r>
      <w:r w:rsidR="0028443D">
        <w:rPr>
          <w:rFonts w:asciiTheme="majorHAnsi" w:hAnsiTheme="majorHAnsi"/>
        </w:rPr>
        <w:t xml:space="preserve">the segment of </w:t>
      </w:r>
      <w:r w:rsidRPr="0095229B">
        <w:rPr>
          <w:rFonts w:asciiTheme="majorHAnsi" w:hAnsiTheme="majorHAnsi"/>
        </w:rPr>
        <w:t xml:space="preserve">real economy). Namely, </w:t>
      </w:r>
      <w:r w:rsidR="0028443D">
        <w:rPr>
          <w:rFonts w:asciiTheme="majorHAnsi" w:hAnsiTheme="majorHAnsi"/>
        </w:rPr>
        <w:t>the</w:t>
      </w:r>
      <w:r w:rsidRPr="0095229B">
        <w:rPr>
          <w:rFonts w:asciiTheme="majorHAnsi" w:hAnsiTheme="majorHAnsi"/>
        </w:rPr>
        <w:t xml:space="preserve"> fewer</w:t>
      </w:r>
      <w:r w:rsidR="0028443D">
        <w:rPr>
          <w:rFonts w:asciiTheme="majorHAnsi" w:hAnsiTheme="majorHAnsi"/>
        </w:rPr>
        <w:t xml:space="preserve"> the</w:t>
      </w:r>
      <w:r w:rsidRPr="0095229B">
        <w:rPr>
          <w:rFonts w:asciiTheme="majorHAnsi" w:hAnsiTheme="majorHAnsi"/>
        </w:rPr>
        <w:t xml:space="preserve"> jobs in the real economy, the greater the demand for jobs in the public sector. The higher the </w:t>
      </w:r>
      <w:r w:rsidR="0028443D">
        <w:rPr>
          <w:rFonts w:asciiTheme="majorHAnsi" w:hAnsiTheme="majorHAnsi"/>
        </w:rPr>
        <w:t xml:space="preserve">political </w:t>
      </w:r>
      <w:r w:rsidRPr="0095229B">
        <w:rPr>
          <w:rFonts w:asciiTheme="majorHAnsi" w:hAnsiTheme="majorHAnsi"/>
        </w:rPr>
        <w:t xml:space="preserve">pressure on the </w:t>
      </w:r>
      <w:r w:rsidR="00FD7503">
        <w:rPr>
          <w:rFonts w:asciiTheme="majorHAnsi" w:hAnsiTheme="majorHAnsi"/>
        </w:rPr>
        <w:t>management of</w:t>
      </w:r>
      <w:r w:rsidRPr="0095229B">
        <w:rPr>
          <w:rFonts w:asciiTheme="majorHAnsi" w:hAnsiTheme="majorHAnsi"/>
        </w:rPr>
        <w:t xml:space="preserve"> </w:t>
      </w:r>
      <w:r w:rsidR="00FD7503">
        <w:rPr>
          <w:rFonts w:asciiTheme="majorHAnsi" w:hAnsiTheme="majorHAnsi"/>
        </w:rPr>
        <w:t>administrative authorities</w:t>
      </w:r>
      <w:r w:rsidRPr="0095229B">
        <w:rPr>
          <w:rFonts w:asciiTheme="majorHAnsi" w:hAnsiTheme="majorHAnsi"/>
        </w:rPr>
        <w:t xml:space="preserve"> to hire people, the less likely </w:t>
      </w:r>
      <w:r w:rsidR="00FD7503">
        <w:rPr>
          <w:rFonts w:asciiTheme="majorHAnsi" w:hAnsiTheme="majorHAnsi"/>
        </w:rPr>
        <w:t>the selection commissions are to</w:t>
      </w:r>
      <w:r w:rsidRPr="0095229B">
        <w:rPr>
          <w:rFonts w:asciiTheme="majorHAnsi" w:hAnsiTheme="majorHAnsi"/>
        </w:rPr>
        <w:t xml:space="preserve"> maintain </w:t>
      </w:r>
      <w:r w:rsidR="00FD7503">
        <w:rPr>
          <w:rFonts w:asciiTheme="majorHAnsi" w:hAnsiTheme="majorHAnsi"/>
        </w:rPr>
        <w:t>their</w:t>
      </w:r>
      <w:r w:rsidRPr="0095229B">
        <w:rPr>
          <w:rFonts w:asciiTheme="majorHAnsi" w:hAnsiTheme="majorHAnsi"/>
        </w:rPr>
        <w:t xml:space="preserve"> political neutrality. </w:t>
      </w:r>
      <w:r w:rsidR="00565129">
        <w:rPr>
          <w:rFonts w:asciiTheme="majorHAnsi" w:hAnsiTheme="majorHAnsi"/>
        </w:rPr>
        <w:t>While</w:t>
      </w:r>
      <w:r w:rsidRPr="0095229B">
        <w:rPr>
          <w:rFonts w:asciiTheme="majorHAnsi" w:hAnsiTheme="majorHAnsi"/>
        </w:rPr>
        <w:t xml:space="preserve"> the abandonment of the principle of political neutrality may </w:t>
      </w:r>
      <w:r w:rsidR="00FD7503">
        <w:rPr>
          <w:rFonts w:asciiTheme="majorHAnsi" w:hAnsiTheme="majorHAnsi"/>
        </w:rPr>
        <w:t xml:space="preserve">be </w:t>
      </w:r>
      <w:r w:rsidR="001137BC">
        <w:rPr>
          <w:rFonts w:asciiTheme="majorHAnsi" w:hAnsiTheme="majorHAnsi"/>
        </w:rPr>
        <w:t>particularly visible</w:t>
      </w:r>
      <w:r w:rsidRPr="0095229B">
        <w:rPr>
          <w:rFonts w:asciiTheme="majorHAnsi" w:hAnsiTheme="majorHAnsi"/>
        </w:rPr>
        <w:t xml:space="preserve"> </w:t>
      </w:r>
      <w:r w:rsidR="00FD7503">
        <w:rPr>
          <w:rFonts w:asciiTheme="majorHAnsi" w:hAnsiTheme="majorHAnsi"/>
        </w:rPr>
        <w:t>in</w:t>
      </w:r>
      <w:r w:rsidRPr="0095229B">
        <w:rPr>
          <w:rFonts w:asciiTheme="majorHAnsi" w:hAnsiTheme="majorHAnsi"/>
        </w:rPr>
        <w:t xml:space="preserve"> the recruitment process</w:t>
      </w:r>
      <w:r w:rsidR="00FD7503">
        <w:rPr>
          <w:rFonts w:asciiTheme="majorHAnsi" w:hAnsiTheme="majorHAnsi"/>
        </w:rPr>
        <w:t>es</w:t>
      </w:r>
      <w:r w:rsidR="001137BC">
        <w:rPr>
          <w:rFonts w:asciiTheme="majorHAnsi" w:hAnsiTheme="majorHAnsi"/>
        </w:rPr>
        <w:t xml:space="preserve">, </w:t>
      </w:r>
      <w:r w:rsidRPr="0095229B">
        <w:rPr>
          <w:rFonts w:asciiTheme="majorHAnsi" w:hAnsiTheme="majorHAnsi"/>
        </w:rPr>
        <w:t xml:space="preserve">all other decisions arising as a result of </w:t>
      </w:r>
      <w:r w:rsidR="00565129">
        <w:rPr>
          <w:rFonts w:asciiTheme="majorHAnsi" w:hAnsiTheme="majorHAnsi"/>
        </w:rPr>
        <w:t>protecting</w:t>
      </w:r>
      <w:r w:rsidRPr="0095229B">
        <w:rPr>
          <w:rFonts w:asciiTheme="majorHAnsi" w:hAnsiTheme="majorHAnsi"/>
        </w:rPr>
        <w:t xml:space="preserve"> part</w:t>
      </w:r>
      <w:r w:rsidR="00565129">
        <w:rPr>
          <w:rFonts w:asciiTheme="majorHAnsi" w:hAnsiTheme="majorHAnsi"/>
        </w:rPr>
        <w:t>isan rather than</w:t>
      </w:r>
      <w:r w:rsidRPr="0095229B">
        <w:rPr>
          <w:rFonts w:asciiTheme="majorHAnsi" w:hAnsiTheme="majorHAnsi"/>
        </w:rPr>
        <w:t xml:space="preserve"> public interest</w:t>
      </w:r>
      <w:r w:rsidR="00565129">
        <w:rPr>
          <w:rFonts w:asciiTheme="majorHAnsi" w:hAnsiTheme="majorHAnsi"/>
        </w:rPr>
        <w:t>s</w:t>
      </w:r>
      <w:r w:rsidRPr="0095229B">
        <w:rPr>
          <w:rFonts w:asciiTheme="majorHAnsi" w:hAnsiTheme="majorHAnsi"/>
        </w:rPr>
        <w:t xml:space="preserve"> </w:t>
      </w:r>
      <w:r w:rsidR="00565129">
        <w:rPr>
          <w:rFonts w:asciiTheme="majorHAnsi" w:hAnsiTheme="majorHAnsi"/>
        </w:rPr>
        <w:t>pose</w:t>
      </w:r>
      <w:r w:rsidRPr="0095229B">
        <w:rPr>
          <w:rFonts w:asciiTheme="majorHAnsi" w:hAnsiTheme="majorHAnsi"/>
        </w:rPr>
        <w:t xml:space="preserve"> the same </w:t>
      </w:r>
      <w:r w:rsidR="00565129">
        <w:rPr>
          <w:rFonts w:asciiTheme="majorHAnsi" w:hAnsiTheme="majorHAnsi"/>
        </w:rPr>
        <w:t>threat</w:t>
      </w:r>
      <w:r w:rsidRPr="0095229B">
        <w:rPr>
          <w:rFonts w:asciiTheme="majorHAnsi" w:hAnsiTheme="majorHAnsi"/>
        </w:rPr>
        <w:t xml:space="preserve">. It will take a lot of effort </w:t>
      </w:r>
      <w:r w:rsidR="007A6E88">
        <w:rPr>
          <w:rFonts w:asciiTheme="majorHAnsi" w:hAnsiTheme="majorHAnsi"/>
        </w:rPr>
        <w:t>at</w:t>
      </w:r>
      <w:r w:rsidR="007A6E88" w:rsidRPr="0095229B">
        <w:rPr>
          <w:rFonts w:asciiTheme="majorHAnsi" w:hAnsiTheme="majorHAnsi"/>
        </w:rPr>
        <w:t xml:space="preserve"> </w:t>
      </w:r>
      <w:r w:rsidR="007A6E88">
        <w:rPr>
          <w:rFonts w:asciiTheme="majorHAnsi" w:hAnsiTheme="majorHAnsi"/>
        </w:rPr>
        <w:t>the</w:t>
      </w:r>
      <w:r w:rsidR="007A6E88" w:rsidRPr="0095229B">
        <w:rPr>
          <w:rFonts w:asciiTheme="majorHAnsi" w:hAnsiTheme="majorHAnsi"/>
        </w:rPr>
        <w:t xml:space="preserve"> technical level </w:t>
      </w:r>
      <w:r w:rsidRPr="0095229B">
        <w:rPr>
          <w:rFonts w:asciiTheme="majorHAnsi" w:hAnsiTheme="majorHAnsi"/>
        </w:rPr>
        <w:t xml:space="preserve">to </w:t>
      </w:r>
      <w:r w:rsidR="00565129">
        <w:rPr>
          <w:rFonts w:asciiTheme="majorHAnsi" w:hAnsiTheme="majorHAnsi"/>
        </w:rPr>
        <w:t>find solutions</w:t>
      </w:r>
      <w:r w:rsidRPr="0095229B">
        <w:rPr>
          <w:rFonts w:asciiTheme="majorHAnsi" w:hAnsiTheme="majorHAnsi"/>
        </w:rPr>
        <w:t xml:space="preserve"> that will </w:t>
      </w:r>
      <w:r w:rsidR="00FF7615">
        <w:rPr>
          <w:rFonts w:asciiTheme="majorHAnsi" w:hAnsiTheme="majorHAnsi"/>
        </w:rPr>
        <w:t>effectively</w:t>
      </w:r>
      <w:r w:rsidRPr="0095229B">
        <w:rPr>
          <w:rFonts w:asciiTheme="majorHAnsi" w:hAnsiTheme="majorHAnsi"/>
        </w:rPr>
        <w:t xml:space="preserve"> discourage partisan </w:t>
      </w:r>
      <w:r w:rsidR="00FF7615">
        <w:rPr>
          <w:rFonts w:asciiTheme="majorHAnsi" w:hAnsiTheme="majorHAnsi"/>
        </w:rPr>
        <w:t xml:space="preserve">driven </w:t>
      </w:r>
      <w:r w:rsidR="00565129">
        <w:rPr>
          <w:rFonts w:asciiTheme="majorHAnsi" w:hAnsiTheme="majorHAnsi"/>
        </w:rPr>
        <w:t>decision-</w:t>
      </w:r>
      <w:r w:rsidRPr="0095229B">
        <w:rPr>
          <w:rFonts w:asciiTheme="majorHAnsi" w:hAnsiTheme="majorHAnsi"/>
        </w:rPr>
        <w:t xml:space="preserve">making </w:t>
      </w:r>
      <w:r w:rsidR="00FF7615">
        <w:rPr>
          <w:rFonts w:asciiTheme="majorHAnsi" w:hAnsiTheme="majorHAnsi"/>
        </w:rPr>
        <w:t>about</w:t>
      </w:r>
      <w:r w:rsidRPr="0095229B">
        <w:rPr>
          <w:rFonts w:asciiTheme="majorHAnsi" w:hAnsiTheme="majorHAnsi"/>
        </w:rPr>
        <w:t xml:space="preserve"> public resources, but no matter how much effort is invested</w:t>
      </w:r>
      <w:r w:rsidR="00FF7615">
        <w:rPr>
          <w:rFonts w:asciiTheme="majorHAnsi" w:hAnsiTheme="majorHAnsi"/>
        </w:rPr>
        <w:t>, it</w:t>
      </w:r>
      <w:r w:rsidRPr="0095229B">
        <w:rPr>
          <w:rFonts w:asciiTheme="majorHAnsi" w:hAnsiTheme="majorHAnsi"/>
        </w:rPr>
        <w:t xml:space="preserve"> will all be in vain if </w:t>
      </w:r>
      <w:r w:rsidR="00FF7615">
        <w:rPr>
          <w:rFonts w:asciiTheme="majorHAnsi" w:hAnsiTheme="majorHAnsi"/>
        </w:rPr>
        <w:t>there is no</w:t>
      </w:r>
      <w:r w:rsidRPr="0095229B">
        <w:rPr>
          <w:rFonts w:asciiTheme="majorHAnsi" w:hAnsiTheme="majorHAnsi"/>
        </w:rPr>
        <w:t xml:space="preserve"> strong support from international actors and sincere commitment </w:t>
      </w:r>
      <w:r w:rsidR="00FF7615">
        <w:rPr>
          <w:rFonts w:asciiTheme="majorHAnsi" w:hAnsiTheme="majorHAnsi"/>
        </w:rPr>
        <w:t xml:space="preserve">to </w:t>
      </w:r>
      <w:r w:rsidR="00FF7615" w:rsidRPr="0095229B">
        <w:rPr>
          <w:rFonts w:asciiTheme="majorHAnsi" w:hAnsiTheme="majorHAnsi"/>
        </w:rPr>
        <w:t xml:space="preserve">reform </w:t>
      </w:r>
      <w:r w:rsidR="00FF7615">
        <w:rPr>
          <w:rFonts w:asciiTheme="majorHAnsi" w:hAnsiTheme="majorHAnsi"/>
        </w:rPr>
        <w:t>by the government</w:t>
      </w:r>
      <w:r w:rsidRPr="0095229B">
        <w:rPr>
          <w:rFonts w:asciiTheme="majorHAnsi" w:hAnsiTheme="majorHAnsi"/>
        </w:rPr>
        <w:t>.</w:t>
      </w:r>
    </w:p>
    <w:p w:rsidR="0045045C" w:rsidRPr="0095229B" w:rsidRDefault="0045045C" w:rsidP="003D4744">
      <w:pPr>
        <w:spacing w:before="60" w:after="60" w:line="276" w:lineRule="auto"/>
        <w:jc w:val="both"/>
        <w:rPr>
          <w:rFonts w:asciiTheme="majorHAnsi" w:hAnsiTheme="majorHAnsi"/>
        </w:rPr>
      </w:pPr>
    </w:p>
    <w:p w:rsidR="009D4668" w:rsidRPr="0095229B" w:rsidRDefault="000B0102" w:rsidP="003D4744">
      <w:pPr>
        <w:spacing w:before="60" w:after="60" w:line="276" w:lineRule="auto"/>
        <w:jc w:val="both"/>
        <w:rPr>
          <w:rFonts w:asciiTheme="majorHAnsi" w:hAnsiTheme="majorHAnsi"/>
        </w:rPr>
      </w:pPr>
      <w:r w:rsidRPr="0095229B">
        <w:rPr>
          <w:rFonts w:asciiTheme="majorHAnsi" w:hAnsiTheme="majorHAnsi"/>
        </w:rPr>
        <w:t xml:space="preserve">       </w:t>
      </w:r>
      <w:r w:rsidR="00FF7615">
        <w:rPr>
          <w:rFonts w:asciiTheme="majorHAnsi" w:hAnsiTheme="majorHAnsi"/>
        </w:rPr>
        <w:t>Despite</w:t>
      </w:r>
      <w:r w:rsidRPr="0095229B">
        <w:rPr>
          <w:rFonts w:asciiTheme="majorHAnsi" w:hAnsiTheme="majorHAnsi"/>
        </w:rPr>
        <w:t xml:space="preserve"> these challenges, all administrative structures in BiH have room to furth</w:t>
      </w:r>
      <w:r w:rsidR="00FF7615">
        <w:rPr>
          <w:rFonts w:asciiTheme="majorHAnsi" w:hAnsiTheme="majorHAnsi"/>
        </w:rPr>
        <w:t xml:space="preserve">er strengthen the capacities of both </w:t>
      </w:r>
      <w:r w:rsidRPr="0095229B">
        <w:rPr>
          <w:rFonts w:asciiTheme="majorHAnsi" w:hAnsiTheme="majorHAnsi"/>
        </w:rPr>
        <w:t>central HRM institu</w:t>
      </w:r>
      <w:r w:rsidR="00A66226">
        <w:rPr>
          <w:rFonts w:asciiTheme="majorHAnsi" w:hAnsiTheme="majorHAnsi"/>
        </w:rPr>
        <w:t xml:space="preserve">tions </w:t>
      </w:r>
      <w:r w:rsidR="009A1FB8">
        <w:rPr>
          <w:rFonts w:asciiTheme="majorHAnsi" w:hAnsiTheme="majorHAnsi"/>
        </w:rPr>
        <w:t>(civil service</w:t>
      </w:r>
      <w:r w:rsidR="009A1FB8" w:rsidRPr="009A1FB8">
        <w:rPr>
          <w:rFonts w:asciiTheme="majorHAnsi" w:hAnsiTheme="majorHAnsi"/>
        </w:rPr>
        <w:t xml:space="preserve"> </w:t>
      </w:r>
      <w:r w:rsidR="009A1FB8">
        <w:rPr>
          <w:rFonts w:asciiTheme="majorHAnsi" w:hAnsiTheme="majorHAnsi"/>
        </w:rPr>
        <w:t>agencies</w:t>
      </w:r>
      <w:r w:rsidR="009A1FB8" w:rsidRPr="0095229B">
        <w:rPr>
          <w:rFonts w:asciiTheme="majorHAnsi" w:hAnsiTheme="majorHAnsi"/>
        </w:rPr>
        <w:t xml:space="preserve">), </w:t>
      </w:r>
      <w:r w:rsidRPr="0095229B">
        <w:rPr>
          <w:rFonts w:asciiTheme="majorHAnsi" w:hAnsiTheme="majorHAnsi"/>
        </w:rPr>
        <w:t xml:space="preserve">as well as </w:t>
      </w:r>
      <w:r w:rsidR="007A6E88">
        <w:rPr>
          <w:rFonts w:asciiTheme="majorHAnsi" w:hAnsiTheme="majorHAnsi"/>
        </w:rPr>
        <w:t>HR</w:t>
      </w:r>
      <w:r w:rsidRPr="0095229B">
        <w:rPr>
          <w:rFonts w:asciiTheme="majorHAnsi" w:hAnsiTheme="majorHAnsi"/>
        </w:rPr>
        <w:t xml:space="preserve"> </w:t>
      </w:r>
      <w:r w:rsidR="009A1FB8" w:rsidRPr="0095229B">
        <w:rPr>
          <w:rFonts w:asciiTheme="majorHAnsi" w:hAnsiTheme="majorHAnsi"/>
        </w:rPr>
        <w:t xml:space="preserve">units </w:t>
      </w:r>
      <w:r w:rsidRPr="0095229B">
        <w:rPr>
          <w:rFonts w:asciiTheme="majorHAnsi" w:hAnsiTheme="majorHAnsi"/>
        </w:rPr>
        <w:t xml:space="preserve">in individual administrative bodies. This particularly refers to the capacity of central institutions </w:t>
      </w:r>
      <w:r w:rsidR="009A1FB8">
        <w:rPr>
          <w:rFonts w:asciiTheme="majorHAnsi" w:hAnsiTheme="majorHAnsi"/>
        </w:rPr>
        <w:t>to develop</w:t>
      </w:r>
      <w:r w:rsidRPr="0095229B">
        <w:rPr>
          <w:rFonts w:asciiTheme="majorHAnsi" w:hAnsiTheme="majorHAnsi"/>
        </w:rPr>
        <w:t xml:space="preserve"> HRM policies and generat</w:t>
      </w:r>
      <w:r w:rsidR="009A1FB8">
        <w:rPr>
          <w:rFonts w:asciiTheme="majorHAnsi" w:hAnsiTheme="majorHAnsi"/>
        </w:rPr>
        <w:t xml:space="preserve">e </w:t>
      </w:r>
      <w:r w:rsidRPr="0095229B">
        <w:rPr>
          <w:rFonts w:asciiTheme="majorHAnsi" w:hAnsiTheme="majorHAnsi"/>
        </w:rPr>
        <w:t>new or improv</w:t>
      </w:r>
      <w:r w:rsidR="009A1FB8">
        <w:rPr>
          <w:rFonts w:asciiTheme="majorHAnsi" w:hAnsiTheme="majorHAnsi"/>
        </w:rPr>
        <w:t>e</w:t>
      </w:r>
      <w:r w:rsidRPr="0095229B">
        <w:rPr>
          <w:rFonts w:asciiTheme="majorHAnsi" w:hAnsiTheme="majorHAnsi"/>
        </w:rPr>
        <w:t xml:space="preserve"> existing practices in this area. </w:t>
      </w:r>
      <w:r w:rsidR="009A1FB8" w:rsidRPr="0095229B">
        <w:rPr>
          <w:rFonts w:asciiTheme="majorHAnsi" w:hAnsiTheme="majorHAnsi"/>
        </w:rPr>
        <w:t xml:space="preserve">In this regard </w:t>
      </w:r>
      <w:r w:rsidR="009A1FB8">
        <w:rPr>
          <w:rFonts w:asciiTheme="majorHAnsi" w:hAnsiTheme="majorHAnsi"/>
        </w:rPr>
        <w:t>c</w:t>
      </w:r>
      <w:r w:rsidRPr="0095229B">
        <w:rPr>
          <w:rFonts w:asciiTheme="majorHAnsi" w:hAnsiTheme="majorHAnsi"/>
        </w:rPr>
        <w:t xml:space="preserve">entral institutions </w:t>
      </w:r>
      <w:r w:rsidR="009A1FB8">
        <w:rPr>
          <w:rFonts w:asciiTheme="majorHAnsi" w:hAnsiTheme="majorHAnsi"/>
        </w:rPr>
        <w:t>are</w:t>
      </w:r>
      <w:r w:rsidRPr="0095229B">
        <w:rPr>
          <w:rFonts w:asciiTheme="majorHAnsi" w:hAnsiTheme="majorHAnsi"/>
        </w:rPr>
        <w:t xml:space="preserve"> still </w:t>
      </w:r>
      <w:r w:rsidR="009A1FB8">
        <w:rPr>
          <w:rFonts w:asciiTheme="majorHAnsi" w:hAnsiTheme="majorHAnsi"/>
        </w:rPr>
        <w:t>fairly passive</w:t>
      </w:r>
      <w:r w:rsidRPr="0095229B">
        <w:rPr>
          <w:rFonts w:asciiTheme="majorHAnsi" w:hAnsiTheme="majorHAnsi"/>
        </w:rPr>
        <w:t xml:space="preserve"> and </w:t>
      </w:r>
      <w:r w:rsidR="009A1FB8">
        <w:rPr>
          <w:rFonts w:asciiTheme="majorHAnsi" w:hAnsiTheme="majorHAnsi"/>
        </w:rPr>
        <w:t xml:space="preserve">continue to </w:t>
      </w:r>
      <w:r w:rsidRPr="0095229B">
        <w:rPr>
          <w:rFonts w:asciiTheme="majorHAnsi" w:hAnsiTheme="majorHAnsi"/>
        </w:rPr>
        <w:t xml:space="preserve">rely </w:t>
      </w:r>
      <w:r w:rsidR="008D4C07">
        <w:rPr>
          <w:rFonts w:asciiTheme="majorHAnsi" w:hAnsiTheme="majorHAnsi"/>
        </w:rPr>
        <w:t xml:space="preserve">mainly </w:t>
      </w:r>
      <w:r w:rsidRPr="0095229B">
        <w:rPr>
          <w:rFonts w:asciiTheme="majorHAnsi" w:hAnsiTheme="majorHAnsi"/>
        </w:rPr>
        <w:t xml:space="preserve">on the support of technical assistance projects.  </w:t>
      </w:r>
    </w:p>
    <w:p w:rsidR="00845AFF" w:rsidRPr="0095229B" w:rsidRDefault="00845AFF" w:rsidP="003D4744">
      <w:pPr>
        <w:pStyle w:val="Heading1"/>
        <w:spacing w:before="60" w:after="60" w:line="276" w:lineRule="auto"/>
        <w:jc w:val="both"/>
        <w:rPr>
          <w:rFonts w:asciiTheme="majorHAnsi" w:hAnsiTheme="majorHAnsi"/>
          <w:color w:val="auto"/>
          <w:sz w:val="24"/>
          <w:szCs w:val="24"/>
        </w:rPr>
      </w:pPr>
    </w:p>
    <w:p w:rsidR="00845AFF" w:rsidRPr="0095229B" w:rsidRDefault="000D7E99"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Recap</w:t>
      </w:r>
      <w:r w:rsidR="008D4C07">
        <w:rPr>
          <w:rFonts w:asciiTheme="majorHAnsi" w:eastAsia="MS Mincho" w:hAnsiTheme="majorHAnsi"/>
          <w:bCs w:val="0"/>
          <w:color w:val="auto"/>
          <w:sz w:val="24"/>
          <w:szCs w:val="24"/>
        </w:rPr>
        <w:t>itulation of</w:t>
      </w:r>
      <w:r w:rsidRPr="0095229B">
        <w:rPr>
          <w:rFonts w:asciiTheme="majorHAnsi" w:eastAsia="MS Mincho" w:hAnsiTheme="majorHAnsi"/>
          <w:bCs w:val="0"/>
          <w:color w:val="auto"/>
          <w:sz w:val="24"/>
          <w:szCs w:val="24"/>
        </w:rPr>
        <w:t xml:space="preserve"> </w:t>
      </w:r>
      <w:r w:rsidR="008D4C07">
        <w:rPr>
          <w:rFonts w:asciiTheme="majorHAnsi" w:eastAsia="MS Mincho" w:hAnsiTheme="majorHAnsi"/>
          <w:bCs w:val="0"/>
          <w:color w:val="auto"/>
          <w:sz w:val="24"/>
          <w:szCs w:val="24"/>
        </w:rPr>
        <w:t>HRM</w:t>
      </w:r>
      <w:r w:rsidR="008D4C07" w:rsidRPr="0095229B">
        <w:rPr>
          <w:rFonts w:asciiTheme="majorHAnsi" w:eastAsia="MS Mincho" w:hAnsiTheme="majorHAnsi"/>
          <w:bCs w:val="0"/>
          <w:color w:val="auto"/>
          <w:sz w:val="24"/>
          <w:szCs w:val="24"/>
        </w:rPr>
        <w:t xml:space="preserve"> </w:t>
      </w:r>
      <w:r w:rsidRPr="0095229B">
        <w:rPr>
          <w:rFonts w:asciiTheme="majorHAnsi" w:eastAsia="MS Mincho" w:hAnsiTheme="majorHAnsi"/>
          <w:bCs w:val="0"/>
          <w:color w:val="auto"/>
          <w:sz w:val="24"/>
          <w:szCs w:val="24"/>
        </w:rPr>
        <w:t>activities in 2016</w:t>
      </w:r>
    </w:p>
    <w:p w:rsidR="00A7453D" w:rsidRPr="0095229B" w:rsidRDefault="00A7453D" w:rsidP="003D4744">
      <w:pPr>
        <w:spacing w:line="276" w:lineRule="auto"/>
        <w:jc w:val="both"/>
        <w:rPr>
          <w:rFonts w:asciiTheme="majorHAnsi" w:hAnsiTheme="majorHAnsi"/>
        </w:rPr>
      </w:pPr>
    </w:p>
    <w:p w:rsidR="00E215ED" w:rsidRPr="0095229B" w:rsidRDefault="000D7E99" w:rsidP="003D4744">
      <w:pPr>
        <w:spacing w:line="276" w:lineRule="auto"/>
        <w:jc w:val="both"/>
        <w:rPr>
          <w:rFonts w:asciiTheme="majorHAnsi" w:hAnsiTheme="majorHAnsi"/>
        </w:rPr>
      </w:pPr>
      <w:r w:rsidRPr="0095229B">
        <w:rPr>
          <w:rFonts w:asciiTheme="majorHAnsi" w:hAnsiTheme="majorHAnsi"/>
        </w:rPr>
        <w:t xml:space="preserve">       Before discussing the situation in the individual segments of </w:t>
      </w:r>
      <w:r w:rsidR="0095229B">
        <w:rPr>
          <w:rFonts w:asciiTheme="majorHAnsi" w:hAnsiTheme="majorHAnsi"/>
        </w:rPr>
        <w:t>HRM</w:t>
      </w:r>
      <w:r w:rsidRPr="0095229B">
        <w:rPr>
          <w:rFonts w:asciiTheme="majorHAnsi" w:hAnsiTheme="majorHAnsi"/>
        </w:rPr>
        <w:t xml:space="preserve">, it should be noted that </w:t>
      </w:r>
      <w:r w:rsidR="008D4C07" w:rsidRPr="0095229B">
        <w:rPr>
          <w:rFonts w:asciiTheme="majorHAnsi" w:hAnsiTheme="majorHAnsi"/>
        </w:rPr>
        <w:t>this year</w:t>
      </w:r>
      <w:r w:rsidR="008D4C07">
        <w:rPr>
          <w:rFonts w:asciiTheme="majorHAnsi" w:hAnsiTheme="majorHAnsi"/>
        </w:rPr>
        <w:t>, too, the</w:t>
      </w:r>
      <w:r w:rsidR="008D4C07" w:rsidRPr="0095229B">
        <w:rPr>
          <w:rFonts w:asciiTheme="majorHAnsi" w:hAnsiTheme="majorHAnsi"/>
        </w:rPr>
        <w:t xml:space="preserve"> </w:t>
      </w:r>
      <w:r w:rsidRPr="0095229B">
        <w:rPr>
          <w:rFonts w:asciiTheme="majorHAnsi" w:hAnsiTheme="majorHAnsi"/>
        </w:rPr>
        <w:t xml:space="preserve">respondents had the opportunity to express their opinion on the general managerial capacity in their home institutions. The answers show that the </w:t>
      </w:r>
      <w:r w:rsidR="008D4C07">
        <w:rPr>
          <w:rFonts w:asciiTheme="majorHAnsi" w:hAnsiTheme="majorHAnsi"/>
        </w:rPr>
        <w:t xml:space="preserve">respondents </w:t>
      </w:r>
      <w:r w:rsidRPr="0095229B">
        <w:rPr>
          <w:rFonts w:asciiTheme="majorHAnsi" w:hAnsiTheme="majorHAnsi"/>
        </w:rPr>
        <w:t xml:space="preserve">only to a </w:t>
      </w:r>
      <w:r w:rsidR="008D4C07">
        <w:rPr>
          <w:rFonts w:asciiTheme="majorHAnsi" w:hAnsiTheme="majorHAnsi"/>
        </w:rPr>
        <w:t>lesser</w:t>
      </w:r>
      <w:r w:rsidRPr="0095229B">
        <w:rPr>
          <w:rFonts w:asciiTheme="majorHAnsi" w:hAnsiTheme="majorHAnsi"/>
        </w:rPr>
        <w:t xml:space="preserve"> extent agree that managers should be better. For example, responding to </w:t>
      </w:r>
      <w:r w:rsidR="008D4C07">
        <w:rPr>
          <w:rFonts w:asciiTheme="majorHAnsi" w:hAnsiTheme="majorHAnsi"/>
        </w:rPr>
        <w:t>the</w:t>
      </w:r>
      <w:r w:rsidRPr="0095229B">
        <w:rPr>
          <w:rFonts w:asciiTheme="majorHAnsi" w:hAnsiTheme="majorHAnsi"/>
        </w:rPr>
        <w:t xml:space="preserve"> question whether the poor performance of individual </w:t>
      </w:r>
      <w:r w:rsidR="008D4C07">
        <w:rPr>
          <w:rFonts w:asciiTheme="majorHAnsi" w:hAnsiTheme="majorHAnsi"/>
        </w:rPr>
        <w:t>civil servants is</w:t>
      </w:r>
      <w:r w:rsidRPr="0095229B">
        <w:rPr>
          <w:rFonts w:asciiTheme="majorHAnsi" w:hAnsiTheme="majorHAnsi"/>
        </w:rPr>
        <w:t xml:space="preserve"> caused by the incompetence of their </w:t>
      </w:r>
      <w:r w:rsidR="00A76F48">
        <w:rPr>
          <w:rFonts w:asciiTheme="majorHAnsi" w:hAnsiTheme="majorHAnsi"/>
        </w:rPr>
        <w:t>managers</w:t>
      </w:r>
      <w:r w:rsidRPr="0095229B">
        <w:rPr>
          <w:rFonts w:asciiTheme="majorHAnsi" w:hAnsiTheme="majorHAnsi"/>
        </w:rPr>
        <w:t xml:space="preserve">, only one quarter of the respondents at the </w:t>
      </w:r>
      <w:r w:rsidR="00A76F48">
        <w:rPr>
          <w:rFonts w:asciiTheme="majorHAnsi" w:hAnsiTheme="majorHAnsi"/>
        </w:rPr>
        <w:t>state</w:t>
      </w:r>
      <w:r w:rsidRPr="0095229B">
        <w:rPr>
          <w:rFonts w:asciiTheme="majorHAnsi" w:hAnsiTheme="majorHAnsi"/>
        </w:rPr>
        <w:t xml:space="preserve"> level (</w:t>
      </w:r>
      <w:r w:rsidR="00794323">
        <w:rPr>
          <w:rFonts w:asciiTheme="majorHAnsi" w:hAnsiTheme="majorHAnsi"/>
        </w:rPr>
        <w:t>and</w:t>
      </w:r>
      <w:r w:rsidRPr="0095229B">
        <w:rPr>
          <w:rFonts w:asciiTheme="majorHAnsi" w:hAnsiTheme="majorHAnsi"/>
        </w:rPr>
        <w:t xml:space="preserve"> 18% in FBiH and 14% in RS) think that this is a problem, but not the main</w:t>
      </w:r>
      <w:r w:rsidR="00A76F48">
        <w:rPr>
          <w:rFonts w:asciiTheme="majorHAnsi" w:hAnsiTheme="majorHAnsi"/>
        </w:rPr>
        <w:t xml:space="preserve"> one</w:t>
      </w:r>
      <w:r w:rsidRPr="0095229B">
        <w:rPr>
          <w:rFonts w:asciiTheme="majorHAnsi" w:hAnsiTheme="majorHAnsi"/>
        </w:rPr>
        <w:t xml:space="preserve">. </w:t>
      </w:r>
      <w:r w:rsidR="00A76F48" w:rsidRPr="0095229B">
        <w:rPr>
          <w:rFonts w:asciiTheme="majorHAnsi" w:hAnsiTheme="majorHAnsi"/>
        </w:rPr>
        <w:t>O</w:t>
      </w:r>
      <w:r w:rsidRPr="0095229B">
        <w:rPr>
          <w:rFonts w:asciiTheme="majorHAnsi" w:hAnsiTheme="majorHAnsi"/>
        </w:rPr>
        <w:t>ther</w:t>
      </w:r>
      <w:r w:rsidR="00A76F48">
        <w:rPr>
          <w:rFonts w:asciiTheme="majorHAnsi" w:hAnsiTheme="majorHAnsi"/>
        </w:rPr>
        <w:t xml:space="preserve"> respondents</w:t>
      </w:r>
      <w:r w:rsidRPr="0095229B">
        <w:rPr>
          <w:rFonts w:asciiTheme="majorHAnsi" w:hAnsiTheme="majorHAnsi"/>
        </w:rPr>
        <w:t xml:space="preserve"> either do not have an opinion on this issue </w:t>
      </w:r>
      <w:r w:rsidR="00A76F48">
        <w:rPr>
          <w:rFonts w:asciiTheme="majorHAnsi" w:hAnsiTheme="majorHAnsi"/>
        </w:rPr>
        <w:t>or</w:t>
      </w:r>
      <w:r w:rsidRPr="0095229B">
        <w:rPr>
          <w:rFonts w:asciiTheme="majorHAnsi" w:hAnsiTheme="majorHAnsi"/>
        </w:rPr>
        <w:t xml:space="preserve"> believe that managers are </w:t>
      </w:r>
      <w:r w:rsidR="006D517E">
        <w:rPr>
          <w:rFonts w:asciiTheme="majorHAnsi" w:hAnsiTheme="majorHAnsi"/>
        </w:rPr>
        <w:t>good</w:t>
      </w:r>
      <w:r w:rsidRPr="0095229B">
        <w:rPr>
          <w:rFonts w:asciiTheme="majorHAnsi" w:hAnsiTheme="majorHAnsi"/>
        </w:rPr>
        <w:t xml:space="preserve">, but </w:t>
      </w:r>
      <w:r w:rsidR="006D517E">
        <w:rPr>
          <w:rFonts w:asciiTheme="majorHAnsi" w:hAnsiTheme="majorHAnsi"/>
        </w:rPr>
        <w:t>that the</w:t>
      </w:r>
      <w:r w:rsidRPr="0095229B">
        <w:rPr>
          <w:rFonts w:asciiTheme="majorHAnsi" w:hAnsiTheme="majorHAnsi"/>
        </w:rPr>
        <w:t xml:space="preserve"> problem</w:t>
      </w:r>
      <w:r w:rsidR="006D517E">
        <w:rPr>
          <w:rFonts w:asciiTheme="majorHAnsi" w:hAnsiTheme="majorHAnsi"/>
        </w:rPr>
        <w:t xml:space="preserve"> lies</w:t>
      </w:r>
      <w:r w:rsidRPr="0095229B">
        <w:rPr>
          <w:rFonts w:asciiTheme="majorHAnsi" w:hAnsiTheme="majorHAnsi"/>
        </w:rPr>
        <w:t xml:space="preserve"> in the system (which </w:t>
      </w:r>
      <w:r w:rsidR="006D517E">
        <w:rPr>
          <w:rFonts w:asciiTheme="majorHAnsi" w:hAnsiTheme="majorHAnsi"/>
        </w:rPr>
        <w:t>prevents</w:t>
      </w:r>
      <w:r w:rsidRPr="0095229B">
        <w:rPr>
          <w:rFonts w:asciiTheme="majorHAnsi" w:hAnsiTheme="majorHAnsi"/>
        </w:rPr>
        <w:t xml:space="preserve"> managers </w:t>
      </w:r>
      <w:r w:rsidR="006D517E">
        <w:rPr>
          <w:rFonts w:asciiTheme="majorHAnsi" w:hAnsiTheme="majorHAnsi"/>
        </w:rPr>
        <w:t>from</w:t>
      </w:r>
      <w:r w:rsidRPr="0095229B">
        <w:rPr>
          <w:rFonts w:asciiTheme="majorHAnsi" w:hAnsiTheme="majorHAnsi"/>
        </w:rPr>
        <w:t xml:space="preserve"> </w:t>
      </w:r>
      <w:r w:rsidR="006D517E">
        <w:rPr>
          <w:rFonts w:asciiTheme="majorHAnsi" w:hAnsiTheme="majorHAnsi"/>
        </w:rPr>
        <w:t>proving their worth</w:t>
      </w:r>
      <w:r w:rsidRPr="0095229B">
        <w:rPr>
          <w:rFonts w:asciiTheme="majorHAnsi" w:hAnsiTheme="majorHAnsi"/>
        </w:rPr>
        <w:t xml:space="preserve">). </w:t>
      </w:r>
      <w:r w:rsidR="00CE3BA0">
        <w:rPr>
          <w:rFonts w:asciiTheme="majorHAnsi" w:hAnsiTheme="majorHAnsi"/>
        </w:rPr>
        <w:t>When asked w</w:t>
      </w:r>
      <w:r w:rsidRPr="0095229B">
        <w:rPr>
          <w:rFonts w:asciiTheme="majorHAnsi" w:hAnsiTheme="majorHAnsi"/>
        </w:rPr>
        <w:t xml:space="preserve">hether </w:t>
      </w:r>
      <w:r w:rsidR="00CE3BA0">
        <w:rPr>
          <w:rFonts w:asciiTheme="majorHAnsi" w:hAnsiTheme="majorHAnsi"/>
        </w:rPr>
        <w:t>special</w:t>
      </w:r>
      <w:r w:rsidRPr="0095229B">
        <w:rPr>
          <w:rFonts w:asciiTheme="majorHAnsi" w:hAnsiTheme="majorHAnsi"/>
        </w:rPr>
        <w:t xml:space="preserve"> requirements</w:t>
      </w:r>
      <w:r w:rsidR="00CE3BA0">
        <w:rPr>
          <w:rFonts w:asciiTheme="majorHAnsi" w:hAnsiTheme="majorHAnsi"/>
        </w:rPr>
        <w:t xml:space="preserve"> should be introduced in </w:t>
      </w:r>
      <w:r w:rsidRPr="0095229B">
        <w:rPr>
          <w:rFonts w:asciiTheme="majorHAnsi" w:hAnsiTheme="majorHAnsi"/>
        </w:rPr>
        <w:t xml:space="preserve">selecting senior officers, most </w:t>
      </w:r>
      <w:r w:rsidR="00CE3BA0">
        <w:rPr>
          <w:rFonts w:asciiTheme="majorHAnsi" w:hAnsiTheme="majorHAnsi"/>
        </w:rPr>
        <w:t xml:space="preserve">respondents </w:t>
      </w:r>
      <w:r w:rsidRPr="0095229B">
        <w:rPr>
          <w:rFonts w:asciiTheme="majorHAnsi" w:hAnsiTheme="majorHAnsi"/>
        </w:rPr>
        <w:t xml:space="preserve">at the state level, as well as in RS, </w:t>
      </w:r>
      <w:r w:rsidR="00CE3BA0">
        <w:rPr>
          <w:rFonts w:asciiTheme="majorHAnsi" w:hAnsiTheme="majorHAnsi"/>
        </w:rPr>
        <w:t>respond affirmatively</w:t>
      </w:r>
      <w:r w:rsidRPr="0095229B">
        <w:rPr>
          <w:rFonts w:asciiTheme="majorHAnsi" w:hAnsiTheme="majorHAnsi"/>
        </w:rPr>
        <w:t xml:space="preserve">, while in </w:t>
      </w:r>
      <w:r w:rsidR="00CE3BA0">
        <w:rPr>
          <w:rFonts w:asciiTheme="majorHAnsi" w:hAnsiTheme="majorHAnsi"/>
        </w:rPr>
        <w:t>FBIH seven in</w:t>
      </w:r>
      <w:r w:rsidRPr="0095229B">
        <w:rPr>
          <w:rFonts w:asciiTheme="majorHAnsi" w:hAnsiTheme="majorHAnsi"/>
        </w:rPr>
        <w:t xml:space="preserve"> thirteen respondents believe that the current system is good and should not be changed. </w:t>
      </w:r>
      <w:r w:rsidR="00CE3BA0">
        <w:rPr>
          <w:rFonts w:asciiTheme="majorHAnsi" w:hAnsiTheme="majorHAnsi"/>
        </w:rPr>
        <w:t>Furthermore</w:t>
      </w:r>
      <w:r w:rsidRPr="0095229B">
        <w:rPr>
          <w:rFonts w:asciiTheme="majorHAnsi" w:hAnsiTheme="majorHAnsi"/>
        </w:rPr>
        <w:t xml:space="preserve">, data on management training show that only 27% of respondents from FBiH </w:t>
      </w:r>
      <w:r w:rsidR="00CE3BA0">
        <w:rPr>
          <w:rFonts w:asciiTheme="majorHAnsi" w:hAnsiTheme="majorHAnsi"/>
        </w:rPr>
        <w:t>received</w:t>
      </w:r>
      <w:r w:rsidRPr="0095229B">
        <w:rPr>
          <w:rFonts w:asciiTheme="majorHAnsi" w:hAnsiTheme="majorHAnsi"/>
        </w:rPr>
        <w:t xml:space="preserve"> </w:t>
      </w:r>
      <w:r w:rsidR="00CE3BA0">
        <w:rPr>
          <w:rFonts w:asciiTheme="majorHAnsi" w:hAnsiTheme="majorHAnsi"/>
        </w:rPr>
        <w:t>some</w:t>
      </w:r>
      <w:r w:rsidRPr="0095229B">
        <w:rPr>
          <w:rFonts w:asciiTheme="majorHAnsi" w:hAnsiTheme="majorHAnsi"/>
        </w:rPr>
        <w:t xml:space="preserve"> managerial training, </w:t>
      </w:r>
      <w:r w:rsidR="00CE3BA0">
        <w:rPr>
          <w:rFonts w:asciiTheme="majorHAnsi" w:hAnsiTheme="majorHAnsi"/>
        </w:rPr>
        <w:t>with the proportion rising to 50% a</w:t>
      </w:r>
      <w:r w:rsidRPr="0095229B">
        <w:rPr>
          <w:rFonts w:asciiTheme="majorHAnsi" w:hAnsiTheme="majorHAnsi"/>
        </w:rPr>
        <w:t>t t</w:t>
      </w:r>
      <w:r w:rsidR="00794323">
        <w:rPr>
          <w:rFonts w:asciiTheme="majorHAnsi" w:hAnsiTheme="majorHAnsi"/>
        </w:rPr>
        <w:t xml:space="preserve">he state level and in RS (meaning </w:t>
      </w:r>
      <w:r w:rsidRPr="0095229B">
        <w:rPr>
          <w:rFonts w:asciiTheme="majorHAnsi" w:hAnsiTheme="majorHAnsi"/>
        </w:rPr>
        <w:t xml:space="preserve">that roughly every other manager had the opportunity to attend some </w:t>
      </w:r>
      <w:r w:rsidR="00CE3BA0">
        <w:rPr>
          <w:rFonts w:asciiTheme="majorHAnsi" w:hAnsiTheme="majorHAnsi"/>
        </w:rPr>
        <w:t>professional</w:t>
      </w:r>
      <w:r w:rsidRPr="0095229B">
        <w:rPr>
          <w:rFonts w:asciiTheme="majorHAnsi" w:hAnsiTheme="majorHAnsi"/>
        </w:rPr>
        <w:t xml:space="preserve"> training).   </w:t>
      </w:r>
    </w:p>
    <w:p w:rsidR="00A117B8" w:rsidRPr="0095229B" w:rsidRDefault="00A117B8" w:rsidP="003D4744">
      <w:pPr>
        <w:pStyle w:val="Subtitle"/>
        <w:spacing w:line="276" w:lineRule="auto"/>
        <w:rPr>
          <w:rFonts w:asciiTheme="majorHAnsi" w:hAnsiTheme="majorHAnsi"/>
          <w:b/>
          <w:i w:val="0"/>
          <w:color w:val="auto"/>
        </w:rPr>
      </w:pPr>
    </w:p>
    <w:p w:rsidR="000A13C8" w:rsidRPr="0095229B" w:rsidRDefault="000D7E99"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w:t>
      </w:r>
      <w:r w:rsidR="006E1911">
        <w:rPr>
          <w:rFonts w:asciiTheme="majorHAnsi" w:eastAsia="MS Mincho" w:hAnsiTheme="majorHAnsi"/>
          <w:bCs w:val="0"/>
          <w:color w:val="auto"/>
          <w:sz w:val="24"/>
          <w:szCs w:val="24"/>
        </w:rPr>
        <w:t>Building</w:t>
      </w:r>
      <w:r w:rsidRPr="0095229B">
        <w:rPr>
          <w:rFonts w:asciiTheme="majorHAnsi" w:eastAsia="MS Mincho" w:hAnsiTheme="majorHAnsi"/>
          <w:bCs w:val="0"/>
          <w:color w:val="auto"/>
          <w:sz w:val="24"/>
          <w:szCs w:val="24"/>
        </w:rPr>
        <w:t xml:space="preserve"> </w:t>
      </w:r>
      <w:r w:rsidR="006E1911">
        <w:rPr>
          <w:rFonts w:asciiTheme="majorHAnsi" w:eastAsia="MS Mincho" w:hAnsiTheme="majorHAnsi"/>
          <w:bCs w:val="0"/>
          <w:color w:val="auto"/>
          <w:sz w:val="24"/>
          <w:szCs w:val="24"/>
        </w:rPr>
        <w:t>general</w:t>
      </w:r>
      <w:r w:rsidRPr="0095229B">
        <w:rPr>
          <w:rFonts w:asciiTheme="majorHAnsi" w:eastAsia="MS Mincho" w:hAnsiTheme="majorHAnsi"/>
          <w:bCs w:val="0"/>
          <w:color w:val="auto"/>
          <w:sz w:val="24"/>
          <w:szCs w:val="24"/>
        </w:rPr>
        <w:t xml:space="preserve"> capacit</w:t>
      </w:r>
      <w:r w:rsidR="006E1911">
        <w:rPr>
          <w:rFonts w:asciiTheme="majorHAnsi" w:eastAsia="MS Mincho" w:hAnsiTheme="majorHAnsi"/>
          <w:bCs w:val="0"/>
          <w:color w:val="auto"/>
          <w:sz w:val="24"/>
          <w:szCs w:val="24"/>
        </w:rPr>
        <w:t>y</w:t>
      </w:r>
      <w:r w:rsidRPr="0095229B">
        <w:rPr>
          <w:rFonts w:asciiTheme="majorHAnsi" w:eastAsia="MS Mincho" w:hAnsiTheme="majorHAnsi"/>
          <w:bCs w:val="0"/>
          <w:color w:val="auto"/>
          <w:sz w:val="24"/>
          <w:szCs w:val="24"/>
        </w:rPr>
        <w:t xml:space="preserve"> </w:t>
      </w:r>
      <w:r w:rsidR="008A528C">
        <w:rPr>
          <w:rFonts w:asciiTheme="majorHAnsi" w:eastAsia="MS Mincho" w:hAnsiTheme="majorHAnsi"/>
          <w:bCs w:val="0"/>
          <w:color w:val="auto"/>
          <w:sz w:val="24"/>
          <w:szCs w:val="24"/>
        </w:rPr>
        <w:t xml:space="preserve">in </w:t>
      </w:r>
      <w:r w:rsidR="008A528C" w:rsidRPr="0095229B">
        <w:rPr>
          <w:rFonts w:asciiTheme="majorHAnsi" w:eastAsia="MS Mincho" w:hAnsiTheme="majorHAnsi"/>
          <w:bCs w:val="0"/>
          <w:color w:val="auto"/>
          <w:sz w:val="24"/>
          <w:szCs w:val="24"/>
        </w:rPr>
        <w:t>HRM</w:t>
      </w:r>
    </w:p>
    <w:p w:rsidR="000A13C8" w:rsidRPr="0095229B" w:rsidRDefault="000A13C8" w:rsidP="003D4744">
      <w:pPr>
        <w:spacing w:line="276" w:lineRule="auto"/>
        <w:rPr>
          <w:rFonts w:asciiTheme="majorHAnsi" w:hAnsiTheme="majorHAnsi"/>
        </w:rPr>
      </w:pPr>
    </w:p>
    <w:p w:rsidR="00131FA8" w:rsidRPr="0095229B" w:rsidRDefault="008A528C" w:rsidP="003D4744">
      <w:pPr>
        <w:widowControl w:val="0"/>
        <w:autoSpaceDE w:val="0"/>
        <w:autoSpaceDN w:val="0"/>
        <w:adjustRightInd w:val="0"/>
        <w:spacing w:after="240" w:line="276" w:lineRule="auto"/>
        <w:jc w:val="both"/>
        <w:rPr>
          <w:rFonts w:asciiTheme="majorHAnsi" w:hAnsiTheme="majorHAnsi"/>
        </w:rPr>
      </w:pPr>
      <w:r>
        <w:rPr>
          <w:rFonts w:asciiTheme="majorHAnsi" w:hAnsiTheme="majorHAnsi"/>
        </w:rPr>
        <w:t xml:space="preserve">       The term ‘g</w:t>
      </w:r>
      <w:r w:rsidR="000D7E99" w:rsidRPr="0095229B">
        <w:rPr>
          <w:rFonts w:asciiTheme="majorHAnsi" w:hAnsiTheme="majorHAnsi"/>
        </w:rPr>
        <w:t>eneral capacity</w:t>
      </w:r>
      <w:r>
        <w:rPr>
          <w:rFonts w:asciiTheme="majorHAnsi" w:hAnsiTheme="majorHAnsi"/>
        </w:rPr>
        <w:t>’</w:t>
      </w:r>
      <w:r w:rsidR="000D7E99" w:rsidRPr="0095229B">
        <w:rPr>
          <w:rFonts w:asciiTheme="majorHAnsi" w:hAnsiTheme="majorHAnsi"/>
        </w:rPr>
        <w:t xml:space="preserve"> refers primarily to the hierarchical </w:t>
      </w:r>
      <w:r>
        <w:rPr>
          <w:rFonts w:asciiTheme="majorHAnsi" w:hAnsiTheme="majorHAnsi"/>
        </w:rPr>
        <w:t>position</w:t>
      </w:r>
      <w:r w:rsidR="000D7E99" w:rsidRPr="0095229B">
        <w:rPr>
          <w:rFonts w:asciiTheme="majorHAnsi" w:hAnsiTheme="majorHAnsi"/>
        </w:rPr>
        <w:t xml:space="preserve"> </w:t>
      </w:r>
      <w:r w:rsidR="00B52B7A">
        <w:rPr>
          <w:rFonts w:asciiTheme="majorHAnsi" w:hAnsiTheme="majorHAnsi"/>
        </w:rPr>
        <w:t>of</w:t>
      </w:r>
      <w:r w:rsidR="000D7E99" w:rsidRPr="0095229B">
        <w:rPr>
          <w:rFonts w:asciiTheme="majorHAnsi" w:hAnsiTheme="majorHAnsi"/>
        </w:rPr>
        <w:t xml:space="preserve"> </w:t>
      </w:r>
      <w:r w:rsidRPr="0095229B">
        <w:rPr>
          <w:rFonts w:asciiTheme="majorHAnsi" w:hAnsiTheme="majorHAnsi"/>
        </w:rPr>
        <w:t xml:space="preserve">HRM </w:t>
      </w:r>
      <w:r w:rsidR="000D7E99" w:rsidRPr="0095229B">
        <w:rPr>
          <w:rFonts w:asciiTheme="majorHAnsi" w:hAnsiTheme="majorHAnsi"/>
        </w:rPr>
        <w:t>in</w:t>
      </w:r>
      <w:r>
        <w:rPr>
          <w:rFonts w:asciiTheme="majorHAnsi" w:hAnsiTheme="majorHAnsi"/>
        </w:rPr>
        <w:t xml:space="preserve"> an</w:t>
      </w:r>
      <w:r w:rsidR="000D7E99" w:rsidRPr="0095229B">
        <w:rPr>
          <w:rFonts w:asciiTheme="majorHAnsi" w:hAnsiTheme="majorHAnsi"/>
        </w:rPr>
        <w:t xml:space="preserve"> institution, </w:t>
      </w:r>
      <w:r w:rsidR="00B52B7A">
        <w:rPr>
          <w:rFonts w:asciiTheme="majorHAnsi" w:hAnsiTheme="majorHAnsi"/>
        </w:rPr>
        <w:t xml:space="preserve">and </w:t>
      </w:r>
      <w:r w:rsidR="000D7E99" w:rsidRPr="0095229B">
        <w:rPr>
          <w:rFonts w:asciiTheme="majorHAnsi" w:hAnsiTheme="majorHAnsi"/>
        </w:rPr>
        <w:t>then</w:t>
      </w:r>
      <w:r w:rsidR="00B52B7A">
        <w:rPr>
          <w:rFonts w:asciiTheme="majorHAnsi" w:hAnsiTheme="majorHAnsi"/>
        </w:rPr>
        <w:t xml:space="preserve"> also to</w:t>
      </w:r>
      <w:r w:rsidR="000D7E99" w:rsidRPr="0095229B">
        <w:rPr>
          <w:rFonts w:asciiTheme="majorHAnsi" w:hAnsiTheme="majorHAnsi"/>
        </w:rPr>
        <w:t xml:space="preserve"> the scope of activities included in the </w:t>
      </w:r>
      <w:r w:rsidR="00B52B7A">
        <w:rPr>
          <w:rFonts w:asciiTheme="majorHAnsi" w:hAnsiTheme="majorHAnsi"/>
        </w:rPr>
        <w:t>HRM unit’s purview</w:t>
      </w:r>
      <w:r w:rsidR="000D7E99" w:rsidRPr="0095229B">
        <w:rPr>
          <w:rFonts w:asciiTheme="majorHAnsi" w:hAnsiTheme="majorHAnsi"/>
        </w:rPr>
        <w:t xml:space="preserve"> and the competenc</w:t>
      </w:r>
      <w:r w:rsidR="00B52B7A">
        <w:rPr>
          <w:rFonts w:asciiTheme="majorHAnsi" w:hAnsiTheme="majorHAnsi"/>
        </w:rPr>
        <w:t>e of people performing these tasks.</w:t>
      </w:r>
      <w:r w:rsidR="000D7E99" w:rsidRPr="0095229B">
        <w:rPr>
          <w:rFonts w:asciiTheme="majorHAnsi" w:hAnsiTheme="majorHAnsi"/>
        </w:rPr>
        <w:t xml:space="preserve"> </w:t>
      </w:r>
    </w:p>
    <w:p w:rsidR="00164863" w:rsidRPr="0095229B" w:rsidRDefault="000D7E99" w:rsidP="003D4744">
      <w:pPr>
        <w:widowControl w:val="0"/>
        <w:autoSpaceDE w:val="0"/>
        <w:autoSpaceDN w:val="0"/>
        <w:adjustRightInd w:val="0"/>
        <w:spacing w:after="240" w:line="276" w:lineRule="auto"/>
        <w:jc w:val="both"/>
        <w:rPr>
          <w:rFonts w:asciiTheme="majorHAnsi" w:hAnsiTheme="majorHAnsi"/>
        </w:rPr>
      </w:pPr>
      <w:r w:rsidRPr="0095229B">
        <w:rPr>
          <w:rFonts w:asciiTheme="majorHAnsi" w:hAnsiTheme="majorHAnsi"/>
        </w:rPr>
        <w:t xml:space="preserve">       In the anal</w:t>
      </w:r>
      <w:r w:rsidR="00A66226">
        <w:rPr>
          <w:rFonts w:asciiTheme="majorHAnsi" w:hAnsiTheme="majorHAnsi"/>
        </w:rPr>
        <w:t>yse</w:t>
      </w:r>
      <w:r w:rsidRPr="0095229B">
        <w:rPr>
          <w:rFonts w:asciiTheme="majorHAnsi" w:hAnsiTheme="majorHAnsi"/>
        </w:rPr>
        <w:t xml:space="preserve">d period there </w:t>
      </w:r>
      <w:r w:rsidR="00B52B7A">
        <w:rPr>
          <w:rFonts w:asciiTheme="majorHAnsi" w:hAnsiTheme="majorHAnsi"/>
        </w:rPr>
        <w:t>were</w:t>
      </w:r>
      <w:r w:rsidRPr="0095229B">
        <w:rPr>
          <w:rFonts w:asciiTheme="majorHAnsi" w:hAnsiTheme="majorHAnsi"/>
        </w:rPr>
        <w:t xml:space="preserve"> no systematic activities </w:t>
      </w:r>
      <w:r w:rsidR="007813B3">
        <w:rPr>
          <w:rFonts w:asciiTheme="majorHAnsi" w:hAnsiTheme="majorHAnsi"/>
        </w:rPr>
        <w:t>aimed at</w:t>
      </w:r>
      <w:r w:rsidRPr="0095229B">
        <w:rPr>
          <w:rFonts w:asciiTheme="majorHAnsi" w:hAnsiTheme="majorHAnsi"/>
        </w:rPr>
        <w:t xml:space="preserve"> </w:t>
      </w:r>
      <w:r w:rsidR="00B52B7A">
        <w:rPr>
          <w:rFonts w:asciiTheme="majorHAnsi" w:hAnsiTheme="majorHAnsi"/>
        </w:rPr>
        <w:t xml:space="preserve">enhancing </w:t>
      </w:r>
      <w:r w:rsidR="00B52B7A" w:rsidRPr="0095229B">
        <w:rPr>
          <w:rFonts w:asciiTheme="majorHAnsi" w:hAnsiTheme="majorHAnsi"/>
        </w:rPr>
        <w:t xml:space="preserve">the </w:t>
      </w:r>
      <w:r w:rsidRPr="0095229B">
        <w:rPr>
          <w:rFonts w:asciiTheme="majorHAnsi" w:hAnsiTheme="majorHAnsi"/>
        </w:rPr>
        <w:t xml:space="preserve">general capacity of </w:t>
      </w:r>
      <w:r w:rsidR="0095229B">
        <w:rPr>
          <w:rFonts w:asciiTheme="majorHAnsi" w:hAnsiTheme="majorHAnsi"/>
        </w:rPr>
        <w:t>HRM</w:t>
      </w:r>
      <w:r w:rsidRPr="0095229B">
        <w:rPr>
          <w:rFonts w:asciiTheme="majorHAnsi" w:hAnsiTheme="majorHAnsi"/>
        </w:rPr>
        <w:t xml:space="preserve">. There </w:t>
      </w:r>
      <w:r w:rsidR="00B52B7A">
        <w:rPr>
          <w:rFonts w:asciiTheme="majorHAnsi" w:hAnsiTheme="majorHAnsi"/>
        </w:rPr>
        <w:t>were</w:t>
      </w:r>
      <w:r w:rsidRPr="0095229B">
        <w:rPr>
          <w:rFonts w:asciiTheme="majorHAnsi" w:hAnsiTheme="majorHAnsi"/>
        </w:rPr>
        <w:t xml:space="preserve"> some efforts to further </w:t>
      </w:r>
      <w:r w:rsidR="00B52B7A">
        <w:rPr>
          <w:rFonts w:asciiTheme="majorHAnsi" w:hAnsiTheme="majorHAnsi"/>
        </w:rPr>
        <w:t>enhance</w:t>
      </w:r>
      <w:r w:rsidRPr="0095229B">
        <w:rPr>
          <w:rFonts w:asciiTheme="majorHAnsi" w:hAnsiTheme="majorHAnsi"/>
        </w:rPr>
        <w:t xml:space="preserve"> the capacity of </w:t>
      </w:r>
      <w:r w:rsidR="00B52B7A" w:rsidRPr="0095229B">
        <w:rPr>
          <w:rFonts w:asciiTheme="majorHAnsi" w:hAnsiTheme="majorHAnsi"/>
        </w:rPr>
        <w:t xml:space="preserve">HRM </w:t>
      </w:r>
      <w:r w:rsidR="00B52B7A">
        <w:rPr>
          <w:rFonts w:asciiTheme="majorHAnsi" w:hAnsiTheme="majorHAnsi"/>
        </w:rPr>
        <w:t>personnel</w:t>
      </w:r>
      <w:r w:rsidRPr="0095229B">
        <w:rPr>
          <w:rFonts w:asciiTheme="majorHAnsi" w:hAnsiTheme="majorHAnsi"/>
        </w:rPr>
        <w:t xml:space="preserve"> and to </w:t>
      </w:r>
      <w:r w:rsidR="00CB3127">
        <w:rPr>
          <w:rFonts w:asciiTheme="majorHAnsi" w:hAnsiTheme="majorHAnsi"/>
        </w:rPr>
        <w:t>start a</w:t>
      </w:r>
      <w:r w:rsidRPr="0095229B">
        <w:rPr>
          <w:rFonts w:asciiTheme="majorHAnsi" w:hAnsiTheme="majorHAnsi"/>
        </w:rPr>
        <w:t xml:space="preserve"> project </w:t>
      </w:r>
      <w:r w:rsidR="00794323">
        <w:rPr>
          <w:rFonts w:asciiTheme="majorHAnsi" w:hAnsiTheme="majorHAnsi"/>
        </w:rPr>
        <w:t>to develop</w:t>
      </w:r>
      <w:r w:rsidRPr="0095229B">
        <w:rPr>
          <w:rFonts w:asciiTheme="majorHAnsi" w:hAnsiTheme="majorHAnsi"/>
        </w:rPr>
        <w:t xml:space="preserve"> a registry of civil servants at the state level. In </w:t>
      </w:r>
      <w:r w:rsidR="007813B3">
        <w:rPr>
          <w:rFonts w:asciiTheme="majorHAnsi" w:hAnsiTheme="majorHAnsi"/>
        </w:rPr>
        <w:t>terms</w:t>
      </w:r>
      <w:r w:rsidRPr="0095229B">
        <w:rPr>
          <w:rFonts w:asciiTheme="majorHAnsi" w:hAnsiTheme="majorHAnsi"/>
        </w:rPr>
        <w:t xml:space="preserve"> of HRM capacity</w:t>
      </w:r>
      <w:r w:rsidR="00CB3127">
        <w:rPr>
          <w:rFonts w:asciiTheme="majorHAnsi" w:hAnsiTheme="majorHAnsi"/>
        </w:rPr>
        <w:t xml:space="preserve">, it is </w:t>
      </w:r>
      <w:r w:rsidR="007813B3">
        <w:rPr>
          <w:rFonts w:asciiTheme="majorHAnsi" w:hAnsiTheme="majorHAnsi"/>
        </w:rPr>
        <w:t>important to</w:t>
      </w:r>
      <w:r w:rsidR="00CB3127">
        <w:rPr>
          <w:rFonts w:asciiTheme="majorHAnsi" w:hAnsiTheme="majorHAnsi"/>
        </w:rPr>
        <w:t xml:space="preserve"> mention the meeting between</w:t>
      </w:r>
      <w:r w:rsidRPr="0095229B">
        <w:rPr>
          <w:rFonts w:asciiTheme="majorHAnsi" w:hAnsiTheme="majorHAnsi"/>
        </w:rPr>
        <w:t xml:space="preserve"> HRM professionals in the civil service and </w:t>
      </w:r>
      <w:r w:rsidR="00CB3127">
        <w:rPr>
          <w:rFonts w:asciiTheme="majorHAnsi" w:hAnsiTheme="majorHAnsi"/>
        </w:rPr>
        <w:t>those from academia</w:t>
      </w:r>
      <w:r w:rsidRPr="0095229B">
        <w:rPr>
          <w:rFonts w:asciiTheme="majorHAnsi" w:hAnsiTheme="majorHAnsi"/>
        </w:rPr>
        <w:t>, organ</w:t>
      </w:r>
      <w:r w:rsidR="00A66226">
        <w:rPr>
          <w:rFonts w:asciiTheme="majorHAnsi" w:hAnsiTheme="majorHAnsi"/>
        </w:rPr>
        <w:t>ise</w:t>
      </w:r>
      <w:r w:rsidRPr="0095229B">
        <w:rPr>
          <w:rFonts w:asciiTheme="majorHAnsi" w:hAnsiTheme="majorHAnsi"/>
        </w:rPr>
        <w:t xml:space="preserve">d by the German GIZ </w:t>
      </w:r>
      <w:r w:rsidR="00CB3127">
        <w:rPr>
          <w:rFonts w:asciiTheme="majorHAnsi" w:hAnsiTheme="majorHAnsi"/>
        </w:rPr>
        <w:t>as part of</w:t>
      </w:r>
      <w:r w:rsidRPr="0095229B">
        <w:rPr>
          <w:rFonts w:asciiTheme="majorHAnsi" w:hAnsiTheme="majorHAnsi"/>
        </w:rPr>
        <w:t xml:space="preserve"> the project </w:t>
      </w:r>
      <w:r w:rsidR="00CB3127">
        <w:rPr>
          <w:rFonts w:asciiTheme="majorHAnsi" w:hAnsiTheme="majorHAnsi"/>
        </w:rPr>
        <w:t>“</w:t>
      </w:r>
      <w:r w:rsidRPr="0095229B">
        <w:rPr>
          <w:rFonts w:asciiTheme="majorHAnsi" w:hAnsiTheme="majorHAnsi"/>
        </w:rPr>
        <w:t xml:space="preserve">Strengthening </w:t>
      </w:r>
      <w:r w:rsidR="00CB3127" w:rsidRPr="0095229B">
        <w:rPr>
          <w:rFonts w:asciiTheme="majorHAnsi" w:hAnsiTheme="majorHAnsi"/>
        </w:rPr>
        <w:t>Public Institutions</w:t>
      </w:r>
      <w:r w:rsidR="00CB3127">
        <w:rPr>
          <w:rFonts w:asciiTheme="majorHAnsi" w:hAnsiTheme="majorHAnsi"/>
        </w:rPr>
        <w:t>”</w:t>
      </w:r>
      <w:r w:rsidRPr="0095229B">
        <w:rPr>
          <w:rFonts w:asciiTheme="majorHAnsi" w:hAnsiTheme="majorHAnsi"/>
        </w:rPr>
        <w:t xml:space="preserve">, where professors </w:t>
      </w:r>
      <w:r w:rsidR="00CB3127">
        <w:rPr>
          <w:rFonts w:asciiTheme="majorHAnsi" w:hAnsiTheme="majorHAnsi"/>
        </w:rPr>
        <w:t xml:space="preserve">presented contemporary </w:t>
      </w:r>
      <w:r w:rsidR="00CB3127" w:rsidRPr="0095229B">
        <w:rPr>
          <w:rFonts w:asciiTheme="majorHAnsi" w:hAnsiTheme="majorHAnsi"/>
        </w:rPr>
        <w:t xml:space="preserve">trends and modern practices in </w:t>
      </w:r>
      <w:r w:rsidR="00CB3127">
        <w:rPr>
          <w:rFonts w:asciiTheme="majorHAnsi" w:hAnsiTheme="majorHAnsi"/>
        </w:rPr>
        <w:t>HRM to their colleagues in the civil service</w:t>
      </w:r>
      <w:r w:rsidRPr="0095229B">
        <w:rPr>
          <w:rFonts w:asciiTheme="majorHAnsi" w:hAnsiTheme="majorHAnsi"/>
        </w:rPr>
        <w:t xml:space="preserve">. This </w:t>
      </w:r>
      <w:r w:rsidR="001F463A">
        <w:rPr>
          <w:rFonts w:asciiTheme="majorHAnsi" w:hAnsiTheme="majorHAnsi"/>
        </w:rPr>
        <w:t>wa</w:t>
      </w:r>
      <w:r w:rsidRPr="0095229B">
        <w:rPr>
          <w:rFonts w:asciiTheme="majorHAnsi" w:hAnsiTheme="majorHAnsi"/>
        </w:rPr>
        <w:t xml:space="preserve">s the first </w:t>
      </w:r>
      <w:r w:rsidR="001F463A">
        <w:rPr>
          <w:rFonts w:asciiTheme="majorHAnsi" w:hAnsiTheme="majorHAnsi"/>
        </w:rPr>
        <w:t xml:space="preserve">such </w:t>
      </w:r>
      <w:r w:rsidRPr="0095229B">
        <w:rPr>
          <w:rFonts w:asciiTheme="majorHAnsi" w:hAnsiTheme="majorHAnsi"/>
        </w:rPr>
        <w:t xml:space="preserve">activity in BiH, and it would certainly be worthwhile to keep </w:t>
      </w:r>
      <w:r w:rsidR="001F463A">
        <w:rPr>
          <w:rFonts w:asciiTheme="majorHAnsi" w:hAnsiTheme="majorHAnsi"/>
        </w:rPr>
        <w:t xml:space="preserve">it </w:t>
      </w:r>
      <w:r w:rsidRPr="0095229B">
        <w:rPr>
          <w:rFonts w:asciiTheme="majorHAnsi" w:hAnsiTheme="majorHAnsi"/>
        </w:rPr>
        <w:t xml:space="preserve">and perhaps expand </w:t>
      </w:r>
      <w:r w:rsidR="001F463A">
        <w:rPr>
          <w:rFonts w:asciiTheme="majorHAnsi" w:hAnsiTheme="majorHAnsi"/>
        </w:rPr>
        <w:t>it by including the exchange</w:t>
      </w:r>
      <w:r w:rsidRPr="0095229B">
        <w:rPr>
          <w:rFonts w:asciiTheme="majorHAnsi" w:hAnsiTheme="majorHAnsi"/>
        </w:rPr>
        <w:t xml:space="preserve"> of experience and good practice between, for example, HRM professionals from public administration and </w:t>
      </w:r>
      <w:r w:rsidR="001F463A">
        <w:rPr>
          <w:rFonts w:asciiTheme="majorHAnsi" w:hAnsiTheme="majorHAnsi"/>
        </w:rPr>
        <w:t xml:space="preserve">those from </w:t>
      </w:r>
      <w:r w:rsidRPr="0095229B">
        <w:rPr>
          <w:rFonts w:asciiTheme="majorHAnsi" w:hAnsiTheme="majorHAnsi"/>
        </w:rPr>
        <w:t xml:space="preserve">the private sector. </w:t>
      </w:r>
      <w:r w:rsidR="007813B3">
        <w:rPr>
          <w:rFonts w:asciiTheme="majorHAnsi" w:hAnsiTheme="majorHAnsi"/>
        </w:rPr>
        <w:t>Furthermore</w:t>
      </w:r>
      <w:r w:rsidRPr="0095229B">
        <w:rPr>
          <w:rFonts w:asciiTheme="majorHAnsi" w:hAnsiTheme="majorHAnsi"/>
        </w:rPr>
        <w:t xml:space="preserve">, GIZ </w:t>
      </w:r>
      <w:r w:rsidR="001F463A">
        <w:rPr>
          <w:rFonts w:asciiTheme="majorHAnsi" w:hAnsiTheme="majorHAnsi"/>
        </w:rPr>
        <w:t>organised a study visit to Germany for</w:t>
      </w:r>
      <w:r w:rsidRPr="0095229B">
        <w:rPr>
          <w:rFonts w:asciiTheme="majorHAnsi" w:hAnsiTheme="majorHAnsi"/>
        </w:rPr>
        <w:t xml:space="preserve"> representatives of the central HRM institutions in BiH</w:t>
      </w:r>
      <w:r w:rsidR="001F463A">
        <w:rPr>
          <w:rFonts w:asciiTheme="majorHAnsi" w:hAnsiTheme="majorHAnsi"/>
        </w:rPr>
        <w:t xml:space="preserve"> </w:t>
      </w:r>
      <w:r w:rsidR="007813B3">
        <w:rPr>
          <w:rFonts w:asciiTheme="majorHAnsi" w:hAnsiTheme="majorHAnsi"/>
        </w:rPr>
        <w:t>to</w:t>
      </w:r>
      <w:r w:rsidR="001F463A">
        <w:rPr>
          <w:rFonts w:asciiTheme="majorHAnsi" w:hAnsiTheme="majorHAnsi"/>
        </w:rPr>
        <w:t xml:space="preserve"> </w:t>
      </w:r>
      <w:r w:rsidRPr="0095229B">
        <w:rPr>
          <w:rFonts w:asciiTheme="majorHAnsi" w:hAnsiTheme="majorHAnsi"/>
        </w:rPr>
        <w:t xml:space="preserve">see firsthand how HRM </w:t>
      </w:r>
      <w:r w:rsidR="001F463A" w:rsidRPr="0095229B">
        <w:rPr>
          <w:rFonts w:asciiTheme="majorHAnsi" w:hAnsiTheme="majorHAnsi"/>
        </w:rPr>
        <w:t xml:space="preserve">infrastructure in the </w:t>
      </w:r>
      <w:r w:rsidR="001F463A" w:rsidRPr="0095229B">
        <w:rPr>
          <w:rFonts w:asciiTheme="majorHAnsi" w:hAnsiTheme="majorHAnsi"/>
        </w:rPr>
        <w:lastRenderedPageBreak/>
        <w:t>German administration is organ</w:t>
      </w:r>
      <w:r w:rsidR="001F463A">
        <w:rPr>
          <w:rFonts w:asciiTheme="majorHAnsi" w:hAnsiTheme="majorHAnsi"/>
        </w:rPr>
        <w:t>ise</w:t>
      </w:r>
      <w:r w:rsidR="001F463A" w:rsidRPr="0095229B">
        <w:rPr>
          <w:rFonts w:asciiTheme="majorHAnsi" w:hAnsiTheme="majorHAnsi"/>
        </w:rPr>
        <w:t>d and how</w:t>
      </w:r>
      <w:r w:rsidR="001F463A">
        <w:rPr>
          <w:rFonts w:asciiTheme="majorHAnsi" w:hAnsiTheme="majorHAnsi"/>
        </w:rPr>
        <w:t xml:space="preserve"> it works</w:t>
      </w:r>
      <w:r w:rsidRPr="0095229B">
        <w:rPr>
          <w:rFonts w:asciiTheme="majorHAnsi" w:hAnsiTheme="majorHAnsi"/>
        </w:rPr>
        <w:t>.</w:t>
      </w:r>
      <w:r w:rsidR="001874A0" w:rsidRPr="0095229B">
        <w:rPr>
          <w:rStyle w:val="FootnoteReference"/>
          <w:rFonts w:asciiTheme="majorHAnsi" w:hAnsiTheme="majorHAnsi"/>
        </w:rPr>
        <w:footnoteReference w:id="5"/>
      </w:r>
    </w:p>
    <w:p w:rsidR="00B81941" w:rsidRPr="0095229B" w:rsidRDefault="000D7E99" w:rsidP="003D4744">
      <w:pPr>
        <w:widowControl w:val="0"/>
        <w:autoSpaceDE w:val="0"/>
        <w:autoSpaceDN w:val="0"/>
        <w:adjustRightInd w:val="0"/>
        <w:spacing w:after="240" w:line="276" w:lineRule="auto"/>
        <w:jc w:val="both"/>
        <w:rPr>
          <w:rFonts w:asciiTheme="majorHAnsi" w:hAnsiTheme="majorHAnsi"/>
        </w:rPr>
      </w:pPr>
      <w:r w:rsidRPr="0095229B">
        <w:rPr>
          <w:rFonts w:asciiTheme="majorHAnsi" w:hAnsiTheme="majorHAnsi"/>
        </w:rPr>
        <w:t xml:space="preserve">       In mid-2016, the Civil Service Agency of BiH signed a contract with GIZ on the implementation of </w:t>
      </w:r>
      <w:r w:rsidR="007813B3">
        <w:rPr>
          <w:rFonts w:asciiTheme="majorHAnsi" w:hAnsiTheme="majorHAnsi"/>
        </w:rPr>
        <w:t>a project to develop a re</w:t>
      </w:r>
      <w:r w:rsidRPr="0095229B">
        <w:rPr>
          <w:rFonts w:asciiTheme="majorHAnsi" w:hAnsiTheme="majorHAnsi"/>
        </w:rPr>
        <w:t xml:space="preserve">gister of civil servants. This project is essential for the development of general capacities of </w:t>
      </w:r>
      <w:r w:rsidR="007813B3">
        <w:rPr>
          <w:rFonts w:asciiTheme="majorHAnsi" w:hAnsiTheme="majorHAnsi"/>
        </w:rPr>
        <w:t xml:space="preserve">the state-level </w:t>
      </w:r>
      <w:r w:rsidRPr="0095229B">
        <w:rPr>
          <w:rFonts w:asciiTheme="majorHAnsi" w:hAnsiTheme="majorHAnsi"/>
        </w:rPr>
        <w:t xml:space="preserve">HRM function because the data on the number and </w:t>
      </w:r>
      <w:r w:rsidR="007813B3">
        <w:rPr>
          <w:rFonts w:asciiTheme="majorHAnsi" w:hAnsiTheme="majorHAnsi"/>
        </w:rPr>
        <w:t>distribution</w:t>
      </w:r>
      <w:r w:rsidRPr="0095229B">
        <w:rPr>
          <w:rFonts w:asciiTheme="majorHAnsi" w:hAnsiTheme="majorHAnsi"/>
        </w:rPr>
        <w:t xml:space="preserve"> of </w:t>
      </w:r>
      <w:r w:rsidR="007813B3">
        <w:rPr>
          <w:rFonts w:asciiTheme="majorHAnsi" w:hAnsiTheme="majorHAnsi"/>
        </w:rPr>
        <w:t>personnel</w:t>
      </w:r>
      <w:r w:rsidRPr="0095229B">
        <w:rPr>
          <w:rFonts w:asciiTheme="majorHAnsi" w:hAnsiTheme="majorHAnsi"/>
        </w:rPr>
        <w:t xml:space="preserve"> in the civil service </w:t>
      </w:r>
      <w:r w:rsidR="007813B3">
        <w:rPr>
          <w:rFonts w:asciiTheme="majorHAnsi" w:hAnsiTheme="majorHAnsi"/>
        </w:rPr>
        <w:t xml:space="preserve">constitute the </w:t>
      </w:r>
      <w:r w:rsidRPr="0095229B">
        <w:rPr>
          <w:rFonts w:asciiTheme="majorHAnsi" w:hAnsiTheme="majorHAnsi"/>
        </w:rPr>
        <w:t xml:space="preserve">basis for all major decisions regarding the planning, </w:t>
      </w:r>
      <w:r w:rsidR="007813B3">
        <w:rPr>
          <w:rFonts w:asciiTheme="majorHAnsi" w:hAnsiTheme="majorHAnsi"/>
        </w:rPr>
        <w:t>recruitment</w:t>
      </w:r>
      <w:r w:rsidRPr="0095229B">
        <w:rPr>
          <w:rFonts w:asciiTheme="majorHAnsi" w:hAnsiTheme="majorHAnsi"/>
        </w:rPr>
        <w:t xml:space="preserve"> and training </w:t>
      </w:r>
      <w:r w:rsidR="007813B3">
        <w:rPr>
          <w:rFonts w:asciiTheme="majorHAnsi" w:hAnsiTheme="majorHAnsi"/>
        </w:rPr>
        <w:t xml:space="preserve">of </w:t>
      </w:r>
      <w:r w:rsidRPr="0095229B">
        <w:rPr>
          <w:rFonts w:asciiTheme="majorHAnsi" w:hAnsiTheme="majorHAnsi"/>
        </w:rPr>
        <w:t>employees.</w:t>
      </w:r>
      <w:r w:rsidR="006C4D1E" w:rsidRPr="0095229B">
        <w:rPr>
          <w:rStyle w:val="FootnoteReference"/>
          <w:rFonts w:asciiTheme="majorHAnsi" w:hAnsiTheme="majorHAnsi"/>
        </w:rPr>
        <w:footnoteReference w:id="6"/>
      </w:r>
    </w:p>
    <w:p w:rsidR="00B81941" w:rsidRPr="0095229B" w:rsidRDefault="000D7E99" w:rsidP="003D4744">
      <w:pPr>
        <w:spacing w:line="276" w:lineRule="auto"/>
        <w:jc w:val="both"/>
        <w:rPr>
          <w:rFonts w:asciiTheme="majorHAnsi" w:hAnsiTheme="majorHAnsi"/>
        </w:rPr>
      </w:pPr>
      <w:r w:rsidRPr="0095229B">
        <w:rPr>
          <w:rFonts w:asciiTheme="majorHAnsi" w:hAnsiTheme="majorHAnsi" w:cstheme="minorHAnsi"/>
        </w:rPr>
        <w:t xml:space="preserve">       </w:t>
      </w:r>
      <w:r w:rsidR="007813B3">
        <w:rPr>
          <w:rFonts w:asciiTheme="majorHAnsi" w:hAnsiTheme="majorHAnsi" w:cstheme="minorHAnsi"/>
        </w:rPr>
        <w:t>A</w:t>
      </w:r>
      <w:r w:rsidRPr="0095229B">
        <w:rPr>
          <w:rFonts w:asciiTheme="majorHAnsi" w:hAnsiTheme="majorHAnsi" w:cstheme="minorHAnsi"/>
        </w:rPr>
        <w:t xml:space="preserve">nalysis of data collected through questionnaires </w:t>
      </w:r>
      <w:r w:rsidR="007813B3">
        <w:rPr>
          <w:rFonts w:asciiTheme="majorHAnsi" w:hAnsiTheme="majorHAnsi" w:cstheme="minorHAnsi"/>
        </w:rPr>
        <w:t>shows that</w:t>
      </w:r>
      <w:r w:rsidRPr="0095229B">
        <w:rPr>
          <w:rFonts w:asciiTheme="majorHAnsi" w:hAnsiTheme="majorHAnsi" w:cstheme="minorHAnsi"/>
        </w:rPr>
        <w:t xml:space="preserve"> trends </w:t>
      </w:r>
      <w:r w:rsidR="00746ED9">
        <w:rPr>
          <w:rFonts w:asciiTheme="majorHAnsi" w:hAnsiTheme="majorHAnsi" w:cstheme="minorHAnsi"/>
        </w:rPr>
        <w:t>have remained</w:t>
      </w:r>
      <w:r w:rsidRPr="0095229B">
        <w:rPr>
          <w:rFonts w:asciiTheme="majorHAnsi" w:hAnsiTheme="majorHAnsi" w:cstheme="minorHAnsi"/>
        </w:rPr>
        <w:t xml:space="preserve"> almost the same as </w:t>
      </w:r>
      <w:r w:rsidR="007C69EA">
        <w:rPr>
          <w:rFonts w:asciiTheme="majorHAnsi" w:hAnsiTheme="majorHAnsi" w:cstheme="minorHAnsi"/>
        </w:rPr>
        <w:t>in the previous</w:t>
      </w:r>
      <w:r w:rsidRPr="0095229B">
        <w:rPr>
          <w:rFonts w:asciiTheme="majorHAnsi" w:hAnsiTheme="majorHAnsi" w:cstheme="minorHAnsi"/>
        </w:rPr>
        <w:t xml:space="preserve"> year. Terminology</w:t>
      </w:r>
      <w:r w:rsidR="007C69EA">
        <w:rPr>
          <w:rFonts w:asciiTheme="majorHAnsi" w:hAnsiTheme="majorHAnsi" w:cstheme="minorHAnsi"/>
        </w:rPr>
        <w:t>-wise</w:t>
      </w:r>
      <w:r w:rsidRPr="0095229B">
        <w:rPr>
          <w:rFonts w:asciiTheme="majorHAnsi" w:hAnsiTheme="majorHAnsi" w:cstheme="minorHAnsi"/>
        </w:rPr>
        <w:t xml:space="preserve">, the term </w:t>
      </w:r>
      <w:r w:rsidR="007C69EA">
        <w:rPr>
          <w:rFonts w:asciiTheme="majorHAnsi" w:hAnsiTheme="majorHAnsi" w:cstheme="minorHAnsi"/>
        </w:rPr>
        <w:t>‘</w:t>
      </w:r>
      <w:r w:rsidRPr="0095229B">
        <w:rPr>
          <w:rFonts w:asciiTheme="majorHAnsi" w:hAnsiTheme="majorHAnsi" w:cstheme="minorHAnsi"/>
        </w:rPr>
        <w:t>human resources management</w:t>
      </w:r>
      <w:r w:rsidR="007C69EA">
        <w:rPr>
          <w:rFonts w:asciiTheme="majorHAnsi" w:hAnsiTheme="majorHAnsi" w:cstheme="minorHAnsi"/>
        </w:rPr>
        <w:t>’</w:t>
      </w:r>
      <w:r w:rsidRPr="0095229B">
        <w:rPr>
          <w:rFonts w:asciiTheme="majorHAnsi" w:hAnsiTheme="majorHAnsi" w:cstheme="minorHAnsi"/>
        </w:rPr>
        <w:t xml:space="preserve"> is still far from </w:t>
      </w:r>
      <w:r w:rsidR="007C69EA">
        <w:rPr>
          <w:rFonts w:asciiTheme="majorHAnsi" w:hAnsiTheme="majorHAnsi" w:cstheme="minorHAnsi"/>
        </w:rPr>
        <w:t>pushing out the term ‘personnel affairs’</w:t>
      </w:r>
      <w:r w:rsidRPr="0095229B">
        <w:rPr>
          <w:rFonts w:asciiTheme="majorHAnsi" w:hAnsiTheme="majorHAnsi" w:cstheme="minorHAnsi"/>
        </w:rPr>
        <w:t xml:space="preserve">. Broken down by levels, the term </w:t>
      </w:r>
      <w:r w:rsidR="007C69EA">
        <w:rPr>
          <w:rFonts w:asciiTheme="majorHAnsi" w:hAnsiTheme="majorHAnsi" w:cstheme="minorHAnsi"/>
        </w:rPr>
        <w:t>‘human resources management’</w:t>
      </w:r>
      <w:r w:rsidRPr="0095229B">
        <w:rPr>
          <w:rFonts w:asciiTheme="majorHAnsi" w:hAnsiTheme="majorHAnsi" w:cstheme="minorHAnsi"/>
        </w:rPr>
        <w:t xml:space="preserve"> is mostly used in RS (60% of the surveyed institutions), </w:t>
      </w:r>
      <w:r w:rsidR="00746ED9">
        <w:rPr>
          <w:rFonts w:asciiTheme="majorHAnsi" w:hAnsiTheme="majorHAnsi" w:cstheme="minorHAnsi"/>
        </w:rPr>
        <w:t>but</w:t>
      </w:r>
      <w:r w:rsidRPr="0095229B">
        <w:rPr>
          <w:rFonts w:asciiTheme="majorHAnsi" w:hAnsiTheme="majorHAnsi" w:cstheme="minorHAnsi"/>
        </w:rPr>
        <w:t xml:space="preserve"> in </w:t>
      </w:r>
      <w:r w:rsidR="00746ED9" w:rsidRPr="0095229B">
        <w:rPr>
          <w:rFonts w:asciiTheme="majorHAnsi" w:hAnsiTheme="majorHAnsi" w:cstheme="minorHAnsi"/>
        </w:rPr>
        <w:t xml:space="preserve">only </w:t>
      </w:r>
      <w:r w:rsidRPr="0095229B">
        <w:rPr>
          <w:rFonts w:asciiTheme="majorHAnsi" w:hAnsiTheme="majorHAnsi" w:cstheme="minorHAnsi"/>
        </w:rPr>
        <w:t xml:space="preserve">15% of </w:t>
      </w:r>
      <w:r w:rsidR="007C69EA">
        <w:rPr>
          <w:rFonts w:asciiTheme="majorHAnsi" w:hAnsiTheme="majorHAnsi" w:cstheme="minorHAnsi"/>
        </w:rPr>
        <w:t>institutions</w:t>
      </w:r>
      <w:r w:rsidR="007C69EA" w:rsidRPr="007C69EA">
        <w:rPr>
          <w:rFonts w:asciiTheme="majorHAnsi" w:hAnsiTheme="majorHAnsi" w:cstheme="minorHAnsi"/>
        </w:rPr>
        <w:t xml:space="preserve"> </w:t>
      </w:r>
      <w:r w:rsidR="007C69EA" w:rsidRPr="0095229B">
        <w:rPr>
          <w:rFonts w:asciiTheme="majorHAnsi" w:hAnsiTheme="majorHAnsi" w:cstheme="minorHAnsi"/>
        </w:rPr>
        <w:t>in FBiH</w:t>
      </w:r>
      <w:r w:rsidRPr="0095229B">
        <w:rPr>
          <w:rFonts w:asciiTheme="majorHAnsi" w:hAnsiTheme="majorHAnsi" w:cstheme="minorHAnsi"/>
        </w:rPr>
        <w:t xml:space="preserve"> and </w:t>
      </w:r>
      <w:r w:rsidR="007C69EA" w:rsidRPr="0095229B">
        <w:rPr>
          <w:rFonts w:asciiTheme="majorHAnsi" w:hAnsiTheme="majorHAnsi" w:cstheme="minorHAnsi"/>
        </w:rPr>
        <w:t xml:space="preserve">29% </w:t>
      </w:r>
      <w:r w:rsidR="007C69EA">
        <w:rPr>
          <w:rFonts w:asciiTheme="majorHAnsi" w:hAnsiTheme="majorHAnsi" w:cstheme="minorHAnsi"/>
        </w:rPr>
        <w:t>institutions</w:t>
      </w:r>
      <w:r w:rsidR="007C69EA" w:rsidRPr="0095229B">
        <w:rPr>
          <w:rFonts w:asciiTheme="majorHAnsi" w:hAnsiTheme="majorHAnsi" w:cstheme="minorHAnsi"/>
        </w:rPr>
        <w:t xml:space="preserve"> at the state level</w:t>
      </w:r>
      <w:r w:rsidRPr="0095229B">
        <w:rPr>
          <w:rFonts w:asciiTheme="majorHAnsi" w:hAnsiTheme="majorHAnsi" w:cstheme="minorHAnsi"/>
        </w:rPr>
        <w:t xml:space="preserve">. The </w:t>
      </w:r>
      <w:r w:rsidR="00746ED9">
        <w:rPr>
          <w:rFonts w:asciiTheme="majorHAnsi" w:hAnsiTheme="majorHAnsi" w:cstheme="minorHAnsi"/>
        </w:rPr>
        <w:t>adoption</w:t>
      </w:r>
      <w:r w:rsidRPr="0095229B">
        <w:rPr>
          <w:rFonts w:asciiTheme="majorHAnsi" w:hAnsiTheme="majorHAnsi" w:cstheme="minorHAnsi"/>
        </w:rPr>
        <w:t xml:space="preserve"> of new terminology </w:t>
      </w:r>
      <w:r w:rsidR="007C69EA">
        <w:rPr>
          <w:rFonts w:asciiTheme="majorHAnsi" w:hAnsiTheme="majorHAnsi" w:cstheme="minorHAnsi"/>
        </w:rPr>
        <w:t>will</w:t>
      </w:r>
      <w:r w:rsidRPr="0095229B">
        <w:rPr>
          <w:rFonts w:asciiTheme="majorHAnsi" w:hAnsiTheme="majorHAnsi" w:cstheme="minorHAnsi"/>
        </w:rPr>
        <w:t xml:space="preserve"> not </w:t>
      </w:r>
      <w:r w:rsidR="00746ED9">
        <w:rPr>
          <w:rFonts w:asciiTheme="majorHAnsi" w:hAnsiTheme="majorHAnsi" w:cstheme="minorHAnsi"/>
        </w:rPr>
        <w:t>in itself</w:t>
      </w:r>
      <w:r w:rsidRPr="0095229B">
        <w:rPr>
          <w:rFonts w:asciiTheme="majorHAnsi" w:hAnsiTheme="majorHAnsi" w:cstheme="minorHAnsi"/>
        </w:rPr>
        <w:t xml:space="preserve"> bring </w:t>
      </w:r>
      <w:r w:rsidR="007C69EA">
        <w:rPr>
          <w:rFonts w:asciiTheme="majorHAnsi" w:hAnsiTheme="majorHAnsi" w:cstheme="minorHAnsi"/>
        </w:rPr>
        <w:t xml:space="preserve">about the desired reforms, but </w:t>
      </w:r>
      <w:r w:rsidR="00746ED9">
        <w:rPr>
          <w:rFonts w:asciiTheme="majorHAnsi" w:hAnsiTheme="majorHAnsi" w:cstheme="minorHAnsi"/>
        </w:rPr>
        <w:t>it</w:t>
      </w:r>
      <w:r w:rsidRPr="0095229B">
        <w:rPr>
          <w:rFonts w:asciiTheme="majorHAnsi" w:hAnsiTheme="majorHAnsi" w:cstheme="minorHAnsi"/>
        </w:rPr>
        <w:t xml:space="preserve"> opens up space for new content</w:t>
      </w:r>
      <w:r w:rsidR="007C69EA">
        <w:rPr>
          <w:rFonts w:asciiTheme="majorHAnsi" w:hAnsiTheme="majorHAnsi" w:cstheme="minorHAnsi"/>
        </w:rPr>
        <w:t xml:space="preserve"> too</w:t>
      </w:r>
      <w:r w:rsidRPr="0095229B">
        <w:rPr>
          <w:rFonts w:asciiTheme="majorHAnsi" w:hAnsiTheme="majorHAnsi" w:cstheme="minorHAnsi"/>
        </w:rPr>
        <w:t xml:space="preserve">. The term HRM (Human Resources Management) </w:t>
      </w:r>
      <w:r w:rsidR="001C33E5">
        <w:rPr>
          <w:rFonts w:asciiTheme="majorHAnsi" w:hAnsiTheme="majorHAnsi" w:cstheme="minorHAnsi"/>
        </w:rPr>
        <w:t xml:space="preserve">opens up room </w:t>
      </w:r>
      <w:r w:rsidRPr="0095229B">
        <w:rPr>
          <w:rFonts w:asciiTheme="majorHAnsi" w:hAnsiTheme="majorHAnsi" w:cstheme="minorHAnsi"/>
        </w:rPr>
        <w:t xml:space="preserve">for the creation of new </w:t>
      </w:r>
      <w:r w:rsidR="007C69EA">
        <w:rPr>
          <w:rFonts w:asciiTheme="majorHAnsi" w:hAnsiTheme="majorHAnsi" w:cstheme="minorHAnsi"/>
        </w:rPr>
        <w:t>practices</w:t>
      </w:r>
      <w:r w:rsidRPr="0095229B">
        <w:rPr>
          <w:rFonts w:asciiTheme="majorHAnsi" w:hAnsiTheme="majorHAnsi" w:cstheme="minorHAnsi"/>
        </w:rPr>
        <w:t>, because it is a managerial function that assumes that people are the most valuable resource of an organ</w:t>
      </w:r>
      <w:r w:rsidR="00A66226">
        <w:rPr>
          <w:rFonts w:asciiTheme="majorHAnsi" w:hAnsiTheme="majorHAnsi" w:cstheme="minorHAnsi"/>
        </w:rPr>
        <w:t>isa</w:t>
      </w:r>
      <w:r w:rsidR="00982D94">
        <w:rPr>
          <w:rFonts w:asciiTheme="majorHAnsi" w:hAnsiTheme="majorHAnsi" w:cstheme="minorHAnsi"/>
        </w:rPr>
        <w:t>tion. A</w:t>
      </w:r>
      <w:r w:rsidRPr="0095229B">
        <w:rPr>
          <w:rFonts w:asciiTheme="majorHAnsi" w:hAnsiTheme="majorHAnsi" w:cstheme="minorHAnsi"/>
        </w:rPr>
        <w:t>ccepting this term</w:t>
      </w:r>
      <w:r w:rsidR="00982D94">
        <w:rPr>
          <w:rFonts w:asciiTheme="majorHAnsi" w:hAnsiTheme="majorHAnsi" w:cstheme="minorHAnsi"/>
        </w:rPr>
        <w:t xml:space="preserve"> will </w:t>
      </w:r>
      <w:r w:rsidRPr="0095229B">
        <w:rPr>
          <w:rFonts w:asciiTheme="majorHAnsi" w:hAnsiTheme="majorHAnsi" w:cstheme="minorHAnsi"/>
        </w:rPr>
        <w:t>open the door to actions that will operationali</w:t>
      </w:r>
      <w:r w:rsidR="0095229B">
        <w:rPr>
          <w:rFonts w:asciiTheme="majorHAnsi" w:hAnsiTheme="majorHAnsi" w:cstheme="minorHAnsi"/>
        </w:rPr>
        <w:t>s</w:t>
      </w:r>
      <w:r w:rsidRPr="0095229B">
        <w:rPr>
          <w:rFonts w:asciiTheme="majorHAnsi" w:hAnsiTheme="majorHAnsi" w:cstheme="minorHAnsi"/>
        </w:rPr>
        <w:t xml:space="preserve">e the </w:t>
      </w:r>
      <w:r w:rsidR="00982D94" w:rsidRPr="0095229B">
        <w:rPr>
          <w:rFonts w:asciiTheme="majorHAnsi" w:hAnsiTheme="majorHAnsi" w:cstheme="minorHAnsi"/>
        </w:rPr>
        <w:t xml:space="preserve">said </w:t>
      </w:r>
      <w:r w:rsidR="00982D94">
        <w:rPr>
          <w:rFonts w:asciiTheme="majorHAnsi" w:hAnsiTheme="majorHAnsi" w:cstheme="minorHAnsi"/>
        </w:rPr>
        <w:t>assumption</w:t>
      </w:r>
      <w:r w:rsidRPr="0095229B">
        <w:rPr>
          <w:rFonts w:asciiTheme="majorHAnsi" w:hAnsiTheme="majorHAnsi" w:cstheme="minorHAnsi"/>
        </w:rPr>
        <w:t>.</w:t>
      </w:r>
      <w:r w:rsidR="00B81941" w:rsidRPr="0095229B">
        <w:rPr>
          <w:rFonts w:asciiTheme="majorHAnsi" w:hAnsiTheme="majorHAnsi"/>
        </w:rPr>
        <w:t xml:space="preserve"> </w:t>
      </w:r>
      <w:r w:rsidR="00746ED9">
        <w:rPr>
          <w:rFonts w:asciiTheme="majorHAnsi" w:hAnsiTheme="majorHAnsi"/>
        </w:rPr>
        <w:t xml:space="preserve"> </w:t>
      </w:r>
    </w:p>
    <w:p w:rsidR="00B81941" w:rsidRPr="0095229B" w:rsidRDefault="00B81941" w:rsidP="003D4744">
      <w:pPr>
        <w:spacing w:line="276" w:lineRule="auto"/>
        <w:jc w:val="both"/>
        <w:rPr>
          <w:rFonts w:asciiTheme="majorHAnsi" w:hAnsiTheme="majorHAnsi"/>
        </w:rPr>
      </w:pPr>
    </w:p>
    <w:p w:rsidR="009D3C4E" w:rsidRPr="0095229B" w:rsidRDefault="0074122F" w:rsidP="003D4744">
      <w:pPr>
        <w:spacing w:line="276" w:lineRule="auto"/>
        <w:jc w:val="both"/>
        <w:rPr>
          <w:rFonts w:asciiTheme="majorHAnsi" w:hAnsiTheme="majorHAnsi"/>
        </w:rPr>
      </w:pPr>
      <w:r w:rsidRPr="0095229B">
        <w:rPr>
          <w:rFonts w:asciiTheme="majorHAnsi" w:hAnsiTheme="majorHAnsi"/>
        </w:rPr>
        <w:t xml:space="preserve">       With regard to the independence of</w:t>
      </w:r>
      <w:r w:rsidR="00982D94">
        <w:rPr>
          <w:rFonts w:asciiTheme="majorHAnsi" w:hAnsiTheme="majorHAnsi"/>
        </w:rPr>
        <w:t xml:space="preserve"> the</w:t>
      </w:r>
      <w:r w:rsidRPr="0095229B">
        <w:rPr>
          <w:rFonts w:asciiTheme="majorHAnsi" w:hAnsiTheme="majorHAnsi"/>
        </w:rPr>
        <w:t xml:space="preserve"> HRM function, </w:t>
      </w:r>
      <w:r w:rsidR="00982D94">
        <w:rPr>
          <w:rFonts w:asciiTheme="majorHAnsi" w:hAnsiTheme="majorHAnsi"/>
        </w:rPr>
        <w:t>the survey</w:t>
      </w:r>
      <w:r w:rsidRPr="0095229B">
        <w:rPr>
          <w:rFonts w:asciiTheme="majorHAnsi" w:hAnsiTheme="majorHAnsi"/>
        </w:rPr>
        <w:t xml:space="preserve"> show</w:t>
      </w:r>
      <w:r w:rsidR="00982D94">
        <w:rPr>
          <w:rFonts w:asciiTheme="majorHAnsi" w:hAnsiTheme="majorHAnsi"/>
        </w:rPr>
        <w:t>s</w:t>
      </w:r>
      <w:r w:rsidRPr="0095229B">
        <w:rPr>
          <w:rFonts w:asciiTheme="majorHAnsi" w:hAnsiTheme="majorHAnsi"/>
        </w:rPr>
        <w:t xml:space="preserve"> that </w:t>
      </w:r>
      <w:r w:rsidR="00982D94">
        <w:rPr>
          <w:rFonts w:asciiTheme="majorHAnsi" w:hAnsiTheme="majorHAnsi"/>
        </w:rPr>
        <w:t>the</w:t>
      </w:r>
      <w:r w:rsidRPr="0095229B">
        <w:rPr>
          <w:rFonts w:asciiTheme="majorHAnsi" w:hAnsiTheme="majorHAnsi"/>
        </w:rPr>
        <w:t xml:space="preserve"> prevailing arrangements </w:t>
      </w:r>
      <w:r w:rsidR="00982D94">
        <w:rPr>
          <w:rFonts w:asciiTheme="majorHAnsi" w:hAnsiTheme="majorHAnsi"/>
        </w:rPr>
        <w:t xml:space="preserve">continue to be those where </w:t>
      </w:r>
      <w:r w:rsidRPr="0095229B">
        <w:rPr>
          <w:rFonts w:asciiTheme="majorHAnsi" w:hAnsiTheme="majorHAnsi"/>
        </w:rPr>
        <w:t xml:space="preserve">HRM </w:t>
      </w:r>
      <w:r w:rsidR="00982D94">
        <w:rPr>
          <w:rFonts w:asciiTheme="majorHAnsi" w:hAnsiTheme="majorHAnsi"/>
        </w:rPr>
        <w:t xml:space="preserve">is </w:t>
      </w:r>
      <w:r w:rsidRPr="0095229B">
        <w:rPr>
          <w:rFonts w:asciiTheme="majorHAnsi" w:hAnsiTheme="majorHAnsi"/>
        </w:rPr>
        <w:t xml:space="preserve">part of a larger </w:t>
      </w:r>
      <w:r w:rsidR="00982D94">
        <w:rPr>
          <w:rFonts w:asciiTheme="majorHAnsi" w:hAnsiTheme="majorHAnsi"/>
        </w:rPr>
        <w:t>organisational unit</w:t>
      </w:r>
      <w:r w:rsidRPr="0095229B">
        <w:rPr>
          <w:rFonts w:asciiTheme="majorHAnsi" w:hAnsiTheme="majorHAnsi"/>
        </w:rPr>
        <w:t xml:space="preserve"> (usually </w:t>
      </w:r>
      <w:r w:rsidR="00982D94">
        <w:rPr>
          <w:rFonts w:asciiTheme="majorHAnsi" w:hAnsiTheme="majorHAnsi"/>
        </w:rPr>
        <w:t>encompassing</w:t>
      </w:r>
      <w:r w:rsidRPr="0095229B">
        <w:rPr>
          <w:rFonts w:asciiTheme="majorHAnsi" w:hAnsiTheme="majorHAnsi"/>
        </w:rPr>
        <w:t xml:space="preserve"> general, legal and personnel affairs). Of the 14 </w:t>
      </w:r>
      <w:r w:rsidR="00982D94">
        <w:rPr>
          <w:rFonts w:asciiTheme="majorHAnsi" w:hAnsiTheme="majorHAnsi"/>
        </w:rPr>
        <w:t>state-</w:t>
      </w:r>
      <w:r w:rsidR="00982D94" w:rsidRPr="0095229B">
        <w:rPr>
          <w:rFonts w:asciiTheme="majorHAnsi" w:hAnsiTheme="majorHAnsi"/>
        </w:rPr>
        <w:t xml:space="preserve">level </w:t>
      </w:r>
      <w:r w:rsidRPr="0095229B">
        <w:rPr>
          <w:rFonts w:asciiTheme="majorHAnsi" w:hAnsiTheme="majorHAnsi"/>
        </w:rPr>
        <w:t xml:space="preserve">institutions </w:t>
      </w:r>
      <w:r w:rsidR="00982D94" w:rsidRPr="0095229B">
        <w:rPr>
          <w:rFonts w:asciiTheme="majorHAnsi" w:hAnsiTheme="majorHAnsi"/>
        </w:rPr>
        <w:t>surveyed</w:t>
      </w:r>
      <w:r w:rsidRPr="0095229B">
        <w:rPr>
          <w:rFonts w:asciiTheme="majorHAnsi" w:hAnsiTheme="majorHAnsi"/>
        </w:rPr>
        <w:t xml:space="preserve">, only four have a separate HRM unit (29%). In RS, this percentage is 25%, </w:t>
      </w:r>
      <w:r w:rsidR="00746ED9">
        <w:rPr>
          <w:rFonts w:asciiTheme="majorHAnsi" w:hAnsiTheme="majorHAnsi"/>
        </w:rPr>
        <w:t>whereas</w:t>
      </w:r>
      <w:r w:rsidRPr="0095229B">
        <w:rPr>
          <w:rFonts w:asciiTheme="majorHAnsi" w:hAnsiTheme="majorHAnsi"/>
        </w:rPr>
        <w:t xml:space="preserve"> </w:t>
      </w:r>
      <w:r w:rsidR="00746ED9" w:rsidRPr="0095229B">
        <w:rPr>
          <w:rFonts w:asciiTheme="majorHAnsi" w:hAnsiTheme="majorHAnsi"/>
        </w:rPr>
        <w:t>in FBiH</w:t>
      </w:r>
      <w:r w:rsidR="00746ED9">
        <w:rPr>
          <w:rFonts w:asciiTheme="majorHAnsi" w:hAnsiTheme="majorHAnsi"/>
        </w:rPr>
        <w:t xml:space="preserve"> </w:t>
      </w:r>
      <w:r w:rsidR="00746ED9" w:rsidRPr="0095229B">
        <w:rPr>
          <w:rFonts w:asciiTheme="majorHAnsi" w:hAnsiTheme="majorHAnsi"/>
        </w:rPr>
        <w:t>no</w:t>
      </w:r>
      <w:r w:rsidR="00746ED9">
        <w:rPr>
          <w:rFonts w:asciiTheme="majorHAnsi" w:hAnsiTheme="majorHAnsi"/>
        </w:rPr>
        <w:t xml:space="preserve">ne </w:t>
      </w:r>
      <w:r w:rsidR="00982D94">
        <w:rPr>
          <w:rFonts w:asciiTheme="majorHAnsi" w:hAnsiTheme="majorHAnsi"/>
        </w:rPr>
        <w:t xml:space="preserve">of </w:t>
      </w:r>
      <w:r w:rsidRPr="0095229B">
        <w:rPr>
          <w:rFonts w:asciiTheme="majorHAnsi" w:hAnsiTheme="majorHAnsi"/>
        </w:rPr>
        <w:t>the 13 surveyed institutions</w:t>
      </w:r>
      <w:r w:rsidR="00746ED9">
        <w:rPr>
          <w:rFonts w:asciiTheme="majorHAnsi" w:hAnsiTheme="majorHAnsi"/>
        </w:rPr>
        <w:t xml:space="preserve"> has</w:t>
      </w:r>
      <w:r w:rsidR="00982D94">
        <w:rPr>
          <w:rFonts w:asciiTheme="majorHAnsi" w:hAnsiTheme="majorHAnsi"/>
        </w:rPr>
        <w:t xml:space="preserve"> a</w:t>
      </w:r>
      <w:r w:rsidRPr="0095229B">
        <w:rPr>
          <w:rFonts w:asciiTheme="majorHAnsi" w:hAnsiTheme="majorHAnsi"/>
        </w:rPr>
        <w:t xml:space="preserve"> separate HRM unit.</w:t>
      </w:r>
    </w:p>
    <w:p w:rsidR="009D3C4E" w:rsidRPr="0095229B" w:rsidRDefault="009D3C4E" w:rsidP="003D4744">
      <w:pPr>
        <w:spacing w:line="276" w:lineRule="auto"/>
        <w:jc w:val="both"/>
        <w:rPr>
          <w:rFonts w:asciiTheme="majorHAnsi" w:hAnsiTheme="majorHAnsi"/>
        </w:rPr>
      </w:pPr>
    </w:p>
    <w:p w:rsidR="009D3C4E" w:rsidRPr="0095229B" w:rsidRDefault="0074122F" w:rsidP="003D4744">
      <w:pPr>
        <w:spacing w:line="276" w:lineRule="auto"/>
        <w:jc w:val="both"/>
        <w:rPr>
          <w:rFonts w:asciiTheme="majorHAnsi" w:hAnsiTheme="majorHAnsi"/>
        </w:rPr>
      </w:pPr>
      <w:r w:rsidRPr="0095229B">
        <w:rPr>
          <w:rFonts w:asciiTheme="majorHAnsi" w:hAnsiTheme="majorHAnsi"/>
        </w:rPr>
        <w:t xml:space="preserve">       </w:t>
      </w:r>
      <w:r w:rsidR="00982D94" w:rsidRPr="0095229B">
        <w:rPr>
          <w:rFonts w:asciiTheme="majorHAnsi" w:hAnsiTheme="majorHAnsi"/>
        </w:rPr>
        <w:t>The table below shows the situation in the surveyed institutions</w:t>
      </w:r>
      <w:r w:rsidR="00982D94">
        <w:rPr>
          <w:rFonts w:asciiTheme="majorHAnsi" w:hAnsiTheme="majorHAnsi"/>
        </w:rPr>
        <w:t xml:space="preserve"> as regards</w:t>
      </w:r>
      <w:r w:rsidRPr="0095229B">
        <w:rPr>
          <w:rFonts w:asciiTheme="majorHAnsi" w:hAnsiTheme="majorHAnsi"/>
        </w:rPr>
        <w:t xml:space="preserve"> the scope of work performed by HRM units (regardless of their level of independence):</w:t>
      </w:r>
    </w:p>
    <w:p w:rsidR="0074122F" w:rsidRPr="0095229B" w:rsidRDefault="0074122F" w:rsidP="003D4744">
      <w:pPr>
        <w:spacing w:line="276" w:lineRule="auto"/>
        <w:jc w:val="both"/>
        <w:rPr>
          <w:rFonts w:asciiTheme="majorHAnsi" w:hAnsiTheme="majorHAnsi"/>
        </w:rPr>
      </w:pPr>
    </w:p>
    <w:tbl>
      <w:tblPr>
        <w:tblStyle w:val="LightShading-Accent11"/>
        <w:tblW w:w="0" w:type="auto"/>
        <w:tblLook w:val="04A0" w:firstRow="1" w:lastRow="0" w:firstColumn="1" w:lastColumn="0" w:noHBand="0" w:noVBand="1"/>
      </w:tblPr>
      <w:tblGrid>
        <w:gridCol w:w="4372"/>
        <w:gridCol w:w="694"/>
        <w:gridCol w:w="767"/>
        <w:gridCol w:w="676"/>
        <w:gridCol w:w="675"/>
        <w:gridCol w:w="666"/>
        <w:gridCol w:w="666"/>
      </w:tblGrid>
      <w:tr w:rsidR="009D3C4E" w:rsidRPr="0095229B" w:rsidTr="009D3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3D4744">
            <w:pPr>
              <w:spacing w:line="276" w:lineRule="auto"/>
              <w:jc w:val="center"/>
              <w:rPr>
                <w:rFonts w:asciiTheme="majorHAnsi" w:eastAsia="Cambria" w:hAnsiTheme="majorHAnsi" w:cstheme="minorHAnsi"/>
                <w:color w:val="auto"/>
              </w:rPr>
            </w:pPr>
          </w:p>
        </w:tc>
        <w:tc>
          <w:tcPr>
            <w:tcW w:w="1461" w:type="dxa"/>
            <w:gridSpan w:val="2"/>
          </w:tcPr>
          <w:p w:rsidR="009D3C4E" w:rsidRPr="0095229B" w:rsidRDefault="001F463A" w:rsidP="003D47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Pr>
                <w:rFonts w:asciiTheme="majorHAnsi" w:eastAsia="Cambria" w:hAnsiTheme="majorHAnsi" w:cstheme="minorHAnsi"/>
                <w:color w:val="auto"/>
              </w:rPr>
              <w:t>BiH</w:t>
            </w:r>
          </w:p>
        </w:tc>
        <w:tc>
          <w:tcPr>
            <w:tcW w:w="1351" w:type="dxa"/>
            <w:gridSpan w:val="2"/>
          </w:tcPr>
          <w:p w:rsidR="009D3C4E" w:rsidRPr="0095229B" w:rsidRDefault="009D3C4E" w:rsidP="003D47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FBiH</w:t>
            </w:r>
          </w:p>
        </w:tc>
        <w:tc>
          <w:tcPr>
            <w:tcW w:w="1332" w:type="dxa"/>
            <w:gridSpan w:val="2"/>
          </w:tcPr>
          <w:p w:rsidR="009D3C4E" w:rsidRPr="0095229B" w:rsidRDefault="009D3C4E" w:rsidP="003D47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RS</w:t>
            </w:r>
          </w:p>
        </w:tc>
      </w:tr>
      <w:tr w:rsidR="009D3C4E" w:rsidRPr="0095229B" w:rsidTr="009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jc w:val="center"/>
              <w:rPr>
                <w:rFonts w:asciiTheme="majorHAnsi" w:eastAsia="Cambria" w:hAnsiTheme="majorHAnsi" w:cstheme="minorHAnsi"/>
                <w:color w:val="auto"/>
              </w:rPr>
            </w:pPr>
            <w:r w:rsidRPr="0095229B">
              <w:rPr>
                <w:rFonts w:asciiTheme="majorHAnsi" w:eastAsia="Cambria" w:hAnsiTheme="majorHAnsi" w:cstheme="minorHAnsi"/>
                <w:color w:val="auto"/>
              </w:rPr>
              <w:t xml:space="preserve">TYPE OF </w:t>
            </w:r>
            <w:r w:rsidR="007B2AAF">
              <w:rPr>
                <w:rFonts w:asciiTheme="majorHAnsi" w:eastAsia="Cambria" w:hAnsiTheme="majorHAnsi" w:cstheme="minorHAnsi"/>
                <w:color w:val="auto"/>
              </w:rPr>
              <w:t>WORK</w:t>
            </w:r>
          </w:p>
        </w:tc>
        <w:tc>
          <w:tcPr>
            <w:tcW w:w="694"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b/>
                <w:color w:val="auto"/>
              </w:rPr>
            </w:pPr>
            <w:r w:rsidRPr="0095229B">
              <w:rPr>
                <w:rFonts w:asciiTheme="majorHAnsi" w:eastAsia="Cambria" w:hAnsiTheme="majorHAnsi" w:cstheme="minorHAnsi"/>
                <w:b/>
                <w:color w:val="auto"/>
              </w:rPr>
              <w:t>YES</w:t>
            </w:r>
          </w:p>
        </w:tc>
        <w:tc>
          <w:tcPr>
            <w:tcW w:w="767" w:type="dxa"/>
          </w:tcPr>
          <w:p w:rsidR="009D3C4E" w:rsidRPr="0095229B" w:rsidRDefault="00982D94"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b/>
                <w:color w:val="auto"/>
              </w:rPr>
            </w:pPr>
            <w:r>
              <w:rPr>
                <w:rFonts w:asciiTheme="majorHAnsi" w:eastAsia="Cambria" w:hAnsiTheme="majorHAnsi" w:cstheme="minorHAnsi"/>
                <w:b/>
                <w:color w:val="auto"/>
              </w:rPr>
              <w:t>NO</w:t>
            </w:r>
          </w:p>
        </w:tc>
        <w:tc>
          <w:tcPr>
            <w:tcW w:w="67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b/>
                <w:color w:val="auto"/>
              </w:rPr>
            </w:pPr>
            <w:r w:rsidRPr="0095229B">
              <w:rPr>
                <w:rFonts w:asciiTheme="majorHAnsi" w:eastAsia="Cambria" w:hAnsiTheme="majorHAnsi" w:cstheme="minorHAnsi"/>
                <w:b/>
                <w:color w:val="auto"/>
              </w:rPr>
              <w:t>YES</w:t>
            </w:r>
          </w:p>
        </w:tc>
        <w:tc>
          <w:tcPr>
            <w:tcW w:w="675" w:type="dxa"/>
          </w:tcPr>
          <w:p w:rsidR="009D3C4E" w:rsidRPr="0095229B" w:rsidRDefault="00982D94"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b/>
                <w:color w:val="auto"/>
              </w:rPr>
            </w:pPr>
            <w:r>
              <w:rPr>
                <w:rFonts w:asciiTheme="majorHAnsi" w:eastAsia="Cambria" w:hAnsiTheme="majorHAnsi" w:cstheme="minorHAnsi"/>
                <w:b/>
                <w:color w:val="auto"/>
              </w:rPr>
              <w:t>NO</w:t>
            </w:r>
          </w:p>
        </w:tc>
        <w:tc>
          <w:tcPr>
            <w:tcW w:w="666" w:type="dxa"/>
          </w:tcPr>
          <w:p w:rsidR="009D3C4E" w:rsidRPr="0095229B" w:rsidRDefault="009D3C4E" w:rsidP="003D474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b/>
                <w:color w:val="auto"/>
              </w:rPr>
            </w:pPr>
            <w:r w:rsidRPr="0095229B">
              <w:rPr>
                <w:rFonts w:asciiTheme="majorHAnsi" w:eastAsia="Cambria" w:hAnsiTheme="majorHAnsi" w:cstheme="minorHAnsi"/>
                <w:b/>
                <w:color w:val="auto"/>
              </w:rPr>
              <w:t>YES</w:t>
            </w:r>
          </w:p>
        </w:tc>
        <w:tc>
          <w:tcPr>
            <w:tcW w:w="666" w:type="dxa"/>
          </w:tcPr>
          <w:p w:rsidR="009D3C4E" w:rsidRPr="0095229B" w:rsidRDefault="00982D94"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b/>
                <w:color w:val="auto"/>
              </w:rPr>
            </w:pPr>
            <w:r>
              <w:rPr>
                <w:rFonts w:asciiTheme="majorHAnsi" w:eastAsia="Cambria" w:hAnsiTheme="majorHAnsi" w:cstheme="minorHAnsi"/>
                <w:b/>
                <w:color w:val="auto"/>
              </w:rPr>
              <w:t>NO</w:t>
            </w:r>
          </w:p>
        </w:tc>
      </w:tr>
      <w:tr w:rsidR="009D3C4E" w:rsidRPr="0095229B" w:rsidTr="009D3C4E">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46ED9">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 xml:space="preserve">Coordination and provision of technical assistance in </w:t>
            </w:r>
            <w:r w:rsidR="00746ED9">
              <w:rPr>
                <w:rFonts w:asciiTheme="majorHAnsi" w:eastAsia="Cambria" w:hAnsiTheme="majorHAnsi" w:cstheme="minorHAnsi"/>
                <w:b w:val="0"/>
                <w:color w:val="auto"/>
              </w:rPr>
              <w:t>preparing</w:t>
            </w:r>
            <w:r w:rsidRPr="0095229B">
              <w:rPr>
                <w:rFonts w:asciiTheme="majorHAnsi" w:eastAsia="Cambria" w:hAnsiTheme="majorHAnsi" w:cstheme="minorHAnsi"/>
                <w:b w:val="0"/>
                <w:color w:val="auto"/>
              </w:rPr>
              <w:t xml:space="preserve"> the annual staffing plan </w:t>
            </w:r>
          </w:p>
        </w:tc>
        <w:tc>
          <w:tcPr>
            <w:tcW w:w="694"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8</w:t>
            </w:r>
          </w:p>
        </w:tc>
        <w:tc>
          <w:tcPr>
            <w:tcW w:w="767"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6</w:t>
            </w:r>
          </w:p>
        </w:tc>
        <w:tc>
          <w:tcPr>
            <w:tcW w:w="67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7</w:t>
            </w:r>
          </w:p>
        </w:tc>
        <w:tc>
          <w:tcPr>
            <w:tcW w:w="675"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4</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7</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w:t>
            </w:r>
          </w:p>
        </w:tc>
      </w:tr>
      <w:tr w:rsidR="009D3C4E" w:rsidRPr="0095229B" w:rsidTr="009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 xml:space="preserve">Electronic </w:t>
            </w:r>
            <w:r w:rsidR="007B2AAF">
              <w:rPr>
                <w:rFonts w:asciiTheme="majorHAnsi" w:eastAsia="Cambria" w:hAnsiTheme="majorHAnsi" w:cstheme="minorHAnsi"/>
                <w:b w:val="0"/>
                <w:color w:val="auto"/>
              </w:rPr>
              <w:t>personnel file</w:t>
            </w:r>
            <w:r w:rsidR="007B2AAF" w:rsidRPr="0095229B">
              <w:rPr>
                <w:rFonts w:asciiTheme="majorHAnsi" w:eastAsia="Cambria" w:hAnsiTheme="majorHAnsi" w:cstheme="minorHAnsi"/>
                <w:b w:val="0"/>
                <w:color w:val="auto"/>
              </w:rPr>
              <w:t xml:space="preserve"> </w:t>
            </w:r>
            <w:r w:rsidRPr="0095229B">
              <w:rPr>
                <w:rFonts w:asciiTheme="majorHAnsi" w:eastAsia="Cambria" w:hAnsiTheme="majorHAnsi" w:cstheme="minorHAnsi"/>
                <w:b w:val="0"/>
                <w:color w:val="auto"/>
              </w:rPr>
              <w:t xml:space="preserve">management </w:t>
            </w:r>
          </w:p>
        </w:tc>
        <w:tc>
          <w:tcPr>
            <w:tcW w:w="694"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2</w:t>
            </w:r>
          </w:p>
        </w:tc>
        <w:tc>
          <w:tcPr>
            <w:tcW w:w="767"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12</w:t>
            </w:r>
          </w:p>
        </w:tc>
        <w:tc>
          <w:tcPr>
            <w:tcW w:w="67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w:t>
            </w:r>
          </w:p>
        </w:tc>
        <w:tc>
          <w:tcPr>
            <w:tcW w:w="675"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10</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4</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4</w:t>
            </w:r>
          </w:p>
        </w:tc>
      </w:tr>
      <w:tr w:rsidR="009D3C4E" w:rsidRPr="0095229B" w:rsidTr="009D3C4E">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 xml:space="preserve">Coordination of the process of filling vacant </w:t>
            </w:r>
            <w:r w:rsidR="007B2AAF">
              <w:rPr>
                <w:rFonts w:asciiTheme="majorHAnsi" w:eastAsia="Cambria" w:hAnsiTheme="majorHAnsi" w:cstheme="minorHAnsi"/>
                <w:b w:val="0"/>
                <w:color w:val="auto"/>
              </w:rPr>
              <w:t>positions</w:t>
            </w:r>
          </w:p>
        </w:tc>
        <w:tc>
          <w:tcPr>
            <w:tcW w:w="694"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12</w:t>
            </w:r>
          </w:p>
        </w:tc>
        <w:tc>
          <w:tcPr>
            <w:tcW w:w="767"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2</w:t>
            </w:r>
          </w:p>
        </w:tc>
        <w:tc>
          <w:tcPr>
            <w:tcW w:w="67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11</w:t>
            </w:r>
          </w:p>
        </w:tc>
        <w:tc>
          <w:tcPr>
            <w:tcW w:w="675"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8</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0</w:t>
            </w:r>
          </w:p>
        </w:tc>
      </w:tr>
      <w:tr w:rsidR="009D3C4E" w:rsidRPr="0095229B" w:rsidTr="009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lastRenderedPageBreak/>
              <w:t xml:space="preserve">Coordination and provision of technical assistance in </w:t>
            </w:r>
            <w:r w:rsidR="007B2AAF">
              <w:rPr>
                <w:rFonts w:asciiTheme="majorHAnsi" w:eastAsia="Cambria" w:hAnsiTheme="majorHAnsi" w:cstheme="minorHAnsi"/>
                <w:b w:val="0"/>
                <w:color w:val="auto"/>
              </w:rPr>
              <w:t>job</w:t>
            </w:r>
            <w:r w:rsidR="007B2AAF" w:rsidRPr="0095229B">
              <w:rPr>
                <w:rFonts w:asciiTheme="majorHAnsi" w:eastAsia="Cambria" w:hAnsiTheme="majorHAnsi" w:cstheme="minorHAnsi"/>
                <w:b w:val="0"/>
                <w:color w:val="auto"/>
              </w:rPr>
              <w:t xml:space="preserve"> </w:t>
            </w:r>
            <w:r w:rsidRPr="0095229B">
              <w:rPr>
                <w:rFonts w:asciiTheme="majorHAnsi" w:eastAsia="Cambria" w:hAnsiTheme="majorHAnsi" w:cstheme="minorHAnsi"/>
                <w:b w:val="0"/>
                <w:color w:val="auto"/>
              </w:rPr>
              <w:t>anal</w:t>
            </w:r>
            <w:r w:rsidR="00A66226">
              <w:rPr>
                <w:rFonts w:asciiTheme="majorHAnsi" w:eastAsia="Cambria" w:hAnsiTheme="majorHAnsi" w:cstheme="minorHAnsi"/>
                <w:b w:val="0"/>
                <w:color w:val="auto"/>
              </w:rPr>
              <w:t>ysi</w:t>
            </w:r>
            <w:r w:rsidR="007B2AAF">
              <w:rPr>
                <w:rFonts w:asciiTheme="majorHAnsi" w:eastAsia="Cambria" w:hAnsiTheme="majorHAnsi" w:cstheme="minorHAnsi"/>
                <w:b w:val="0"/>
                <w:color w:val="auto"/>
              </w:rPr>
              <w:t>s</w:t>
            </w:r>
            <w:r w:rsidRPr="0095229B">
              <w:rPr>
                <w:rFonts w:asciiTheme="majorHAnsi" w:eastAsia="Cambria" w:hAnsiTheme="majorHAnsi" w:cstheme="minorHAnsi"/>
                <w:b w:val="0"/>
                <w:color w:val="auto"/>
              </w:rPr>
              <w:t xml:space="preserve"> </w:t>
            </w:r>
          </w:p>
        </w:tc>
        <w:tc>
          <w:tcPr>
            <w:tcW w:w="694"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11</w:t>
            </w:r>
          </w:p>
        </w:tc>
        <w:tc>
          <w:tcPr>
            <w:tcW w:w="767"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3</w:t>
            </w:r>
          </w:p>
        </w:tc>
        <w:tc>
          <w:tcPr>
            <w:tcW w:w="67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11</w:t>
            </w:r>
          </w:p>
        </w:tc>
        <w:tc>
          <w:tcPr>
            <w:tcW w:w="675"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7</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w:t>
            </w:r>
          </w:p>
        </w:tc>
      </w:tr>
      <w:tr w:rsidR="009D3C4E" w:rsidRPr="0095229B" w:rsidTr="009D3C4E">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Coordination and provision of technical assistance in modifying existing and</w:t>
            </w:r>
            <w:r w:rsidR="00A66226">
              <w:rPr>
                <w:rFonts w:asciiTheme="majorHAnsi" w:eastAsia="Cambria" w:hAnsiTheme="majorHAnsi" w:cstheme="minorHAnsi"/>
                <w:b w:val="0"/>
                <w:color w:val="auto"/>
              </w:rPr>
              <w:t>/</w:t>
            </w:r>
            <w:r w:rsidRPr="0095229B">
              <w:rPr>
                <w:rFonts w:asciiTheme="majorHAnsi" w:eastAsia="Cambria" w:hAnsiTheme="majorHAnsi" w:cstheme="minorHAnsi"/>
                <w:b w:val="0"/>
                <w:color w:val="auto"/>
              </w:rPr>
              <w:t xml:space="preserve">or </w:t>
            </w:r>
            <w:r w:rsidR="007B2AAF">
              <w:rPr>
                <w:rFonts w:asciiTheme="majorHAnsi" w:eastAsia="Cambria" w:hAnsiTheme="majorHAnsi" w:cstheme="minorHAnsi"/>
                <w:b w:val="0"/>
                <w:color w:val="auto"/>
              </w:rPr>
              <w:t>developing</w:t>
            </w:r>
            <w:r w:rsidRPr="0095229B">
              <w:rPr>
                <w:rFonts w:asciiTheme="majorHAnsi" w:eastAsia="Cambria" w:hAnsiTheme="majorHAnsi" w:cstheme="minorHAnsi"/>
                <w:b w:val="0"/>
                <w:color w:val="auto"/>
              </w:rPr>
              <w:t xml:space="preserve"> new </w:t>
            </w:r>
            <w:r w:rsidR="007B2AAF">
              <w:rPr>
                <w:rFonts w:asciiTheme="majorHAnsi" w:eastAsia="Cambria" w:hAnsiTheme="majorHAnsi" w:cstheme="minorHAnsi"/>
                <w:b w:val="0"/>
                <w:color w:val="auto"/>
              </w:rPr>
              <w:t>job descriptions</w:t>
            </w:r>
            <w:r w:rsidRPr="0095229B">
              <w:rPr>
                <w:rFonts w:asciiTheme="majorHAnsi" w:eastAsia="Cambria" w:hAnsiTheme="majorHAnsi" w:cstheme="minorHAnsi"/>
                <w:b w:val="0"/>
                <w:color w:val="auto"/>
              </w:rPr>
              <w:t xml:space="preserve"> </w:t>
            </w:r>
          </w:p>
        </w:tc>
        <w:tc>
          <w:tcPr>
            <w:tcW w:w="694"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12</w:t>
            </w:r>
          </w:p>
        </w:tc>
        <w:tc>
          <w:tcPr>
            <w:tcW w:w="767"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2</w:t>
            </w:r>
          </w:p>
        </w:tc>
        <w:tc>
          <w:tcPr>
            <w:tcW w:w="67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9</w:t>
            </w:r>
          </w:p>
        </w:tc>
        <w:tc>
          <w:tcPr>
            <w:tcW w:w="675"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7</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0</w:t>
            </w:r>
          </w:p>
        </w:tc>
      </w:tr>
      <w:tr w:rsidR="009D3C4E" w:rsidRPr="0095229B" w:rsidTr="009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 xml:space="preserve">Coordination of the implementation of performance </w:t>
            </w:r>
            <w:r w:rsidR="007B2AAF">
              <w:rPr>
                <w:rFonts w:asciiTheme="majorHAnsi" w:eastAsia="Cambria" w:hAnsiTheme="majorHAnsi" w:cstheme="minorHAnsi"/>
                <w:b w:val="0"/>
                <w:color w:val="auto"/>
              </w:rPr>
              <w:t xml:space="preserve">appraisal </w:t>
            </w:r>
          </w:p>
        </w:tc>
        <w:tc>
          <w:tcPr>
            <w:tcW w:w="694"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14</w:t>
            </w:r>
          </w:p>
        </w:tc>
        <w:tc>
          <w:tcPr>
            <w:tcW w:w="767"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0</w:t>
            </w:r>
          </w:p>
        </w:tc>
        <w:tc>
          <w:tcPr>
            <w:tcW w:w="67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9</w:t>
            </w:r>
          </w:p>
        </w:tc>
        <w:tc>
          <w:tcPr>
            <w:tcW w:w="675"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3</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6</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2</w:t>
            </w:r>
          </w:p>
        </w:tc>
      </w:tr>
      <w:tr w:rsidR="009D3C4E" w:rsidRPr="0095229B" w:rsidTr="009D3C4E">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 xml:space="preserve">Coordination and provision of technical assistance in the analysis of the training needs of </w:t>
            </w:r>
            <w:r w:rsidR="007B2AAF">
              <w:rPr>
                <w:rFonts w:asciiTheme="majorHAnsi" w:eastAsia="Cambria" w:hAnsiTheme="majorHAnsi" w:cstheme="minorHAnsi"/>
                <w:b w:val="0"/>
                <w:color w:val="auto"/>
              </w:rPr>
              <w:t>staff</w:t>
            </w:r>
          </w:p>
        </w:tc>
        <w:tc>
          <w:tcPr>
            <w:tcW w:w="694"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10</w:t>
            </w:r>
          </w:p>
        </w:tc>
        <w:tc>
          <w:tcPr>
            <w:tcW w:w="767"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4</w:t>
            </w:r>
          </w:p>
        </w:tc>
        <w:tc>
          <w:tcPr>
            <w:tcW w:w="67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8</w:t>
            </w:r>
          </w:p>
        </w:tc>
        <w:tc>
          <w:tcPr>
            <w:tcW w:w="675"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4</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5</w:t>
            </w:r>
          </w:p>
        </w:tc>
        <w:tc>
          <w:tcPr>
            <w:tcW w:w="666" w:type="dxa"/>
          </w:tcPr>
          <w:p w:rsidR="009D3C4E" w:rsidRPr="0095229B" w:rsidRDefault="009D3C4E" w:rsidP="003D47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3</w:t>
            </w:r>
          </w:p>
        </w:tc>
      </w:tr>
      <w:tr w:rsidR="009D3C4E" w:rsidRPr="0095229B" w:rsidTr="009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2" w:type="dxa"/>
          </w:tcPr>
          <w:p w:rsidR="009D3C4E" w:rsidRPr="0095229B" w:rsidRDefault="009D3C4E" w:rsidP="007B2AAF">
            <w:pPr>
              <w:spacing w:line="276" w:lineRule="auto"/>
              <w:rPr>
                <w:rFonts w:asciiTheme="majorHAnsi" w:eastAsia="Cambria" w:hAnsiTheme="majorHAnsi" w:cstheme="minorHAnsi"/>
                <w:b w:val="0"/>
                <w:color w:val="auto"/>
              </w:rPr>
            </w:pPr>
            <w:r w:rsidRPr="0095229B">
              <w:rPr>
                <w:rFonts w:asciiTheme="majorHAnsi" w:eastAsia="Cambria" w:hAnsiTheme="majorHAnsi" w:cstheme="minorHAnsi"/>
                <w:b w:val="0"/>
                <w:color w:val="auto"/>
              </w:rPr>
              <w:t xml:space="preserve">Coordination and provision of technical assistance in the implementation of disciplinary </w:t>
            </w:r>
            <w:r w:rsidR="007B2AAF">
              <w:rPr>
                <w:rFonts w:asciiTheme="majorHAnsi" w:eastAsia="Cambria" w:hAnsiTheme="majorHAnsi" w:cstheme="minorHAnsi"/>
                <w:b w:val="0"/>
                <w:color w:val="auto"/>
              </w:rPr>
              <w:t>proceedings</w:t>
            </w:r>
          </w:p>
        </w:tc>
        <w:tc>
          <w:tcPr>
            <w:tcW w:w="694"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9</w:t>
            </w:r>
          </w:p>
        </w:tc>
        <w:tc>
          <w:tcPr>
            <w:tcW w:w="767"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5</w:t>
            </w:r>
          </w:p>
        </w:tc>
        <w:tc>
          <w:tcPr>
            <w:tcW w:w="67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8</w:t>
            </w:r>
          </w:p>
        </w:tc>
        <w:tc>
          <w:tcPr>
            <w:tcW w:w="675"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4</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5</w:t>
            </w:r>
          </w:p>
        </w:tc>
        <w:tc>
          <w:tcPr>
            <w:tcW w:w="666" w:type="dxa"/>
          </w:tcPr>
          <w:p w:rsidR="009D3C4E" w:rsidRPr="0095229B" w:rsidRDefault="009D3C4E" w:rsidP="003D47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inorHAnsi"/>
                <w:color w:val="auto"/>
              </w:rPr>
            </w:pPr>
            <w:r w:rsidRPr="0095229B">
              <w:rPr>
                <w:rFonts w:asciiTheme="majorHAnsi" w:eastAsia="Cambria" w:hAnsiTheme="majorHAnsi" w:cstheme="minorHAnsi"/>
                <w:color w:val="auto"/>
              </w:rPr>
              <w:t>3</w:t>
            </w:r>
          </w:p>
        </w:tc>
      </w:tr>
    </w:tbl>
    <w:p w:rsidR="009D3C4E" w:rsidRPr="0095229B" w:rsidRDefault="009D3C4E" w:rsidP="003D4744">
      <w:pPr>
        <w:spacing w:line="276" w:lineRule="auto"/>
        <w:jc w:val="both"/>
        <w:rPr>
          <w:rFonts w:asciiTheme="majorHAnsi" w:hAnsiTheme="majorHAnsi"/>
        </w:rPr>
      </w:pPr>
    </w:p>
    <w:p w:rsidR="00C02B6C" w:rsidRPr="0095229B" w:rsidRDefault="0074122F" w:rsidP="003D4744">
      <w:pPr>
        <w:spacing w:line="276" w:lineRule="auto"/>
        <w:jc w:val="both"/>
        <w:rPr>
          <w:rFonts w:asciiTheme="majorHAnsi" w:hAnsiTheme="majorHAnsi"/>
        </w:rPr>
      </w:pPr>
      <w:r w:rsidRPr="0095229B">
        <w:rPr>
          <w:rFonts w:asciiTheme="majorHAnsi" w:hAnsiTheme="majorHAnsi"/>
        </w:rPr>
        <w:t xml:space="preserve">       The table</w:t>
      </w:r>
      <w:r w:rsidR="007B2AAF">
        <w:rPr>
          <w:rFonts w:asciiTheme="majorHAnsi" w:hAnsiTheme="majorHAnsi"/>
        </w:rPr>
        <w:t xml:space="preserve"> above</w:t>
      </w:r>
      <w:r w:rsidRPr="0095229B">
        <w:rPr>
          <w:rFonts w:asciiTheme="majorHAnsi" w:hAnsiTheme="majorHAnsi"/>
        </w:rPr>
        <w:t xml:space="preserve"> </w:t>
      </w:r>
      <w:r w:rsidR="007B2AAF">
        <w:rPr>
          <w:rFonts w:asciiTheme="majorHAnsi" w:hAnsiTheme="majorHAnsi"/>
        </w:rPr>
        <w:t>shows</w:t>
      </w:r>
      <w:r w:rsidRPr="0095229B">
        <w:rPr>
          <w:rFonts w:asciiTheme="majorHAnsi" w:hAnsiTheme="majorHAnsi"/>
        </w:rPr>
        <w:t xml:space="preserve"> serious differences in the performance of traditional HRM activities among the surveyed institutions. </w:t>
      </w:r>
      <w:r w:rsidR="00BD029E">
        <w:rPr>
          <w:rFonts w:asciiTheme="majorHAnsi" w:hAnsiTheme="majorHAnsi"/>
        </w:rPr>
        <w:t>What remains a matter of particular concern i</w:t>
      </w:r>
      <w:r w:rsidRPr="0095229B">
        <w:rPr>
          <w:rFonts w:asciiTheme="majorHAnsi" w:hAnsiTheme="majorHAnsi"/>
        </w:rPr>
        <w:t xml:space="preserve">n this regard is the fact that </w:t>
      </w:r>
      <w:r w:rsidR="00BD029E" w:rsidRPr="0095229B">
        <w:rPr>
          <w:rFonts w:asciiTheme="majorHAnsi" w:hAnsiTheme="majorHAnsi"/>
        </w:rPr>
        <w:t xml:space="preserve">very </w:t>
      </w:r>
      <w:r w:rsidR="00BD029E">
        <w:rPr>
          <w:rFonts w:asciiTheme="majorHAnsi" w:hAnsiTheme="majorHAnsi"/>
        </w:rPr>
        <w:t>few</w:t>
      </w:r>
      <w:r w:rsidR="00BD029E" w:rsidRPr="0095229B">
        <w:rPr>
          <w:rFonts w:asciiTheme="majorHAnsi" w:hAnsiTheme="majorHAnsi"/>
        </w:rPr>
        <w:t xml:space="preserve"> institutions at the state level and in </w:t>
      </w:r>
      <w:r w:rsidR="00BD029E">
        <w:rPr>
          <w:rFonts w:asciiTheme="majorHAnsi" w:hAnsiTheme="majorHAnsi"/>
        </w:rPr>
        <w:t>FBiH</w:t>
      </w:r>
      <w:r w:rsidR="00BD029E" w:rsidRPr="0095229B">
        <w:rPr>
          <w:rFonts w:asciiTheme="majorHAnsi" w:hAnsiTheme="majorHAnsi"/>
        </w:rPr>
        <w:t xml:space="preserve"> take</w:t>
      </w:r>
      <w:r w:rsidR="00BD029E">
        <w:rPr>
          <w:rFonts w:asciiTheme="majorHAnsi" w:hAnsiTheme="majorHAnsi"/>
        </w:rPr>
        <w:t xml:space="preserve"> any</w:t>
      </w:r>
      <w:r w:rsidR="00BD029E" w:rsidRPr="0095229B">
        <w:rPr>
          <w:rFonts w:asciiTheme="majorHAnsi" w:hAnsiTheme="majorHAnsi"/>
        </w:rPr>
        <w:t xml:space="preserve"> part </w:t>
      </w:r>
      <w:r w:rsidRPr="0095229B">
        <w:rPr>
          <w:rFonts w:asciiTheme="majorHAnsi" w:hAnsiTheme="majorHAnsi"/>
        </w:rPr>
        <w:t xml:space="preserve">in HR planning and </w:t>
      </w:r>
      <w:r w:rsidR="00BD029E">
        <w:rPr>
          <w:rFonts w:asciiTheme="majorHAnsi" w:hAnsiTheme="majorHAnsi"/>
        </w:rPr>
        <w:t>electronic database</w:t>
      </w:r>
      <w:r w:rsidR="00BD029E" w:rsidRPr="00BD029E">
        <w:rPr>
          <w:rFonts w:asciiTheme="majorHAnsi" w:hAnsiTheme="majorHAnsi"/>
        </w:rPr>
        <w:t xml:space="preserve"> </w:t>
      </w:r>
      <w:r w:rsidR="00BD029E" w:rsidRPr="0095229B">
        <w:rPr>
          <w:rFonts w:asciiTheme="majorHAnsi" w:hAnsiTheme="majorHAnsi"/>
        </w:rPr>
        <w:t>management</w:t>
      </w:r>
      <w:r w:rsidRPr="0095229B">
        <w:rPr>
          <w:rFonts w:asciiTheme="majorHAnsi" w:hAnsiTheme="majorHAnsi"/>
        </w:rPr>
        <w:t>.</w:t>
      </w:r>
    </w:p>
    <w:p w:rsidR="00333D80" w:rsidRPr="0095229B" w:rsidRDefault="00333D80" w:rsidP="003D4744">
      <w:pPr>
        <w:spacing w:line="276" w:lineRule="auto"/>
        <w:jc w:val="both"/>
        <w:rPr>
          <w:rFonts w:asciiTheme="majorHAnsi" w:hAnsiTheme="majorHAnsi"/>
        </w:rPr>
      </w:pPr>
    </w:p>
    <w:p w:rsidR="00B81941" w:rsidRPr="0095229B" w:rsidRDefault="0074122F" w:rsidP="003D4744">
      <w:pPr>
        <w:spacing w:line="276" w:lineRule="auto"/>
        <w:jc w:val="both"/>
        <w:rPr>
          <w:rFonts w:asciiTheme="majorHAnsi" w:hAnsiTheme="majorHAnsi"/>
        </w:rPr>
      </w:pPr>
      <w:r w:rsidRPr="0095229B">
        <w:rPr>
          <w:rFonts w:asciiTheme="majorHAnsi" w:hAnsiTheme="majorHAnsi"/>
        </w:rPr>
        <w:t xml:space="preserve">       When </w:t>
      </w:r>
      <w:r w:rsidR="00BD029E">
        <w:rPr>
          <w:rFonts w:asciiTheme="majorHAnsi" w:hAnsiTheme="majorHAnsi"/>
        </w:rPr>
        <w:t>asked about</w:t>
      </w:r>
      <w:r w:rsidRPr="0095229B">
        <w:rPr>
          <w:rFonts w:asciiTheme="majorHAnsi" w:hAnsiTheme="majorHAnsi"/>
        </w:rPr>
        <w:t xml:space="preserve"> the </w:t>
      </w:r>
      <w:r w:rsidR="00BD029E" w:rsidRPr="0095229B">
        <w:rPr>
          <w:rFonts w:asciiTheme="majorHAnsi" w:hAnsiTheme="majorHAnsi"/>
        </w:rPr>
        <w:t xml:space="preserve">resources </w:t>
      </w:r>
      <w:r w:rsidRPr="0095229B">
        <w:rPr>
          <w:rFonts w:asciiTheme="majorHAnsi" w:hAnsiTheme="majorHAnsi"/>
        </w:rPr>
        <w:t>invested (financial, material, human), the surveyed institutions emphas</w:t>
      </w:r>
      <w:r w:rsidR="00A66226">
        <w:rPr>
          <w:rFonts w:asciiTheme="majorHAnsi" w:hAnsiTheme="majorHAnsi"/>
        </w:rPr>
        <w:t>ise</w:t>
      </w:r>
      <w:r w:rsidRPr="0095229B">
        <w:rPr>
          <w:rFonts w:asciiTheme="majorHAnsi" w:hAnsiTheme="majorHAnsi"/>
        </w:rPr>
        <w:t xml:space="preserve"> the provision of material and human resources as </w:t>
      </w:r>
      <w:r w:rsidR="00BD029E">
        <w:rPr>
          <w:rFonts w:asciiTheme="majorHAnsi" w:hAnsiTheme="majorHAnsi"/>
        </w:rPr>
        <w:t>their</w:t>
      </w:r>
      <w:r w:rsidRPr="0095229B">
        <w:rPr>
          <w:rFonts w:asciiTheme="majorHAnsi" w:hAnsiTheme="majorHAnsi"/>
        </w:rPr>
        <w:t xml:space="preserve"> most common contribution to the reform efforts. </w:t>
      </w:r>
      <w:r w:rsidR="00BD029E" w:rsidRPr="0095229B">
        <w:rPr>
          <w:rFonts w:asciiTheme="majorHAnsi" w:hAnsiTheme="majorHAnsi"/>
        </w:rPr>
        <w:t>D</w:t>
      </w:r>
      <w:r w:rsidRPr="0095229B">
        <w:rPr>
          <w:rFonts w:asciiTheme="majorHAnsi" w:hAnsiTheme="majorHAnsi"/>
        </w:rPr>
        <w:t xml:space="preserve">ata on the involvement of surveyed institutions in various projects suggest that the institutions that are supported by technical assistance projects </w:t>
      </w:r>
      <w:r w:rsidR="00BD029E">
        <w:rPr>
          <w:rFonts w:asciiTheme="majorHAnsi" w:hAnsiTheme="majorHAnsi"/>
        </w:rPr>
        <w:t>fare</w:t>
      </w:r>
      <w:r w:rsidRPr="0095229B">
        <w:rPr>
          <w:rFonts w:asciiTheme="majorHAnsi" w:hAnsiTheme="majorHAnsi"/>
        </w:rPr>
        <w:t xml:space="preserve"> significantly better than others. In this </w:t>
      </w:r>
      <w:r w:rsidR="00BD029E">
        <w:rPr>
          <w:rFonts w:asciiTheme="majorHAnsi" w:hAnsiTheme="majorHAnsi"/>
        </w:rPr>
        <w:t>regard</w:t>
      </w:r>
      <w:r w:rsidRPr="0095229B">
        <w:rPr>
          <w:rFonts w:asciiTheme="majorHAnsi" w:hAnsiTheme="majorHAnsi"/>
        </w:rPr>
        <w:t xml:space="preserve">, the greatest support in the </w:t>
      </w:r>
      <w:r w:rsidR="00606405">
        <w:rPr>
          <w:rFonts w:asciiTheme="majorHAnsi" w:hAnsiTheme="majorHAnsi"/>
        </w:rPr>
        <w:t>analysed</w:t>
      </w:r>
      <w:r w:rsidRPr="0095229B">
        <w:rPr>
          <w:rFonts w:asciiTheme="majorHAnsi" w:hAnsiTheme="majorHAnsi"/>
        </w:rPr>
        <w:t xml:space="preserve"> period </w:t>
      </w:r>
      <w:r w:rsidR="00BD029E">
        <w:rPr>
          <w:rFonts w:asciiTheme="majorHAnsi" w:hAnsiTheme="majorHAnsi"/>
        </w:rPr>
        <w:t>was provided to</w:t>
      </w:r>
      <w:r w:rsidRPr="0095229B">
        <w:rPr>
          <w:rFonts w:asciiTheme="majorHAnsi" w:hAnsiTheme="majorHAnsi"/>
        </w:rPr>
        <w:t xml:space="preserve"> the institutions </w:t>
      </w:r>
      <w:r w:rsidR="00BD029E">
        <w:rPr>
          <w:rFonts w:asciiTheme="majorHAnsi" w:hAnsiTheme="majorHAnsi"/>
        </w:rPr>
        <w:t>in</w:t>
      </w:r>
      <w:r w:rsidRPr="0095229B">
        <w:rPr>
          <w:rFonts w:asciiTheme="majorHAnsi" w:hAnsiTheme="majorHAnsi"/>
        </w:rPr>
        <w:t xml:space="preserve"> RS (</w:t>
      </w:r>
      <w:r w:rsidR="00BD029E">
        <w:rPr>
          <w:rFonts w:asciiTheme="majorHAnsi" w:hAnsiTheme="majorHAnsi"/>
        </w:rPr>
        <w:t xml:space="preserve">of the </w:t>
      </w:r>
      <w:r w:rsidRPr="0095229B">
        <w:rPr>
          <w:rFonts w:asciiTheme="majorHAnsi" w:hAnsiTheme="majorHAnsi"/>
        </w:rPr>
        <w:t>eight interviewed</w:t>
      </w:r>
      <w:r w:rsidR="00BD029E">
        <w:rPr>
          <w:rFonts w:asciiTheme="majorHAnsi" w:hAnsiTheme="majorHAnsi"/>
        </w:rPr>
        <w:t xml:space="preserve"> institutions,</w:t>
      </w:r>
      <w:r w:rsidRPr="0095229B">
        <w:rPr>
          <w:rFonts w:asciiTheme="majorHAnsi" w:hAnsiTheme="majorHAnsi"/>
        </w:rPr>
        <w:t xml:space="preserve"> four </w:t>
      </w:r>
      <w:r w:rsidR="00DE3348">
        <w:rPr>
          <w:rFonts w:asciiTheme="majorHAnsi" w:hAnsiTheme="majorHAnsi"/>
        </w:rPr>
        <w:t>received</w:t>
      </w:r>
      <w:r w:rsidRPr="0095229B">
        <w:rPr>
          <w:rFonts w:asciiTheme="majorHAnsi" w:hAnsiTheme="majorHAnsi"/>
        </w:rPr>
        <w:t xml:space="preserve"> direct support </w:t>
      </w:r>
      <w:r w:rsidR="00DE3348">
        <w:rPr>
          <w:rFonts w:asciiTheme="majorHAnsi" w:hAnsiTheme="majorHAnsi"/>
        </w:rPr>
        <w:t xml:space="preserve">from such </w:t>
      </w:r>
      <w:r w:rsidRPr="0095229B">
        <w:rPr>
          <w:rFonts w:asciiTheme="majorHAnsi" w:hAnsiTheme="majorHAnsi"/>
        </w:rPr>
        <w:t xml:space="preserve">projects), while the state-level institutions </w:t>
      </w:r>
      <w:r w:rsidR="00DE3348">
        <w:rPr>
          <w:rFonts w:asciiTheme="majorHAnsi" w:hAnsiTheme="majorHAnsi"/>
        </w:rPr>
        <w:t>and those in</w:t>
      </w:r>
      <w:r w:rsidRPr="0095229B">
        <w:rPr>
          <w:rFonts w:asciiTheme="majorHAnsi" w:hAnsiTheme="majorHAnsi"/>
        </w:rPr>
        <w:t xml:space="preserve"> FBiH </w:t>
      </w:r>
      <w:r w:rsidR="00DE3348">
        <w:rPr>
          <w:rFonts w:asciiTheme="majorHAnsi" w:hAnsiTheme="majorHAnsi"/>
        </w:rPr>
        <w:t>received little or no support at all, respectively</w:t>
      </w:r>
      <w:r w:rsidRPr="0095229B">
        <w:rPr>
          <w:rFonts w:asciiTheme="majorHAnsi" w:hAnsiTheme="majorHAnsi"/>
        </w:rPr>
        <w:t xml:space="preserve"> (three of </w:t>
      </w:r>
      <w:r w:rsidR="00DE3348">
        <w:rPr>
          <w:rFonts w:asciiTheme="majorHAnsi" w:hAnsiTheme="majorHAnsi"/>
        </w:rPr>
        <w:t xml:space="preserve">the </w:t>
      </w:r>
      <w:r w:rsidRPr="0095229B">
        <w:rPr>
          <w:rFonts w:asciiTheme="majorHAnsi" w:hAnsiTheme="majorHAnsi"/>
        </w:rPr>
        <w:t>thirteen institutions at the state level</w:t>
      </w:r>
      <w:r w:rsidR="00DE3348">
        <w:rPr>
          <w:rFonts w:asciiTheme="majorHAnsi" w:hAnsiTheme="majorHAnsi"/>
        </w:rPr>
        <w:t xml:space="preserve"> and none </w:t>
      </w:r>
      <w:r w:rsidRPr="0095229B">
        <w:rPr>
          <w:rFonts w:asciiTheme="majorHAnsi" w:hAnsiTheme="majorHAnsi"/>
        </w:rPr>
        <w:t xml:space="preserve">of the thirteen institutions </w:t>
      </w:r>
      <w:r w:rsidR="00DE3348">
        <w:rPr>
          <w:rFonts w:asciiTheme="majorHAnsi" w:hAnsiTheme="majorHAnsi"/>
        </w:rPr>
        <w:t>in FBiH took part in HRM-related projects</w:t>
      </w:r>
      <w:r w:rsidRPr="0095229B">
        <w:rPr>
          <w:rFonts w:asciiTheme="majorHAnsi" w:hAnsiTheme="majorHAnsi"/>
        </w:rPr>
        <w:t>).</w:t>
      </w:r>
    </w:p>
    <w:p w:rsidR="00DE3348" w:rsidRDefault="0074122F"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w:t>
      </w:r>
    </w:p>
    <w:p w:rsidR="00B81941" w:rsidRPr="0095229B" w:rsidRDefault="00606405" w:rsidP="003D4744">
      <w:pPr>
        <w:pStyle w:val="Heading1"/>
        <w:spacing w:before="60" w:after="60" w:line="276" w:lineRule="auto"/>
        <w:jc w:val="both"/>
        <w:rPr>
          <w:rFonts w:asciiTheme="majorHAnsi" w:eastAsia="MS Mincho" w:hAnsiTheme="majorHAnsi"/>
          <w:bCs w:val="0"/>
          <w:color w:val="auto"/>
          <w:sz w:val="24"/>
          <w:szCs w:val="24"/>
        </w:rPr>
      </w:pPr>
      <w:r>
        <w:rPr>
          <w:rFonts w:asciiTheme="majorHAnsi" w:eastAsia="MS Mincho" w:hAnsiTheme="majorHAnsi"/>
          <w:bCs w:val="0"/>
          <w:color w:val="auto"/>
          <w:sz w:val="24"/>
          <w:szCs w:val="24"/>
        </w:rPr>
        <w:t xml:space="preserve">       </w:t>
      </w:r>
      <w:r w:rsidR="0074122F" w:rsidRPr="0095229B">
        <w:rPr>
          <w:rFonts w:asciiTheme="majorHAnsi" w:eastAsia="MS Mincho" w:hAnsiTheme="majorHAnsi"/>
          <w:bCs w:val="0"/>
          <w:color w:val="auto"/>
          <w:sz w:val="24"/>
          <w:szCs w:val="24"/>
        </w:rPr>
        <w:t>Human resources planning</w:t>
      </w:r>
    </w:p>
    <w:p w:rsidR="00B81941" w:rsidRPr="0095229B" w:rsidRDefault="00B81941" w:rsidP="003D4744">
      <w:pPr>
        <w:spacing w:line="276" w:lineRule="auto"/>
        <w:rPr>
          <w:rFonts w:asciiTheme="majorHAnsi" w:hAnsiTheme="majorHAnsi"/>
        </w:rPr>
      </w:pPr>
    </w:p>
    <w:p w:rsidR="00B81941" w:rsidRPr="0095229B" w:rsidRDefault="0074122F" w:rsidP="003D4744">
      <w:pPr>
        <w:spacing w:line="276" w:lineRule="auto"/>
        <w:jc w:val="both"/>
        <w:rPr>
          <w:rFonts w:asciiTheme="majorHAnsi" w:hAnsiTheme="majorHAnsi"/>
        </w:rPr>
      </w:pPr>
      <w:r w:rsidRPr="0095229B">
        <w:rPr>
          <w:rFonts w:asciiTheme="majorHAnsi" w:hAnsiTheme="majorHAnsi"/>
        </w:rPr>
        <w:t xml:space="preserve">       </w:t>
      </w:r>
      <w:r w:rsidR="00796AC1" w:rsidRPr="00DE3348">
        <w:rPr>
          <w:rFonts w:asciiTheme="majorHAnsi" w:hAnsiTheme="majorHAnsi"/>
        </w:rPr>
        <w:t>H</w:t>
      </w:r>
      <w:r w:rsidR="00DE3348" w:rsidRPr="00DE3348">
        <w:rPr>
          <w:rFonts w:asciiTheme="majorHAnsi" w:hAnsiTheme="majorHAnsi"/>
        </w:rPr>
        <w:t>uman resources planning is an ongoing process that aims to ensure the efficient use of each organisation’s most important resource – people</w:t>
      </w:r>
      <w:r w:rsidRPr="0095229B">
        <w:rPr>
          <w:rFonts w:asciiTheme="majorHAnsi" w:hAnsiTheme="majorHAnsi"/>
        </w:rPr>
        <w:t xml:space="preserve">. </w:t>
      </w:r>
    </w:p>
    <w:p w:rsidR="00B81941" w:rsidRPr="0095229B" w:rsidRDefault="00B81941" w:rsidP="003D4744">
      <w:pPr>
        <w:spacing w:line="276" w:lineRule="auto"/>
        <w:jc w:val="both"/>
        <w:rPr>
          <w:rFonts w:asciiTheme="majorHAnsi" w:hAnsiTheme="majorHAnsi"/>
        </w:rPr>
      </w:pPr>
    </w:p>
    <w:p w:rsidR="00B81941" w:rsidRPr="0095229B" w:rsidRDefault="0074122F" w:rsidP="003D4744">
      <w:pPr>
        <w:spacing w:line="276" w:lineRule="auto"/>
        <w:jc w:val="both"/>
        <w:rPr>
          <w:rFonts w:asciiTheme="majorHAnsi" w:hAnsiTheme="majorHAnsi"/>
        </w:rPr>
      </w:pPr>
      <w:r w:rsidRPr="0095229B">
        <w:rPr>
          <w:rFonts w:asciiTheme="majorHAnsi" w:hAnsiTheme="majorHAnsi"/>
        </w:rPr>
        <w:t xml:space="preserve">       </w:t>
      </w:r>
      <w:r w:rsidR="00DE3348">
        <w:rPr>
          <w:rFonts w:asciiTheme="majorHAnsi" w:hAnsiTheme="majorHAnsi"/>
        </w:rPr>
        <w:t>This segment of</w:t>
      </w:r>
      <w:r w:rsidRPr="0095229B">
        <w:rPr>
          <w:rFonts w:asciiTheme="majorHAnsi" w:hAnsiTheme="majorHAnsi"/>
        </w:rPr>
        <w:t xml:space="preserve"> </w:t>
      </w:r>
      <w:r w:rsidR="0095229B">
        <w:rPr>
          <w:rFonts w:asciiTheme="majorHAnsi" w:hAnsiTheme="majorHAnsi"/>
        </w:rPr>
        <w:t>HRM</w:t>
      </w:r>
      <w:r w:rsidR="00DE3348">
        <w:rPr>
          <w:rFonts w:asciiTheme="majorHAnsi" w:hAnsiTheme="majorHAnsi"/>
        </w:rPr>
        <w:t xml:space="preserve"> saw but</w:t>
      </w:r>
      <w:r w:rsidRPr="0095229B">
        <w:rPr>
          <w:rFonts w:asciiTheme="majorHAnsi" w:hAnsiTheme="majorHAnsi"/>
        </w:rPr>
        <w:t xml:space="preserve"> minimal changes </w:t>
      </w:r>
      <w:r w:rsidR="00C21830">
        <w:rPr>
          <w:rFonts w:asciiTheme="majorHAnsi" w:hAnsiTheme="majorHAnsi"/>
        </w:rPr>
        <w:t>compared to the findings of</w:t>
      </w:r>
      <w:r w:rsidRPr="0095229B">
        <w:rPr>
          <w:rFonts w:asciiTheme="majorHAnsi" w:hAnsiTheme="majorHAnsi"/>
        </w:rPr>
        <w:t xml:space="preserve"> the report </w:t>
      </w:r>
      <w:r w:rsidR="00C21830">
        <w:rPr>
          <w:rFonts w:asciiTheme="majorHAnsi" w:hAnsiTheme="majorHAnsi"/>
        </w:rPr>
        <w:t>published in</w:t>
      </w:r>
      <w:r w:rsidRPr="0095229B">
        <w:rPr>
          <w:rFonts w:asciiTheme="majorHAnsi" w:hAnsiTheme="majorHAnsi"/>
        </w:rPr>
        <w:t xml:space="preserve"> 2016</w:t>
      </w:r>
      <w:r w:rsidR="00FF3D7E" w:rsidRPr="0095229B">
        <w:rPr>
          <w:rStyle w:val="FootnoteReference"/>
          <w:rFonts w:asciiTheme="majorHAnsi" w:hAnsiTheme="majorHAnsi"/>
        </w:rPr>
        <w:footnoteReference w:id="7"/>
      </w:r>
      <w:r w:rsidR="006533E9" w:rsidRPr="0095229B">
        <w:rPr>
          <w:rFonts w:asciiTheme="majorHAnsi" w:hAnsiTheme="majorHAnsi"/>
        </w:rPr>
        <w:t xml:space="preserve">. The </w:t>
      </w:r>
      <w:r w:rsidR="0038553E">
        <w:rPr>
          <w:rFonts w:asciiTheme="majorHAnsi" w:hAnsiTheme="majorHAnsi"/>
        </w:rPr>
        <w:t xml:space="preserve">HR planning </w:t>
      </w:r>
      <w:r w:rsidR="006533E9" w:rsidRPr="0095229B">
        <w:rPr>
          <w:rFonts w:asciiTheme="majorHAnsi" w:hAnsiTheme="majorHAnsi"/>
        </w:rPr>
        <w:t xml:space="preserve">practice </w:t>
      </w:r>
      <w:r w:rsidR="00361BA3">
        <w:rPr>
          <w:rFonts w:asciiTheme="majorHAnsi" w:hAnsiTheme="majorHAnsi"/>
        </w:rPr>
        <w:t>remains predominantly focused on</w:t>
      </w:r>
      <w:r w:rsidR="006533E9" w:rsidRPr="0095229B">
        <w:rPr>
          <w:rFonts w:asciiTheme="majorHAnsi" w:hAnsiTheme="majorHAnsi"/>
        </w:rPr>
        <w:t xml:space="preserve"> the quantitative aspect, which means that the administrative bodies </w:t>
      </w:r>
      <w:r w:rsidR="00361BA3">
        <w:rPr>
          <w:rFonts w:asciiTheme="majorHAnsi" w:hAnsiTheme="majorHAnsi"/>
        </w:rPr>
        <w:t xml:space="preserve">are </w:t>
      </w:r>
      <w:r w:rsidR="00361BA3">
        <w:rPr>
          <w:rFonts w:asciiTheme="majorHAnsi" w:hAnsiTheme="majorHAnsi"/>
        </w:rPr>
        <w:lastRenderedPageBreak/>
        <w:t xml:space="preserve">concerned solely with ensuring </w:t>
      </w:r>
      <w:r w:rsidR="006533E9" w:rsidRPr="0095229B">
        <w:rPr>
          <w:rFonts w:asciiTheme="majorHAnsi" w:hAnsiTheme="majorHAnsi"/>
        </w:rPr>
        <w:t xml:space="preserve">the required number of </w:t>
      </w:r>
      <w:r w:rsidR="00361BA3">
        <w:rPr>
          <w:rFonts w:asciiTheme="majorHAnsi" w:hAnsiTheme="majorHAnsi"/>
        </w:rPr>
        <w:t>staff</w:t>
      </w:r>
      <w:r w:rsidR="006533E9" w:rsidRPr="0095229B">
        <w:rPr>
          <w:rFonts w:asciiTheme="majorHAnsi" w:hAnsiTheme="majorHAnsi"/>
        </w:rPr>
        <w:t xml:space="preserve">. </w:t>
      </w:r>
      <w:r w:rsidR="00361BA3">
        <w:rPr>
          <w:rFonts w:asciiTheme="majorHAnsi" w:hAnsiTheme="majorHAnsi"/>
        </w:rPr>
        <w:t>The</w:t>
      </w:r>
      <w:r w:rsidR="006533E9" w:rsidRPr="0095229B">
        <w:rPr>
          <w:rFonts w:asciiTheme="majorHAnsi" w:hAnsiTheme="majorHAnsi"/>
        </w:rPr>
        <w:t xml:space="preserve"> profile </w:t>
      </w:r>
      <w:r w:rsidR="00361BA3">
        <w:rPr>
          <w:rFonts w:asciiTheme="majorHAnsi" w:hAnsiTheme="majorHAnsi"/>
        </w:rPr>
        <w:t>of staff</w:t>
      </w:r>
      <w:r w:rsidR="006533E9" w:rsidRPr="0095229B">
        <w:rPr>
          <w:rFonts w:asciiTheme="majorHAnsi" w:hAnsiTheme="majorHAnsi"/>
        </w:rPr>
        <w:t xml:space="preserve">, as well as the strategic priorities in </w:t>
      </w:r>
      <w:r w:rsidR="00361BA3">
        <w:rPr>
          <w:rFonts w:asciiTheme="majorHAnsi" w:hAnsiTheme="majorHAnsi"/>
        </w:rPr>
        <w:t>recruitment</w:t>
      </w:r>
      <w:r w:rsidR="006533E9" w:rsidRPr="0095229B">
        <w:rPr>
          <w:rFonts w:asciiTheme="majorHAnsi" w:hAnsiTheme="majorHAnsi"/>
        </w:rPr>
        <w:t xml:space="preserve">, </w:t>
      </w:r>
      <w:r w:rsidR="00361BA3">
        <w:rPr>
          <w:rFonts w:asciiTheme="majorHAnsi" w:hAnsiTheme="majorHAnsi"/>
        </w:rPr>
        <w:t xml:space="preserve">remain largely outside the focus of </w:t>
      </w:r>
      <w:r w:rsidR="006533E9" w:rsidRPr="0095229B">
        <w:rPr>
          <w:rFonts w:asciiTheme="majorHAnsi" w:hAnsiTheme="majorHAnsi"/>
        </w:rPr>
        <w:t xml:space="preserve">the current </w:t>
      </w:r>
      <w:r w:rsidR="0038553E">
        <w:rPr>
          <w:rFonts w:asciiTheme="majorHAnsi" w:hAnsiTheme="majorHAnsi"/>
        </w:rPr>
        <w:t xml:space="preserve">HR planning </w:t>
      </w:r>
      <w:r w:rsidR="006533E9" w:rsidRPr="0095229B">
        <w:rPr>
          <w:rFonts w:asciiTheme="majorHAnsi" w:hAnsiTheme="majorHAnsi"/>
        </w:rPr>
        <w:t>practice</w:t>
      </w:r>
      <w:r w:rsidR="002359BA">
        <w:rPr>
          <w:rFonts w:asciiTheme="majorHAnsi" w:hAnsiTheme="majorHAnsi"/>
        </w:rPr>
        <w:t>.</w:t>
      </w:r>
      <w:r w:rsidR="006533E9" w:rsidRPr="0095229B">
        <w:rPr>
          <w:rFonts w:asciiTheme="majorHAnsi" w:hAnsiTheme="majorHAnsi"/>
        </w:rPr>
        <w:t xml:space="preserve"> As noted in </w:t>
      </w:r>
      <w:r w:rsidR="00B92BBD">
        <w:rPr>
          <w:rFonts w:asciiTheme="majorHAnsi" w:hAnsiTheme="majorHAnsi"/>
        </w:rPr>
        <w:t>the previous</w:t>
      </w:r>
      <w:r w:rsidR="006533E9" w:rsidRPr="0095229B">
        <w:rPr>
          <w:rFonts w:asciiTheme="majorHAnsi" w:hAnsiTheme="majorHAnsi"/>
        </w:rPr>
        <w:t xml:space="preserve"> report, the </w:t>
      </w:r>
      <w:r w:rsidR="00B92BBD">
        <w:rPr>
          <w:rFonts w:asciiTheme="majorHAnsi" w:hAnsiTheme="majorHAnsi"/>
        </w:rPr>
        <w:t xml:space="preserve">HR planning </w:t>
      </w:r>
      <w:r w:rsidR="006533E9" w:rsidRPr="0095229B">
        <w:rPr>
          <w:rFonts w:asciiTheme="majorHAnsi" w:hAnsiTheme="majorHAnsi"/>
        </w:rPr>
        <w:t xml:space="preserve">practice in RS is somewhat more advanced </w:t>
      </w:r>
      <w:r w:rsidR="00B92BBD">
        <w:rPr>
          <w:rFonts w:asciiTheme="majorHAnsi" w:hAnsiTheme="majorHAnsi"/>
        </w:rPr>
        <w:t>compared</w:t>
      </w:r>
      <w:r w:rsidR="006533E9" w:rsidRPr="0095229B">
        <w:rPr>
          <w:rFonts w:asciiTheme="majorHAnsi" w:hAnsiTheme="majorHAnsi"/>
        </w:rPr>
        <w:t xml:space="preserve"> to the state</w:t>
      </w:r>
      <w:r w:rsidR="00B92BBD">
        <w:rPr>
          <w:rFonts w:asciiTheme="majorHAnsi" w:hAnsiTheme="majorHAnsi"/>
        </w:rPr>
        <w:t xml:space="preserve"> level</w:t>
      </w:r>
      <w:r w:rsidR="006533E9" w:rsidRPr="0095229B">
        <w:rPr>
          <w:rFonts w:asciiTheme="majorHAnsi" w:hAnsiTheme="majorHAnsi"/>
        </w:rPr>
        <w:t xml:space="preserve"> and FBiH, but a true analysis of </w:t>
      </w:r>
      <w:r w:rsidR="00841C74">
        <w:rPr>
          <w:rFonts w:asciiTheme="majorHAnsi" w:hAnsiTheme="majorHAnsi"/>
        </w:rPr>
        <w:t>institutional</w:t>
      </w:r>
      <w:r w:rsidR="006533E9" w:rsidRPr="0095229B">
        <w:rPr>
          <w:rFonts w:asciiTheme="majorHAnsi" w:hAnsiTheme="majorHAnsi"/>
        </w:rPr>
        <w:t xml:space="preserve"> needs and related parameters, such as the situation on the </w:t>
      </w:r>
      <w:r w:rsidR="00A66226" w:rsidRPr="0095229B">
        <w:rPr>
          <w:rFonts w:asciiTheme="majorHAnsi" w:hAnsiTheme="majorHAnsi"/>
        </w:rPr>
        <w:t>labour</w:t>
      </w:r>
      <w:r w:rsidR="006533E9" w:rsidRPr="0095229B">
        <w:rPr>
          <w:rFonts w:asciiTheme="majorHAnsi" w:hAnsiTheme="majorHAnsi"/>
        </w:rPr>
        <w:t xml:space="preserve"> market (internal and external), projections of </w:t>
      </w:r>
      <w:r w:rsidR="00841C74">
        <w:rPr>
          <w:rFonts w:asciiTheme="majorHAnsi" w:hAnsiTheme="majorHAnsi"/>
        </w:rPr>
        <w:t xml:space="preserve">attrition </w:t>
      </w:r>
      <w:r w:rsidR="006533E9" w:rsidRPr="0095229B">
        <w:rPr>
          <w:rFonts w:asciiTheme="majorHAnsi" w:hAnsiTheme="majorHAnsi"/>
        </w:rPr>
        <w:t>trends (</w:t>
      </w:r>
      <w:r w:rsidR="00A66226" w:rsidRPr="0095229B">
        <w:rPr>
          <w:rFonts w:asciiTheme="majorHAnsi" w:hAnsiTheme="majorHAnsi"/>
        </w:rPr>
        <w:t>e.g.</w:t>
      </w:r>
      <w:r w:rsidR="006533E9" w:rsidRPr="0095229B">
        <w:rPr>
          <w:rFonts w:asciiTheme="majorHAnsi" w:hAnsiTheme="majorHAnsi"/>
        </w:rPr>
        <w:t xml:space="preserve"> number of retirement</w:t>
      </w:r>
      <w:r w:rsidR="00841C74">
        <w:rPr>
          <w:rFonts w:asciiTheme="majorHAnsi" w:hAnsiTheme="majorHAnsi"/>
        </w:rPr>
        <w:t>s</w:t>
      </w:r>
      <w:r w:rsidR="006533E9" w:rsidRPr="0095229B">
        <w:rPr>
          <w:rFonts w:asciiTheme="majorHAnsi" w:hAnsiTheme="majorHAnsi"/>
        </w:rPr>
        <w:t xml:space="preserve"> in the next three years), the possibility of ob</w:t>
      </w:r>
      <w:r w:rsidR="00841C74">
        <w:rPr>
          <w:rFonts w:asciiTheme="majorHAnsi" w:hAnsiTheme="majorHAnsi"/>
        </w:rPr>
        <w:t>taining the necessary competenc</w:t>
      </w:r>
      <w:r w:rsidR="006533E9" w:rsidRPr="0095229B">
        <w:rPr>
          <w:rFonts w:asciiTheme="majorHAnsi" w:hAnsiTheme="majorHAnsi"/>
        </w:rPr>
        <w:t xml:space="preserve">es (through training and other forms of </w:t>
      </w:r>
      <w:r w:rsidR="00841C74">
        <w:rPr>
          <w:rFonts w:asciiTheme="majorHAnsi" w:hAnsiTheme="majorHAnsi"/>
        </w:rPr>
        <w:t>professional development</w:t>
      </w:r>
      <w:r w:rsidR="006533E9" w:rsidRPr="0095229B">
        <w:rPr>
          <w:rFonts w:asciiTheme="majorHAnsi" w:hAnsiTheme="majorHAnsi"/>
        </w:rPr>
        <w:t>)</w:t>
      </w:r>
      <w:r w:rsidR="00841C74">
        <w:rPr>
          <w:rFonts w:asciiTheme="majorHAnsi" w:hAnsiTheme="majorHAnsi"/>
        </w:rPr>
        <w:t>, etc.</w:t>
      </w:r>
      <w:r w:rsidR="006533E9" w:rsidRPr="0095229B">
        <w:rPr>
          <w:rFonts w:asciiTheme="majorHAnsi" w:hAnsiTheme="majorHAnsi"/>
        </w:rPr>
        <w:t xml:space="preserve"> </w:t>
      </w:r>
      <w:r w:rsidR="00841C74">
        <w:rPr>
          <w:rFonts w:asciiTheme="majorHAnsi" w:hAnsiTheme="majorHAnsi"/>
        </w:rPr>
        <w:t xml:space="preserve">is </w:t>
      </w:r>
      <w:r w:rsidR="0023099E">
        <w:rPr>
          <w:rFonts w:asciiTheme="majorHAnsi" w:hAnsiTheme="majorHAnsi"/>
        </w:rPr>
        <w:t>virtually</w:t>
      </w:r>
      <w:r w:rsidR="00841C74">
        <w:rPr>
          <w:rFonts w:asciiTheme="majorHAnsi" w:hAnsiTheme="majorHAnsi"/>
        </w:rPr>
        <w:t xml:space="preserve"> non-existent</w:t>
      </w:r>
      <w:r w:rsidR="006533E9" w:rsidRPr="0095229B">
        <w:rPr>
          <w:rFonts w:asciiTheme="majorHAnsi" w:hAnsiTheme="majorHAnsi"/>
        </w:rPr>
        <w:t>.</w:t>
      </w:r>
    </w:p>
    <w:p w:rsidR="00B81941" w:rsidRPr="0095229B" w:rsidRDefault="00B81941" w:rsidP="003D4744">
      <w:pPr>
        <w:spacing w:line="276" w:lineRule="auto"/>
        <w:jc w:val="both"/>
        <w:rPr>
          <w:rFonts w:asciiTheme="majorHAnsi" w:hAnsiTheme="majorHAnsi"/>
          <w:highlight w:val="yellow"/>
        </w:rPr>
      </w:pPr>
    </w:p>
    <w:p w:rsidR="004D43CB" w:rsidRPr="0095229B" w:rsidRDefault="0074122F" w:rsidP="003D4744">
      <w:pPr>
        <w:spacing w:line="276" w:lineRule="auto"/>
        <w:jc w:val="both"/>
        <w:rPr>
          <w:rFonts w:asciiTheme="majorHAnsi" w:hAnsiTheme="majorHAnsi"/>
        </w:rPr>
      </w:pPr>
      <w:r w:rsidRPr="0095229B">
        <w:rPr>
          <w:rFonts w:asciiTheme="majorHAnsi" w:eastAsia="Cambria" w:hAnsiTheme="majorHAnsi"/>
        </w:rPr>
        <w:t xml:space="preserve">       </w:t>
      </w:r>
      <w:r w:rsidR="00841C74" w:rsidRPr="0095229B">
        <w:rPr>
          <w:rFonts w:asciiTheme="majorHAnsi" w:eastAsia="Cambria" w:hAnsiTheme="majorHAnsi"/>
        </w:rPr>
        <w:t>O</w:t>
      </w:r>
      <w:r w:rsidRPr="0095229B">
        <w:rPr>
          <w:rFonts w:asciiTheme="majorHAnsi" w:eastAsia="Cambria" w:hAnsiTheme="majorHAnsi"/>
        </w:rPr>
        <w:t xml:space="preserve">nly two institutions in </w:t>
      </w:r>
      <w:r w:rsidR="00841C74">
        <w:rPr>
          <w:rFonts w:asciiTheme="majorHAnsi" w:eastAsia="Cambria" w:hAnsiTheme="majorHAnsi"/>
        </w:rPr>
        <w:t xml:space="preserve">FBiH and one in RS reported having undertaken certain activities in 2016 relating to </w:t>
      </w:r>
      <w:r w:rsidRPr="0095229B">
        <w:rPr>
          <w:rFonts w:asciiTheme="majorHAnsi" w:eastAsia="Cambria" w:hAnsiTheme="majorHAnsi"/>
        </w:rPr>
        <w:t xml:space="preserve">the analysis of existing plans. It is obvious that </w:t>
      </w:r>
      <w:r w:rsidR="00841C74">
        <w:rPr>
          <w:rFonts w:asciiTheme="majorHAnsi" w:eastAsia="Cambria" w:hAnsiTheme="majorHAnsi"/>
        </w:rPr>
        <w:t>the completion of the</w:t>
      </w:r>
      <w:r w:rsidRPr="0095229B">
        <w:rPr>
          <w:rFonts w:asciiTheme="majorHAnsi" w:eastAsia="Cambria" w:hAnsiTheme="majorHAnsi"/>
        </w:rPr>
        <w:t xml:space="preserve"> EU HRM project, which had an entire segment dedicated to HR planning, </w:t>
      </w:r>
      <w:r w:rsidR="00906254">
        <w:rPr>
          <w:rFonts w:asciiTheme="majorHAnsi" w:eastAsia="Cambria" w:hAnsiTheme="majorHAnsi"/>
        </w:rPr>
        <w:t xml:space="preserve">has left </w:t>
      </w:r>
      <w:r w:rsidRPr="0095229B">
        <w:rPr>
          <w:rFonts w:asciiTheme="majorHAnsi" w:eastAsia="Cambria" w:hAnsiTheme="majorHAnsi"/>
        </w:rPr>
        <w:t xml:space="preserve">a sort of vacuum in this area. It would be very important that the activities initiated through the project </w:t>
      </w:r>
      <w:r w:rsidR="0038553E">
        <w:rPr>
          <w:rFonts w:asciiTheme="majorHAnsi" w:eastAsia="Cambria" w:hAnsiTheme="majorHAnsi"/>
        </w:rPr>
        <w:t xml:space="preserve">continue </w:t>
      </w:r>
      <w:r w:rsidRPr="0095229B">
        <w:rPr>
          <w:rFonts w:asciiTheme="majorHAnsi" w:eastAsia="Cambria" w:hAnsiTheme="majorHAnsi"/>
        </w:rPr>
        <w:t xml:space="preserve">as soon as </w:t>
      </w:r>
      <w:r w:rsidR="0038553E">
        <w:rPr>
          <w:rFonts w:asciiTheme="majorHAnsi" w:eastAsia="Cambria" w:hAnsiTheme="majorHAnsi"/>
        </w:rPr>
        <w:t>possible in order to provide the</w:t>
      </w:r>
      <w:r w:rsidRPr="0095229B">
        <w:rPr>
          <w:rFonts w:asciiTheme="majorHAnsi" w:eastAsia="Cambria" w:hAnsiTheme="majorHAnsi"/>
        </w:rPr>
        <w:t xml:space="preserve"> central HRM institutions in BiH </w:t>
      </w:r>
      <w:r w:rsidR="0038553E">
        <w:rPr>
          <w:rFonts w:asciiTheme="majorHAnsi" w:eastAsia="Cambria" w:hAnsiTheme="majorHAnsi"/>
        </w:rPr>
        <w:t>with</w:t>
      </w:r>
      <w:r w:rsidRPr="0095229B">
        <w:rPr>
          <w:rFonts w:asciiTheme="majorHAnsi" w:eastAsia="Cambria" w:hAnsiTheme="majorHAnsi"/>
        </w:rPr>
        <w:t xml:space="preserve"> necessary support to develop a new and modern </w:t>
      </w:r>
      <w:r w:rsidR="0038553E">
        <w:rPr>
          <w:rFonts w:asciiTheme="majorHAnsi" w:eastAsia="Cambria" w:hAnsiTheme="majorHAnsi"/>
        </w:rPr>
        <w:t>approach to HR</w:t>
      </w:r>
      <w:r w:rsidRPr="0095229B">
        <w:rPr>
          <w:rFonts w:asciiTheme="majorHAnsi" w:eastAsia="Cambria" w:hAnsiTheme="majorHAnsi"/>
        </w:rPr>
        <w:t xml:space="preserve"> planning.</w:t>
      </w:r>
    </w:p>
    <w:p w:rsidR="00CB4009" w:rsidRPr="0095229B" w:rsidRDefault="00CB4009" w:rsidP="003D4744">
      <w:pPr>
        <w:spacing w:before="60" w:after="60" w:line="276" w:lineRule="auto"/>
        <w:jc w:val="both"/>
        <w:rPr>
          <w:rFonts w:asciiTheme="majorHAnsi" w:eastAsia="Times New Roman" w:hAnsiTheme="majorHAnsi" w:cs="Calibri"/>
        </w:rPr>
      </w:pPr>
    </w:p>
    <w:p w:rsidR="00B81941" w:rsidRPr="0095229B" w:rsidRDefault="00A63065"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Analysis and classification of jobs </w:t>
      </w:r>
    </w:p>
    <w:p w:rsidR="00B81941" w:rsidRPr="0095229B" w:rsidRDefault="00B81941" w:rsidP="003D4744">
      <w:pPr>
        <w:spacing w:before="60" w:after="60" w:line="276" w:lineRule="auto"/>
        <w:jc w:val="both"/>
        <w:rPr>
          <w:rFonts w:asciiTheme="majorHAnsi" w:eastAsia="Times New Roman" w:hAnsiTheme="majorHAnsi" w:cs="Calibri"/>
        </w:rPr>
      </w:pPr>
    </w:p>
    <w:p w:rsidR="00556DCC" w:rsidRPr="0095229B" w:rsidRDefault="00A63065" w:rsidP="003D4744">
      <w:pPr>
        <w:spacing w:before="60" w:after="60" w:line="276" w:lineRule="auto"/>
        <w:jc w:val="both"/>
        <w:rPr>
          <w:rFonts w:asciiTheme="majorHAnsi" w:eastAsia="Times New Roman" w:hAnsiTheme="majorHAnsi" w:cs="Calibri"/>
        </w:rPr>
      </w:pPr>
      <w:r w:rsidRPr="0095229B">
        <w:rPr>
          <w:rFonts w:asciiTheme="majorHAnsi" w:eastAsia="Times New Roman" w:hAnsiTheme="majorHAnsi" w:cs="Calibri"/>
        </w:rPr>
        <w:t xml:space="preserve">       Job analysis </w:t>
      </w:r>
      <w:r w:rsidR="00C50534">
        <w:rPr>
          <w:rFonts w:asciiTheme="majorHAnsi" w:eastAsia="Times New Roman" w:hAnsiTheme="majorHAnsi" w:cs="Calibri"/>
        </w:rPr>
        <w:t>involves</w:t>
      </w:r>
      <w:r w:rsidRPr="0095229B">
        <w:rPr>
          <w:rFonts w:asciiTheme="majorHAnsi" w:eastAsia="Times New Roman" w:hAnsiTheme="majorHAnsi" w:cs="Calibri"/>
        </w:rPr>
        <w:t xml:space="preserve"> activit</w:t>
      </w:r>
      <w:r w:rsidR="00C50534">
        <w:rPr>
          <w:rFonts w:asciiTheme="majorHAnsi" w:eastAsia="Times New Roman" w:hAnsiTheme="majorHAnsi" w:cs="Calibri"/>
        </w:rPr>
        <w:t xml:space="preserve">ies aimed at </w:t>
      </w:r>
      <w:r w:rsidRPr="0095229B">
        <w:rPr>
          <w:rFonts w:asciiTheme="majorHAnsi" w:eastAsia="Times New Roman" w:hAnsiTheme="majorHAnsi" w:cs="Calibri"/>
        </w:rPr>
        <w:t xml:space="preserve">systematic collection of data on the duties and responsibilities </w:t>
      </w:r>
      <w:r w:rsidR="00407A28">
        <w:rPr>
          <w:rFonts w:asciiTheme="majorHAnsi" w:eastAsia="Times New Roman" w:hAnsiTheme="majorHAnsi" w:cs="Calibri"/>
        </w:rPr>
        <w:t>of</w:t>
      </w:r>
      <w:r w:rsidRPr="0095229B">
        <w:rPr>
          <w:rFonts w:asciiTheme="majorHAnsi" w:eastAsia="Times New Roman" w:hAnsiTheme="majorHAnsi" w:cs="Calibri"/>
        </w:rPr>
        <w:t xml:space="preserve"> </w:t>
      </w:r>
      <w:r w:rsidR="00407A28">
        <w:rPr>
          <w:rFonts w:asciiTheme="majorHAnsi" w:eastAsia="Times New Roman" w:hAnsiTheme="majorHAnsi" w:cs="Calibri"/>
        </w:rPr>
        <w:t>individual positions</w:t>
      </w:r>
      <w:r w:rsidRPr="0095229B">
        <w:rPr>
          <w:rFonts w:asciiTheme="majorHAnsi" w:eastAsia="Times New Roman" w:hAnsiTheme="majorHAnsi" w:cs="Calibri"/>
        </w:rPr>
        <w:t xml:space="preserve">, as well as the necessary professional qualifications for successful job performance. This analysis </w:t>
      </w:r>
      <w:r w:rsidR="001E0456">
        <w:rPr>
          <w:rFonts w:asciiTheme="majorHAnsi" w:eastAsia="Times New Roman" w:hAnsiTheme="majorHAnsi" w:cs="Calibri"/>
        </w:rPr>
        <w:t>constitutes</w:t>
      </w:r>
      <w:r w:rsidRPr="0095229B">
        <w:rPr>
          <w:rFonts w:asciiTheme="majorHAnsi" w:eastAsia="Times New Roman" w:hAnsiTheme="majorHAnsi" w:cs="Calibri"/>
        </w:rPr>
        <w:t xml:space="preserve"> the basis for the development of job descriptions. Classification is the process of grouping jobs according to their function in the organ</w:t>
      </w:r>
      <w:r w:rsidR="00A66226">
        <w:rPr>
          <w:rFonts w:asciiTheme="majorHAnsi" w:eastAsia="Times New Roman" w:hAnsiTheme="majorHAnsi" w:cs="Calibri"/>
        </w:rPr>
        <w:t>isa</w:t>
      </w:r>
      <w:r w:rsidRPr="0095229B">
        <w:rPr>
          <w:rFonts w:asciiTheme="majorHAnsi" w:eastAsia="Times New Roman" w:hAnsiTheme="majorHAnsi" w:cs="Calibri"/>
        </w:rPr>
        <w:t>tion (IT positions, legal position</w:t>
      </w:r>
      <w:r w:rsidR="00407A28">
        <w:rPr>
          <w:rFonts w:asciiTheme="majorHAnsi" w:eastAsia="Times New Roman" w:hAnsiTheme="majorHAnsi" w:cs="Calibri"/>
        </w:rPr>
        <w:t>s</w:t>
      </w:r>
      <w:r w:rsidRPr="0095229B">
        <w:rPr>
          <w:rFonts w:asciiTheme="majorHAnsi" w:eastAsia="Times New Roman" w:hAnsiTheme="majorHAnsi" w:cs="Calibri"/>
        </w:rPr>
        <w:t>, etc.)</w:t>
      </w:r>
      <w:r w:rsidR="00407A28">
        <w:rPr>
          <w:rFonts w:asciiTheme="majorHAnsi" w:eastAsia="Times New Roman" w:hAnsiTheme="majorHAnsi" w:cs="Calibri"/>
        </w:rPr>
        <w:t xml:space="preserve"> a</w:t>
      </w:r>
      <w:r w:rsidRPr="0095229B">
        <w:rPr>
          <w:rFonts w:asciiTheme="majorHAnsi" w:eastAsia="Times New Roman" w:hAnsiTheme="majorHAnsi" w:cs="Calibri"/>
        </w:rPr>
        <w:t xml:space="preserve">nd level of complexity (technical jobs, </w:t>
      </w:r>
      <w:r w:rsidR="00407A28">
        <w:rPr>
          <w:rFonts w:asciiTheme="majorHAnsi" w:eastAsia="Times New Roman" w:hAnsiTheme="majorHAnsi" w:cs="Calibri"/>
        </w:rPr>
        <w:t>advisory</w:t>
      </w:r>
      <w:r w:rsidRPr="0095229B">
        <w:rPr>
          <w:rFonts w:asciiTheme="majorHAnsi" w:eastAsia="Times New Roman" w:hAnsiTheme="majorHAnsi" w:cs="Calibri"/>
        </w:rPr>
        <w:t xml:space="preserve"> jobs, manage</w:t>
      </w:r>
      <w:r w:rsidR="00407A28">
        <w:rPr>
          <w:rFonts w:asciiTheme="majorHAnsi" w:eastAsia="Times New Roman" w:hAnsiTheme="majorHAnsi" w:cs="Calibri"/>
        </w:rPr>
        <w:t>rial</w:t>
      </w:r>
      <w:r w:rsidRPr="0095229B">
        <w:rPr>
          <w:rFonts w:asciiTheme="majorHAnsi" w:eastAsia="Times New Roman" w:hAnsiTheme="majorHAnsi" w:cs="Calibri"/>
        </w:rPr>
        <w:t xml:space="preserve"> jobs).</w:t>
      </w:r>
    </w:p>
    <w:p w:rsidR="00556DCC" w:rsidRPr="0095229B" w:rsidRDefault="00556DCC" w:rsidP="003D4744">
      <w:pPr>
        <w:spacing w:before="60" w:after="60" w:line="276" w:lineRule="auto"/>
        <w:jc w:val="both"/>
        <w:rPr>
          <w:rFonts w:asciiTheme="majorHAnsi" w:eastAsia="Times New Roman" w:hAnsiTheme="majorHAnsi" w:cs="Calibri"/>
        </w:rPr>
      </w:pPr>
    </w:p>
    <w:p w:rsidR="00E54B58" w:rsidRPr="0095229B" w:rsidRDefault="00BC5613" w:rsidP="003D4744">
      <w:pPr>
        <w:spacing w:before="60" w:after="60" w:line="276" w:lineRule="auto"/>
        <w:jc w:val="both"/>
        <w:rPr>
          <w:rFonts w:asciiTheme="majorHAnsi" w:eastAsia="Times New Roman" w:hAnsiTheme="majorHAnsi" w:cs="Calibri"/>
        </w:rPr>
      </w:pPr>
      <w:r>
        <w:rPr>
          <w:rFonts w:asciiTheme="majorHAnsi" w:eastAsia="Times New Roman" w:hAnsiTheme="majorHAnsi" w:cs="Calibri"/>
        </w:rPr>
        <w:t xml:space="preserve">       In 2016 institutions did not implement any activities in t</w:t>
      </w:r>
      <w:r w:rsidR="00A63065" w:rsidRPr="0095229B">
        <w:rPr>
          <w:rFonts w:asciiTheme="majorHAnsi" w:eastAsia="Times New Roman" w:hAnsiTheme="majorHAnsi" w:cs="Calibri"/>
        </w:rPr>
        <w:t xml:space="preserve">his segment of </w:t>
      </w:r>
      <w:r>
        <w:rPr>
          <w:rFonts w:asciiTheme="majorHAnsi" w:eastAsia="Times New Roman" w:hAnsiTheme="majorHAnsi" w:cs="Calibri"/>
        </w:rPr>
        <w:t>HRM</w:t>
      </w:r>
      <w:r w:rsidR="00A63065" w:rsidRPr="0095229B">
        <w:rPr>
          <w:rFonts w:asciiTheme="majorHAnsi" w:eastAsia="Times New Roman" w:hAnsiTheme="majorHAnsi" w:cs="Calibri"/>
        </w:rPr>
        <w:t xml:space="preserve">. True, </w:t>
      </w:r>
      <w:r w:rsidR="001E0456">
        <w:rPr>
          <w:rFonts w:asciiTheme="majorHAnsi" w:eastAsia="Times New Roman" w:hAnsiTheme="majorHAnsi" w:cs="Calibri"/>
        </w:rPr>
        <w:t xml:space="preserve">though, </w:t>
      </w:r>
      <w:r w:rsidR="00A63065" w:rsidRPr="0095229B">
        <w:rPr>
          <w:rFonts w:asciiTheme="majorHAnsi" w:eastAsia="Times New Roman" w:hAnsiTheme="majorHAnsi" w:cs="Calibri"/>
        </w:rPr>
        <w:t>FBiH pass</w:t>
      </w:r>
      <w:r w:rsidR="001E0456">
        <w:rPr>
          <w:rFonts w:asciiTheme="majorHAnsi" w:eastAsia="Times New Roman" w:hAnsiTheme="majorHAnsi" w:cs="Calibri"/>
        </w:rPr>
        <w:t>ed</w:t>
      </w:r>
      <w:r>
        <w:rPr>
          <w:rFonts w:asciiTheme="majorHAnsi" w:eastAsia="Times New Roman" w:hAnsiTheme="majorHAnsi" w:cs="Calibri"/>
        </w:rPr>
        <w:t xml:space="preserve"> </w:t>
      </w:r>
      <w:r w:rsidR="00E446D3">
        <w:rPr>
          <w:rFonts w:asciiTheme="majorHAnsi" w:eastAsia="Times New Roman" w:hAnsiTheme="majorHAnsi" w:cs="Calibri"/>
        </w:rPr>
        <w:t>the</w:t>
      </w:r>
      <w:r w:rsidR="00A63065" w:rsidRPr="0095229B">
        <w:rPr>
          <w:rFonts w:asciiTheme="majorHAnsi" w:eastAsia="Times New Roman" w:hAnsiTheme="majorHAnsi" w:cs="Calibri"/>
        </w:rPr>
        <w:t xml:space="preserve"> </w:t>
      </w:r>
      <w:r w:rsidR="00E446D3">
        <w:rPr>
          <w:rFonts w:asciiTheme="majorHAnsi" w:eastAsia="Times New Roman" w:hAnsiTheme="majorHAnsi" w:cs="Calibri"/>
          <w:i/>
        </w:rPr>
        <w:t>Regulation</w:t>
      </w:r>
      <w:r w:rsidR="00A63065" w:rsidRPr="00BC5613">
        <w:rPr>
          <w:rFonts w:asciiTheme="majorHAnsi" w:eastAsia="Times New Roman" w:hAnsiTheme="majorHAnsi" w:cs="Calibri"/>
          <w:i/>
        </w:rPr>
        <w:t xml:space="preserve"> on </w:t>
      </w:r>
      <w:r w:rsidRPr="00BC5613">
        <w:rPr>
          <w:rFonts w:asciiTheme="majorHAnsi" w:eastAsia="Times New Roman" w:hAnsiTheme="majorHAnsi" w:cs="Calibri"/>
          <w:i/>
        </w:rPr>
        <w:t xml:space="preserve">Core </w:t>
      </w:r>
      <w:r>
        <w:rPr>
          <w:rFonts w:asciiTheme="majorHAnsi" w:eastAsia="Times New Roman" w:hAnsiTheme="majorHAnsi" w:cs="Calibri"/>
          <w:i/>
        </w:rPr>
        <w:t>Tasks</w:t>
      </w:r>
      <w:r w:rsidRPr="00BC5613">
        <w:rPr>
          <w:rFonts w:asciiTheme="majorHAnsi" w:eastAsia="Times New Roman" w:hAnsiTheme="majorHAnsi" w:cs="Calibri"/>
          <w:i/>
        </w:rPr>
        <w:t xml:space="preserve"> </w:t>
      </w:r>
      <w:r w:rsidR="00A63065" w:rsidRPr="00BC5613">
        <w:rPr>
          <w:rFonts w:asciiTheme="majorHAnsi" w:eastAsia="Times New Roman" w:hAnsiTheme="majorHAnsi" w:cs="Calibri"/>
          <w:i/>
        </w:rPr>
        <w:t xml:space="preserve">within the </w:t>
      </w:r>
      <w:r>
        <w:rPr>
          <w:rFonts w:asciiTheme="majorHAnsi" w:eastAsia="Times New Roman" w:hAnsiTheme="majorHAnsi" w:cs="Calibri"/>
          <w:i/>
        </w:rPr>
        <w:t>Purview</w:t>
      </w:r>
      <w:r w:rsidRPr="00BC5613">
        <w:rPr>
          <w:rFonts w:asciiTheme="majorHAnsi" w:eastAsia="Times New Roman" w:hAnsiTheme="majorHAnsi" w:cs="Calibri"/>
          <w:i/>
        </w:rPr>
        <w:t xml:space="preserve"> </w:t>
      </w:r>
      <w:r w:rsidR="00A63065" w:rsidRPr="00BC5613">
        <w:rPr>
          <w:rFonts w:asciiTheme="majorHAnsi" w:eastAsia="Times New Roman" w:hAnsiTheme="majorHAnsi" w:cs="Calibri"/>
          <w:i/>
        </w:rPr>
        <w:t xml:space="preserve">of the </w:t>
      </w:r>
      <w:r w:rsidRPr="00BC5613">
        <w:rPr>
          <w:rFonts w:asciiTheme="majorHAnsi" w:eastAsia="Times New Roman" w:hAnsiTheme="majorHAnsi" w:cs="Calibri"/>
          <w:i/>
        </w:rPr>
        <w:t xml:space="preserve">Civil Service </w:t>
      </w:r>
      <w:r>
        <w:rPr>
          <w:rFonts w:asciiTheme="majorHAnsi" w:eastAsia="Times New Roman" w:hAnsiTheme="majorHAnsi" w:cs="Calibri"/>
          <w:i/>
        </w:rPr>
        <w:t xml:space="preserve">which Are Performed by </w:t>
      </w:r>
      <w:r w:rsidRPr="00BC5613">
        <w:rPr>
          <w:rFonts w:asciiTheme="majorHAnsi" w:eastAsia="Times New Roman" w:hAnsiTheme="majorHAnsi" w:cs="Calibri"/>
          <w:i/>
        </w:rPr>
        <w:t>Civil Servants</w:t>
      </w:r>
      <w:r w:rsidRPr="0095229B">
        <w:rPr>
          <w:rFonts w:asciiTheme="majorHAnsi" w:eastAsia="Times New Roman" w:hAnsiTheme="majorHAnsi" w:cs="Calibri"/>
        </w:rPr>
        <w:t xml:space="preserve"> </w:t>
      </w:r>
      <w:r w:rsidR="00A63065" w:rsidRPr="0095229B">
        <w:rPr>
          <w:rFonts w:asciiTheme="majorHAnsi" w:eastAsia="Times New Roman" w:hAnsiTheme="majorHAnsi" w:cs="Calibri"/>
        </w:rPr>
        <w:t xml:space="preserve">(which introduces </w:t>
      </w:r>
      <w:r w:rsidR="00DF051E" w:rsidRPr="0095229B">
        <w:rPr>
          <w:rFonts w:asciiTheme="majorHAnsi" w:eastAsia="Times New Roman" w:hAnsiTheme="majorHAnsi" w:cs="Calibri"/>
        </w:rPr>
        <w:t xml:space="preserve">jobs </w:t>
      </w:r>
      <w:r w:rsidR="00A63065" w:rsidRPr="0095229B">
        <w:rPr>
          <w:rFonts w:asciiTheme="majorHAnsi" w:eastAsia="Times New Roman" w:hAnsiTheme="majorHAnsi" w:cs="Calibri"/>
        </w:rPr>
        <w:t xml:space="preserve">analysis </w:t>
      </w:r>
      <w:r w:rsidR="00DF051E" w:rsidRPr="0095229B">
        <w:rPr>
          <w:rFonts w:asciiTheme="majorHAnsi" w:eastAsia="Times New Roman" w:hAnsiTheme="majorHAnsi" w:cs="Calibri"/>
        </w:rPr>
        <w:t xml:space="preserve">methodology </w:t>
      </w:r>
      <w:r w:rsidR="00A63065" w:rsidRPr="0095229B">
        <w:rPr>
          <w:rFonts w:asciiTheme="majorHAnsi" w:eastAsia="Times New Roman" w:hAnsiTheme="majorHAnsi" w:cs="Calibri"/>
        </w:rPr>
        <w:t xml:space="preserve">in the civil service system of the Federation of BiH), but this activity was </w:t>
      </w:r>
      <w:r w:rsidR="00DF051E">
        <w:rPr>
          <w:rFonts w:asciiTheme="majorHAnsi" w:eastAsia="Times New Roman" w:hAnsiTheme="majorHAnsi" w:cs="Calibri"/>
        </w:rPr>
        <w:t>implemented</w:t>
      </w:r>
      <w:r w:rsidR="00A63065" w:rsidRPr="0095229B">
        <w:rPr>
          <w:rFonts w:asciiTheme="majorHAnsi" w:eastAsia="Times New Roman" w:hAnsiTheme="majorHAnsi" w:cs="Calibri"/>
        </w:rPr>
        <w:t xml:space="preserve"> in February 2016.</w:t>
      </w:r>
    </w:p>
    <w:p w:rsidR="00E54B58" w:rsidRPr="0095229B" w:rsidRDefault="00E54B58" w:rsidP="003D4744">
      <w:pPr>
        <w:spacing w:before="60" w:after="60" w:line="276" w:lineRule="auto"/>
        <w:jc w:val="both"/>
        <w:rPr>
          <w:rFonts w:asciiTheme="majorHAnsi" w:eastAsia="Times New Roman" w:hAnsiTheme="majorHAnsi" w:cs="Calibri"/>
        </w:rPr>
      </w:pPr>
    </w:p>
    <w:p w:rsidR="00E54B58" w:rsidRPr="0095229B" w:rsidRDefault="001E0456" w:rsidP="003D4744">
      <w:pPr>
        <w:spacing w:before="60" w:after="60" w:line="276" w:lineRule="auto"/>
        <w:jc w:val="both"/>
        <w:rPr>
          <w:rFonts w:asciiTheme="majorHAnsi" w:eastAsia="Times New Roman" w:hAnsiTheme="majorHAnsi" w:cs="Calibri"/>
        </w:rPr>
      </w:pPr>
      <w:r>
        <w:rPr>
          <w:rFonts w:asciiTheme="majorHAnsi" w:eastAsia="Times New Roman" w:hAnsiTheme="majorHAnsi" w:cs="Calibri"/>
          <w:lang w:eastAsia="it-IT"/>
        </w:rPr>
        <w:t xml:space="preserve">       </w:t>
      </w:r>
      <w:r w:rsidR="007D0400" w:rsidRPr="0095229B">
        <w:rPr>
          <w:rFonts w:asciiTheme="majorHAnsi" w:eastAsia="Times New Roman" w:hAnsiTheme="majorHAnsi" w:cs="Calibri"/>
          <w:lang w:eastAsia="it-IT"/>
        </w:rPr>
        <w:t>The</w:t>
      </w:r>
      <w:r w:rsidR="00C50534">
        <w:rPr>
          <w:rFonts w:asciiTheme="majorHAnsi" w:eastAsia="Times New Roman" w:hAnsiTheme="majorHAnsi" w:cs="Calibri"/>
          <w:lang w:eastAsia="it-IT"/>
        </w:rPr>
        <w:t xml:space="preserve"> only conclusion, the</w:t>
      </w:r>
      <w:r w:rsidR="007D0400" w:rsidRPr="0095229B">
        <w:rPr>
          <w:rFonts w:asciiTheme="majorHAnsi" w:eastAsia="Times New Roman" w:hAnsiTheme="majorHAnsi" w:cs="Calibri"/>
          <w:lang w:eastAsia="it-IT"/>
        </w:rPr>
        <w:t xml:space="preserve">refore, </w:t>
      </w:r>
      <w:r w:rsidR="00C50534">
        <w:rPr>
          <w:rFonts w:asciiTheme="majorHAnsi" w:eastAsia="Times New Roman" w:hAnsiTheme="majorHAnsi" w:cs="Calibri"/>
          <w:lang w:eastAsia="it-IT"/>
        </w:rPr>
        <w:t>is</w:t>
      </w:r>
      <w:r w:rsidR="007D0400" w:rsidRPr="0095229B">
        <w:rPr>
          <w:rFonts w:asciiTheme="majorHAnsi" w:eastAsia="Times New Roman" w:hAnsiTheme="majorHAnsi" w:cs="Calibri"/>
          <w:lang w:eastAsia="it-IT"/>
        </w:rPr>
        <w:t xml:space="preserve"> that the basis for the introduction and development </w:t>
      </w:r>
      <w:r w:rsidR="00DF051E">
        <w:rPr>
          <w:rFonts w:asciiTheme="majorHAnsi" w:eastAsia="Times New Roman" w:hAnsiTheme="majorHAnsi" w:cs="Calibri"/>
          <w:lang w:eastAsia="it-IT"/>
        </w:rPr>
        <w:t xml:space="preserve">of the </w:t>
      </w:r>
      <w:r w:rsidR="007D0400" w:rsidRPr="0095229B">
        <w:rPr>
          <w:rFonts w:asciiTheme="majorHAnsi" w:eastAsia="Times New Roman" w:hAnsiTheme="majorHAnsi" w:cs="Calibri"/>
          <w:lang w:eastAsia="it-IT"/>
        </w:rPr>
        <w:t>practices</w:t>
      </w:r>
      <w:r w:rsidR="00DF051E">
        <w:rPr>
          <w:rFonts w:asciiTheme="majorHAnsi" w:eastAsia="Times New Roman" w:hAnsiTheme="majorHAnsi" w:cs="Calibri"/>
          <w:lang w:eastAsia="it-IT"/>
        </w:rPr>
        <w:t xml:space="preserve"> established through the EU </w:t>
      </w:r>
      <w:r w:rsidR="007D0400" w:rsidRPr="0095229B">
        <w:rPr>
          <w:rFonts w:asciiTheme="majorHAnsi" w:eastAsia="Times New Roman" w:hAnsiTheme="majorHAnsi" w:cs="Calibri"/>
          <w:lang w:eastAsia="it-IT"/>
        </w:rPr>
        <w:t>HRM project</w:t>
      </w:r>
      <w:r w:rsidR="00DF051E">
        <w:rPr>
          <w:rFonts w:asciiTheme="majorHAnsi" w:eastAsia="Times New Roman" w:hAnsiTheme="majorHAnsi" w:cs="Calibri"/>
          <w:lang w:eastAsia="it-IT"/>
        </w:rPr>
        <w:t xml:space="preserve"> </w:t>
      </w:r>
      <w:r w:rsidR="00C50534">
        <w:rPr>
          <w:rFonts w:asciiTheme="majorHAnsi" w:eastAsia="Times New Roman" w:hAnsiTheme="majorHAnsi" w:cs="Calibri"/>
          <w:lang w:eastAsia="it-IT"/>
        </w:rPr>
        <w:t>has</w:t>
      </w:r>
      <w:r w:rsidR="00DF051E">
        <w:rPr>
          <w:rFonts w:asciiTheme="majorHAnsi" w:eastAsia="Times New Roman" w:hAnsiTheme="majorHAnsi" w:cs="Calibri"/>
          <w:lang w:eastAsia="it-IT"/>
        </w:rPr>
        <w:t xml:space="preserve"> yet to</w:t>
      </w:r>
      <w:r w:rsidR="007D0400" w:rsidRPr="0095229B">
        <w:rPr>
          <w:rFonts w:asciiTheme="majorHAnsi" w:eastAsia="Times New Roman" w:hAnsiTheme="majorHAnsi" w:cs="Calibri"/>
          <w:lang w:eastAsia="it-IT"/>
        </w:rPr>
        <w:t xml:space="preserve"> material</w:t>
      </w:r>
      <w:r w:rsidR="00A66226">
        <w:rPr>
          <w:rFonts w:asciiTheme="majorHAnsi" w:eastAsia="Times New Roman" w:hAnsiTheme="majorHAnsi" w:cs="Calibri"/>
          <w:lang w:eastAsia="it-IT"/>
        </w:rPr>
        <w:t>is</w:t>
      </w:r>
      <w:r w:rsidR="009433CE">
        <w:rPr>
          <w:rFonts w:asciiTheme="majorHAnsi" w:eastAsia="Times New Roman" w:hAnsiTheme="majorHAnsi" w:cs="Calibri"/>
          <w:lang w:eastAsia="it-IT"/>
        </w:rPr>
        <w:t>e,</w:t>
      </w:r>
      <w:r w:rsidR="007D0400" w:rsidRPr="0095229B">
        <w:rPr>
          <w:rFonts w:asciiTheme="majorHAnsi" w:eastAsia="Times New Roman" w:hAnsiTheme="majorHAnsi" w:cs="Calibri"/>
          <w:lang w:eastAsia="it-IT"/>
        </w:rPr>
        <w:t xml:space="preserve"> </w:t>
      </w:r>
      <w:r w:rsidR="009433CE">
        <w:rPr>
          <w:rFonts w:asciiTheme="majorHAnsi" w:eastAsia="Times New Roman" w:hAnsiTheme="majorHAnsi" w:cs="Calibri"/>
          <w:lang w:eastAsia="it-IT"/>
        </w:rPr>
        <w:t>in particular</w:t>
      </w:r>
      <w:r w:rsidR="007D0400" w:rsidRPr="0095229B">
        <w:rPr>
          <w:rFonts w:asciiTheme="majorHAnsi" w:eastAsia="Times New Roman" w:hAnsiTheme="majorHAnsi" w:cs="Calibri"/>
          <w:lang w:eastAsia="it-IT"/>
        </w:rPr>
        <w:t xml:space="preserve"> at the state level and in RS.</w:t>
      </w:r>
    </w:p>
    <w:p w:rsidR="00C54819" w:rsidRPr="0095229B" w:rsidRDefault="00C54819" w:rsidP="003D4744">
      <w:pPr>
        <w:spacing w:before="60" w:after="60" w:line="276" w:lineRule="auto"/>
        <w:jc w:val="both"/>
        <w:rPr>
          <w:rFonts w:asciiTheme="majorHAnsi" w:eastAsia="Times New Roman" w:hAnsiTheme="majorHAnsi" w:cs="Calibri"/>
        </w:rPr>
      </w:pPr>
    </w:p>
    <w:p w:rsidR="00B81941" w:rsidRPr="0095229B" w:rsidRDefault="00A63065"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lastRenderedPageBreak/>
        <w:t xml:space="preserve">       Recruitment and selection</w:t>
      </w:r>
    </w:p>
    <w:p w:rsidR="007D0400" w:rsidRPr="0095229B" w:rsidRDefault="007D0400" w:rsidP="003D4744">
      <w:pPr>
        <w:spacing w:line="276" w:lineRule="auto"/>
        <w:rPr>
          <w:rFonts w:asciiTheme="majorHAnsi" w:hAnsiTheme="majorHAnsi"/>
        </w:rPr>
      </w:pPr>
    </w:p>
    <w:p w:rsidR="00E84646" w:rsidRPr="0095229B" w:rsidRDefault="00A63065" w:rsidP="003D4744">
      <w:pPr>
        <w:autoSpaceDE w:val="0"/>
        <w:autoSpaceDN w:val="0"/>
        <w:adjustRightInd w:val="0"/>
        <w:spacing w:before="60" w:after="60" w:line="276" w:lineRule="auto"/>
        <w:jc w:val="both"/>
        <w:rPr>
          <w:rFonts w:asciiTheme="majorHAnsi" w:eastAsia="Times New Roman" w:hAnsiTheme="majorHAnsi" w:cs="Gravur Condensed"/>
        </w:rPr>
      </w:pPr>
      <w:r w:rsidRPr="0095229B">
        <w:rPr>
          <w:rFonts w:asciiTheme="majorHAnsi" w:eastAsia="Times New Roman" w:hAnsiTheme="majorHAnsi" w:cs="Gravur Condensed"/>
        </w:rPr>
        <w:t xml:space="preserve">       </w:t>
      </w:r>
      <w:r w:rsidR="009433CE" w:rsidRPr="009433CE">
        <w:rPr>
          <w:rFonts w:asciiTheme="majorHAnsi" w:eastAsia="Times New Roman" w:hAnsiTheme="majorHAnsi" w:cs="Gravur Condensed"/>
        </w:rPr>
        <w:t xml:space="preserve">The process of </w:t>
      </w:r>
      <w:r w:rsidR="009433CE" w:rsidRPr="009433CE">
        <w:rPr>
          <w:rFonts w:asciiTheme="majorHAnsi" w:eastAsia="Times New Roman" w:hAnsiTheme="majorHAnsi" w:cs="Gravur Condensed"/>
          <w:i/>
        </w:rPr>
        <w:t>recruitment</w:t>
      </w:r>
      <w:r w:rsidR="009433CE" w:rsidRPr="009433CE">
        <w:rPr>
          <w:rFonts w:asciiTheme="majorHAnsi" w:eastAsia="Times New Roman" w:hAnsiTheme="majorHAnsi" w:cs="Gravur Condensed"/>
        </w:rPr>
        <w:t xml:space="preserve"> involves activities to attract a wide pool of qualified candidates to apply for an open competition. In order for this to work, candidates need to have easy access to the notice of competition, as well as a straightforward and inexpensive way to apply. The </w:t>
      </w:r>
      <w:r w:rsidR="009433CE" w:rsidRPr="009433CE">
        <w:rPr>
          <w:rFonts w:asciiTheme="majorHAnsi" w:eastAsia="Times New Roman" w:hAnsiTheme="majorHAnsi" w:cs="Gravur Condensed"/>
          <w:i/>
        </w:rPr>
        <w:t>selection</w:t>
      </w:r>
      <w:r w:rsidR="009433CE" w:rsidRPr="009433CE">
        <w:rPr>
          <w:rFonts w:asciiTheme="majorHAnsi" w:eastAsia="Times New Roman" w:hAnsiTheme="majorHAnsi" w:cs="Gravur Condensed"/>
        </w:rPr>
        <w:t xml:space="preserve"> process begins after the deadline for submitting applications, and includes </w:t>
      </w:r>
      <w:r w:rsidR="009433CE">
        <w:rPr>
          <w:rFonts w:asciiTheme="majorHAnsi" w:eastAsia="Times New Roman" w:hAnsiTheme="majorHAnsi" w:cs="Gravur Condensed"/>
        </w:rPr>
        <w:t xml:space="preserve">vetting </w:t>
      </w:r>
      <w:r w:rsidR="009433CE" w:rsidRPr="009433CE">
        <w:rPr>
          <w:rFonts w:asciiTheme="majorHAnsi" w:eastAsia="Times New Roman" w:hAnsiTheme="majorHAnsi" w:cs="Gravur Condensed"/>
        </w:rPr>
        <w:t>(i.e. separating those who do not meet the formal requirements of the competition), testing the candidates who meet the formal criteria and, finally, employing the highest-scoring candidate.</w:t>
      </w:r>
    </w:p>
    <w:p w:rsidR="00E84646" w:rsidRPr="0095229B" w:rsidRDefault="00E84646" w:rsidP="003D4744">
      <w:pPr>
        <w:autoSpaceDE w:val="0"/>
        <w:autoSpaceDN w:val="0"/>
        <w:adjustRightInd w:val="0"/>
        <w:spacing w:before="60" w:after="60" w:line="276" w:lineRule="auto"/>
        <w:jc w:val="both"/>
        <w:rPr>
          <w:rFonts w:asciiTheme="majorHAnsi" w:eastAsia="Times New Roman" w:hAnsiTheme="majorHAnsi" w:cs="Gravur Condensed"/>
        </w:rPr>
      </w:pPr>
    </w:p>
    <w:p w:rsidR="00D87845" w:rsidRPr="0095229B" w:rsidRDefault="00A63065" w:rsidP="003D4744">
      <w:pPr>
        <w:autoSpaceDE w:val="0"/>
        <w:autoSpaceDN w:val="0"/>
        <w:adjustRightInd w:val="0"/>
        <w:spacing w:before="60" w:after="60" w:line="276" w:lineRule="auto"/>
        <w:jc w:val="both"/>
        <w:rPr>
          <w:rFonts w:asciiTheme="majorHAnsi" w:hAnsiTheme="majorHAnsi"/>
          <w:i/>
        </w:rPr>
      </w:pPr>
      <w:r w:rsidRPr="0095229B">
        <w:rPr>
          <w:rFonts w:asciiTheme="majorHAnsi" w:hAnsiTheme="majorHAnsi"/>
        </w:rPr>
        <w:t xml:space="preserve">       Without a doubt the most important activity in this area </w:t>
      </w:r>
      <w:r w:rsidR="00184CB0">
        <w:rPr>
          <w:rFonts w:asciiTheme="majorHAnsi" w:hAnsiTheme="majorHAnsi"/>
        </w:rPr>
        <w:t>during</w:t>
      </w:r>
      <w:r w:rsidRPr="0095229B">
        <w:rPr>
          <w:rFonts w:asciiTheme="majorHAnsi" w:hAnsiTheme="majorHAnsi"/>
        </w:rPr>
        <w:t xml:space="preserve"> th</w:t>
      </w:r>
      <w:r w:rsidR="00C50534">
        <w:rPr>
          <w:rFonts w:asciiTheme="majorHAnsi" w:hAnsiTheme="majorHAnsi"/>
        </w:rPr>
        <w:t>e analysed</w:t>
      </w:r>
      <w:r w:rsidRPr="0095229B">
        <w:rPr>
          <w:rFonts w:asciiTheme="majorHAnsi" w:hAnsiTheme="majorHAnsi"/>
        </w:rPr>
        <w:t xml:space="preserve"> period </w:t>
      </w:r>
      <w:r w:rsidR="009433CE">
        <w:rPr>
          <w:rFonts w:asciiTheme="majorHAnsi" w:hAnsiTheme="majorHAnsi"/>
        </w:rPr>
        <w:t>wa</w:t>
      </w:r>
      <w:r w:rsidRPr="0095229B">
        <w:rPr>
          <w:rFonts w:asciiTheme="majorHAnsi" w:hAnsiTheme="majorHAnsi"/>
        </w:rPr>
        <w:t xml:space="preserve">s the </w:t>
      </w:r>
      <w:r w:rsidR="009433CE">
        <w:rPr>
          <w:rFonts w:asciiTheme="majorHAnsi" w:hAnsiTheme="majorHAnsi"/>
        </w:rPr>
        <w:t>ruling</w:t>
      </w:r>
      <w:r w:rsidRPr="0095229B">
        <w:rPr>
          <w:rFonts w:asciiTheme="majorHAnsi" w:hAnsiTheme="majorHAnsi"/>
        </w:rPr>
        <w:t xml:space="preserve"> of the Constitutional Court of </w:t>
      </w:r>
      <w:r w:rsidR="009433CE">
        <w:rPr>
          <w:rFonts w:asciiTheme="majorHAnsi" w:hAnsiTheme="majorHAnsi"/>
        </w:rPr>
        <w:t>FBiH</w:t>
      </w:r>
      <w:r w:rsidRPr="0095229B">
        <w:rPr>
          <w:rFonts w:asciiTheme="majorHAnsi" w:hAnsiTheme="majorHAnsi"/>
        </w:rPr>
        <w:t xml:space="preserve"> (U 13/16</w:t>
      </w:r>
      <w:r w:rsidR="00D87845" w:rsidRPr="0095229B">
        <w:rPr>
          <w:rStyle w:val="FootnoteReference"/>
          <w:rFonts w:asciiTheme="majorHAnsi" w:hAnsiTheme="majorHAnsi"/>
        </w:rPr>
        <w:footnoteReference w:id="8"/>
      </w:r>
      <w:r w:rsidR="00110079" w:rsidRPr="0095229B">
        <w:rPr>
          <w:rFonts w:asciiTheme="majorHAnsi" w:hAnsiTheme="majorHAnsi"/>
        </w:rPr>
        <w:t xml:space="preserve">) </w:t>
      </w:r>
      <w:r w:rsidR="00184CB0">
        <w:rPr>
          <w:rFonts w:asciiTheme="majorHAnsi" w:hAnsiTheme="majorHAnsi"/>
        </w:rPr>
        <w:t>which d</w:t>
      </w:r>
      <w:r w:rsidR="00110079" w:rsidRPr="0095229B">
        <w:rPr>
          <w:rFonts w:asciiTheme="majorHAnsi" w:hAnsiTheme="majorHAnsi"/>
        </w:rPr>
        <w:t xml:space="preserve">eclared </w:t>
      </w:r>
      <w:r w:rsidR="00184CB0" w:rsidRPr="0095229B">
        <w:rPr>
          <w:rFonts w:asciiTheme="majorHAnsi" w:hAnsiTheme="majorHAnsi"/>
        </w:rPr>
        <w:t xml:space="preserve">amendments to the </w:t>
      </w:r>
      <w:r w:rsidR="00184CB0">
        <w:rPr>
          <w:rFonts w:asciiTheme="majorHAnsi" w:hAnsiTheme="majorHAnsi"/>
        </w:rPr>
        <w:t xml:space="preserve">FBiH </w:t>
      </w:r>
      <w:r w:rsidR="00184CB0" w:rsidRPr="0095229B">
        <w:rPr>
          <w:rFonts w:asciiTheme="majorHAnsi" w:hAnsiTheme="majorHAnsi"/>
        </w:rPr>
        <w:t xml:space="preserve">Law on Civil Service </w:t>
      </w:r>
      <w:r w:rsidR="00110079" w:rsidRPr="0095229B">
        <w:rPr>
          <w:rFonts w:asciiTheme="majorHAnsi" w:hAnsiTheme="majorHAnsi"/>
        </w:rPr>
        <w:t xml:space="preserve">unconstitutional. </w:t>
      </w:r>
      <w:r w:rsidR="00184CB0">
        <w:rPr>
          <w:rFonts w:asciiTheme="majorHAnsi" w:hAnsiTheme="majorHAnsi"/>
        </w:rPr>
        <w:t>Specifically</w:t>
      </w:r>
      <w:r w:rsidR="00110079" w:rsidRPr="0095229B">
        <w:rPr>
          <w:rFonts w:asciiTheme="majorHAnsi" w:hAnsiTheme="majorHAnsi"/>
        </w:rPr>
        <w:t xml:space="preserve">, the Court took the view that </w:t>
      </w:r>
      <w:r w:rsidR="00184CB0">
        <w:rPr>
          <w:rFonts w:asciiTheme="majorHAnsi" w:hAnsiTheme="majorHAnsi"/>
          <w:i/>
        </w:rPr>
        <w:t>“</w:t>
      </w:r>
      <w:r w:rsidR="00D87845" w:rsidRPr="0095229B">
        <w:rPr>
          <w:rFonts w:asciiTheme="majorHAnsi" w:eastAsiaTheme="minorEastAsia" w:hAnsiTheme="majorHAnsi" w:cs="OpenSans"/>
          <w:i/>
        </w:rPr>
        <w:t>...</w:t>
      </w:r>
      <w:r w:rsidR="00C50534">
        <w:rPr>
          <w:rFonts w:asciiTheme="majorHAnsi" w:eastAsiaTheme="minorEastAsia" w:hAnsiTheme="majorHAnsi" w:cs="OpenSans"/>
          <w:i/>
        </w:rPr>
        <w:t xml:space="preserve">there has been </w:t>
      </w:r>
      <w:r w:rsidR="00C50534" w:rsidRPr="0095229B">
        <w:rPr>
          <w:rFonts w:asciiTheme="majorHAnsi" w:eastAsiaTheme="minorEastAsia" w:hAnsiTheme="majorHAnsi" w:cs="OpenSans"/>
          <w:i/>
        </w:rPr>
        <w:t xml:space="preserve">violation of procedure </w:t>
      </w:r>
      <w:r w:rsidR="00D87845" w:rsidRPr="0095229B">
        <w:rPr>
          <w:rFonts w:asciiTheme="majorHAnsi" w:eastAsiaTheme="minorEastAsia" w:hAnsiTheme="majorHAnsi" w:cs="OpenSans"/>
          <w:i/>
        </w:rPr>
        <w:t xml:space="preserve">in </w:t>
      </w:r>
      <w:r w:rsidR="00184CB0">
        <w:rPr>
          <w:rFonts w:asciiTheme="majorHAnsi" w:eastAsiaTheme="minorEastAsia" w:hAnsiTheme="majorHAnsi" w:cs="OpenSans"/>
          <w:i/>
        </w:rPr>
        <w:t>adopting</w:t>
      </w:r>
      <w:r w:rsidR="00D87845" w:rsidRPr="0095229B">
        <w:rPr>
          <w:rFonts w:asciiTheme="majorHAnsi" w:eastAsiaTheme="minorEastAsia" w:hAnsiTheme="majorHAnsi" w:cs="OpenSans"/>
          <w:i/>
        </w:rPr>
        <w:t xml:space="preserve"> the </w:t>
      </w:r>
      <w:r w:rsidR="00184CB0">
        <w:rPr>
          <w:rFonts w:asciiTheme="majorHAnsi" w:eastAsiaTheme="minorEastAsia" w:hAnsiTheme="majorHAnsi" w:cs="OpenSans"/>
          <w:i/>
        </w:rPr>
        <w:t>disputed</w:t>
      </w:r>
      <w:r w:rsidR="00D87845" w:rsidRPr="0095229B">
        <w:rPr>
          <w:rFonts w:asciiTheme="majorHAnsi" w:eastAsiaTheme="minorEastAsia" w:hAnsiTheme="majorHAnsi" w:cs="OpenSans"/>
          <w:i/>
        </w:rPr>
        <w:t xml:space="preserve"> law (</w:t>
      </w:r>
      <w:r w:rsidR="00C50534">
        <w:rPr>
          <w:rFonts w:asciiTheme="majorHAnsi" w:eastAsiaTheme="minorEastAsia" w:hAnsiTheme="majorHAnsi" w:cs="OpenSans"/>
          <w:i/>
        </w:rPr>
        <w:t xml:space="preserve">i.e. the </w:t>
      </w:r>
      <w:r w:rsidR="00D87845" w:rsidRPr="0095229B">
        <w:rPr>
          <w:rFonts w:asciiTheme="majorHAnsi" w:eastAsiaTheme="minorEastAsia" w:hAnsiTheme="majorHAnsi" w:cs="OpenSans"/>
          <w:i/>
        </w:rPr>
        <w:t>law</w:t>
      </w:r>
      <w:r w:rsidR="00184CB0">
        <w:rPr>
          <w:rFonts w:asciiTheme="majorHAnsi" w:eastAsiaTheme="minorEastAsia" w:hAnsiTheme="majorHAnsi" w:cs="OpenSans"/>
          <w:i/>
        </w:rPr>
        <w:t xml:space="preserve"> was</w:t>
      </w:r>
      <w:r w:rsidR="00D87845" w:rsidRPr="0095229B">
        <w:rPr>
          <w:rFonts w:asciiTheme="majorHAnsi" w:eastAsiaTheme="minorEastAsia" w:hAnsiTheme="majorHAnsi" w:cs="OpenSans"/>
          <w:i/>
        </w:rPr>
        <w:t xml:space="preserve"> </w:t>
      </w:r>
      <w:r w:rsidR="00B073CE">
        <w:rPr>
          <w:rFonts w:asciiTheme="majorHAnsi" w:eastAsiaTheme="minorEastAsia" w:hAnsiTheme="majorHAnsi" w:cs="OpenSans"/>
          <w:i/>
        </w:rPr>
        <w:t>adopted under</w:t>
      </w:r>
      <w:r w:rsidR="00D87845" w:rsidRPr="0095229B">
        <w:rPr>
          <w:rFonts w:asciiTheme="majorHAnsi" w:eastAsiaTheme="minorEastAsia" w:hAnsiTheme="majorHAnsi" w:cs="OpenSans"/>
          <w:i/>
        </w:rPr>
        <w:t xml:space="preserve"> urgent</w:t>
      </w:r>
      <w:r w:rsidR="00B073CE">
        <w:rPr>
          <w:rFonts w:asciiTheme="majorHAnsi" w:eastAsiaTheme="minorEastAsia" w:hAnsiTheme="majorHAnsi" w:cs="OpenSans"/>
          <w:i/>
        </w:rPr>
        <w:t xml:space="preserve"> passage</w:t>
      </w:r>
      <w:r w:rsidR="00D87845" w:rsidRPr="0095229B">
        <w:rPr>
          <w:rFonts w:asciiTheme="majorHAnsi" w:eastAsiaTheme="minorEastAsia" w:hAnsiTheme="majorHAnsi" w:cs="OpenSans"/>
          <w:i/>
        </w:rPr>
        <w:t xml:space="preserve"> procedure), </w:t>
      </w:r>
      <w:r w:rsidR="00BF2077">
        <w:rPr>
          <w:rFonts w:asciiTheme="majorHAnsi" w:eastAsiaTheme="minorEastAsia" w:hAnsiTheme="majorHAnsi" w:cs="OpenSans"/>
          <w:i/>
        </w:rPr>
        <w:t>and</w:t>
      </w:r>
      <w:r w:rsidR="00C50534">
        <w:rPr>
          <w:rFonts w:asciiTheme="majorHAnsi" w:eastAsiaTheme="minorEastAsia" w:hAnsiTheme="majorHAnsi" w:cs="OpenSans"/>
          <w:i/>
        </w:rPr>
        <w:t>,</w:t>
      </w:r>
      <w:r w:rsidR="00B073CE">
        <w:rPr>
          <w:rFonts w:asciiTheme="majorHAnsi" w:eastAsiaTheme="minorEastAsia" w:hAnsiTheme="majorHAnsi" w:cs="OpenSans"/>
          <w:i/>
        </w:rPr>
        <w:t xml:space="preserve"> substantively</w:t>
      </w:r>
      <w:r w:rsidR="00C50534">
        <w:rPr>
          <w:rFonts w:asciiTheme="majorHAnsi" w:eastAsiaTheme="minorEastAsia" w:hAnsiTheme="majorHAnsi" w:cs="OpenSans"/>
          <w:i/>
        </w:rPr>
        <w:t>,</w:t>
      </w:r>
      <w:r w:rsidR="00B073CE">
        <w:rPr>
          <w:rFonts w:asciiTheme="majorHAnsi" w:eastAsiaTheme="minorEastAsia" w:hAnsiTheme="majorHAnsi" w:cs="OpenSans"/>
          <w:i/>
        </w:rPr>
        <w:t xml:space="preserve"> </w:t>
      </w:r>
      <w:r w:rsidR="00BF2077">
        <w:rPr>
          <w:rFonts w:asciiTheme="majorHAnsi" w:eastAsiaTheme="minorEastAsia" w:hAnsiTheme="majorHAnsi" w:cs="OpenSans"/>
          <w:i/>
        </w:rPr>
        <w:t>[the law]</w:t>
      </w:r>
      <w:r w:rsidR="00D87845" w:rsidRPr="0095229B">
        <w:rPr>
          <w:rFonts w:asciiTheme="majorHAnsi" w:eastAsiaTheme="minorEastAsia" w:hAnsiTheme="majorHAnsi" w:cs="OpenSans"/>
          <w:i/>
        </w:rPr>
        <w:t xml:space="preserve"> is </w:t>
      </w:r>
      <w:r w:rsidR="00BF2077">
        <w:rPr>
          <w:rFonts w:asciiTheme="majorHAnsi" w:eastAsiaTheme="minorEastAsia" w:hAnsiTheme="majorHAnsi" w:cs="OpenSans"/>
          <w:i/>
        </w:rPr>
        <w:t>at variance</w:t>
      </w:r>
      <w:r w:rsidR="00D87845" w:rsidRPr="0095229B">
        <w:rPr>
          <w:rFonts w:asciiTheme="majorHAnsi" w:eastAsiaTheme="minorEastAsia" w:hAnsiTheme="majorHAnsi" w:cs="OpenSans"/>
          <w:i/>
        </w:rPr>
        <w:t xml:space="preserve"> with the Constitution of </w:t>
      </w:r>
      <w:r w:rsidR="00B073CE">
        <w:rPr>
          <w:rFonts w:asciiTheme="majorHAnsi" w:eastAsiaTheme="minorEastAsia" w:hAnsiTheme="majorHAnsi" w:cs="OpenSans"/>
          <w:i/>
        </w:rPr>
        <w:t>FBiH</w:t>
      </w:r>
      <w:r w:rsidR="00D87845" w:rsidRPr="0095229B">
        <w:rPr>
          <w:rFonts w:asciiTheme="majorHAnsi" w:eastAsiaTheme="minorEastAsia" w:hAnsiTheme="majorHAnsi" w:cs="OpenSans"/>
          <w:i/>
        </w:rPr>
        <w:t xml:space="preserve">, </w:t>
      </w:r>
      <w:r w:rsidR="00B073CE">
        <w:rPr>
          <w:rFonts w:asciiTheme="majorHAnsi" w:eastAsiaTheme="minorEastAsia" w:hAnsiTheme="majorHAnsi" w:cs="OpenSans"/>
          <w:i/>
        </w:rPr>
        <w:t>i.e.</w:t>
      </w:r>
      <w:r w:rsidR="00D87845" w:rsidRPr="0095229B">
        <w:rPr>
          <w:rFonts w:asciiTheme="majorHAnsi" w:eastAsiaTheme="minorEastAsia" w:hAnsiTheme="majorHAnsi" w:cs="OpenSans"/>
          <w:i/>
        </w:rPr>
        <w:t xml:space="preserve"> international instruments for the protection of human rights and fundamental freedoms which are an integral part of the constitutional order in </w:t>
      </w:r>
      <w:r w:rsidR="00B073CE">
        <w:rPr>
          <w:rFonts w:asciiTheme="majorHAnsi" w:eastAsiaTheme="minorEastAsia" w:hAnsiTheme="majorHAnsi" w:cs="OpenSans"/>
          <w:i/>
        </w:rPr>
        <w:t>FBiH”</w:t>
      </w:r>
      <w:r w:rsidR="00D87845" w:rsidRPr="0095229B">
        <w:rPr>
          <w:rFonts w:asciiTheme="majorHAnsi" w:eastAsiaTheme="minorEastAsia" w:hAnsiTheme="majorHAnsi" w:cs="OpenSans"/>
          <w:i/>
        </w:rPr>
        <w:t xml:space="preserve">. </w:t>
      </w:r>
      <w:r w:rsidR="00B073CE" w:rsidRPr="0095229B">
        <w:rPr>
          <w:rFonts w:asciiTheme="majorHAnsi" w:eastAsiaTheme="minorEastAsia" w:hAnsiTheme="majorHAnsi" w:cs="OpenSans"/>
        </w:rPr>
        <w:t>A</w:t>
      </w:r>
      <w:r w:rsidR="00D87845" w:rsidRPr="0095229B">
        <w:rPr>
          <w:rFonts w:asciiTheme="majorHAnsi" w:eastAsiaTheme="minorEastAsia" w:hAnsiTheme="majorHAnsi" w:cs="OpenSans"/>
        </w:rPr>
        <w:t>ddition</w:t>
      </w:r>
      <w:r w:rsidR="00B073CE">
        <w:rPr>
          <w:rFonts w:asciiTheme="majorHAnsi" w:eastAsiaTheme="minorEastAsia" w:hAnsiTheme="majorHAnsi" w:cs="OpenSans"/>
        </w:rPr>
        <w:t>ally</w:t>
      </w:r>
      <w:r w:rsidR="00D87845" w:rsidRPr="0095229B">
        <w:rPr>
          <w:rFonts w:asciiTheme="majorHAnsi" w:eastAsiaTheme="minorEastAsia" w:hAnsiTheme="majorHAnsi" w:cs="OpenSans"/>
        </w:rPr>
        <w:t xml:space="preserve">, the Constitutional Court </w:t>
      </w:r>
      <w:r w:rsidR="00B073CE">
        <w:rPr>
          <w:rFonts w:asciiTheme="majorHAnsi" w:eastAsiaTheme="minorEastAsia" w:hAnsiTheme="majorHAnsi" w:cs="OpenSans"/>
        </w:rPr>
        <w:t xml:space="preserve">of </w:t>
      </w:r>
      <w:r w:rsidR="00B073CE" w:rsidRPr="0095229B">
        <w:rPr>
          <w:rFonts w:asciiTheme="majorHAnsi" w:eastAsiaTheme="minorEastAsia" w:hAnsiTheme="majorHAnsi" w:cs="OpenSans"/>
        </w:rPr>
        <w:t xml:space="preserve">FBiH </w:t>
      </w:r>
      <w:r w:rsidR="00FA11F6">
        <w:rPr>
          <w:rFonts w:asciiTheme="majorHAnsi" w:eastAsiaTheme="minorEastAsia" w:hAnsiTheme="majorHAnsi" w:cs="OpenSans"/>
        </w:rPr>
        <w:t>took the side</w:t>
      </w:r>
      <w:r w:rsidR="00D87845" w:rsidRPr="0095229B">
        <w:rPr>
          <w:rFonts w:asciiTheme="majorHAnsi" w:eastAsiaTheme="minorEastAsia" w:hAnsiTheme="majorHAnsi" w:cs="OpenSans"/>
        </w:rPr>
        <w:t xml:space="preserve"> of the Civil Service Agency </w:t>
      </w:r>
      <w:r w:rsidR="00FA11F6">
        <w:rPr>
          <w:rFonts w:asciiTheme="majorHAnsi" w:eastAsiaTheme="minorEastAsia" w:hAnsiTheme="majorHAnsi" w:cs="OpenSans"/>
        </w:rPr>
        <w:t xml:space="preserve">of </w:t>
      </w:r>
      <w:r w:rsidR="00D87845" w:rsidRPr="0095229B">
        <w:rPr>
          <w:rFonts w:asciiTheme="majorHAnsi" w:eastAsiaTheme="minorEastAsia" w:hAnsiTheme="majorHAnsi" w:cs="OpenSans"/>
        </w:rPr>
        <w:t xml:space="preserve">FBiH </w:t>
      </w:r>
      <w:r w:rsidR="00BF2077">
        <w:rPr>
          <w:rFonts w:asciiTheme="majorHAnsi" w:eastAsiaTheme="minorEastAsia" w:hAnsiTheme="majorHAnsi" w:cs="OpenSans"/>
        </w:rPr>
        <w:t>in that it found that</w:t>
      </w:r>
      <w:r w:rsidR="00FA11F6">
        <w:rPr>
          <w:rFonts w:asciiTheme="majorHAnsi" w:eastAsiaTheme="minorEastAsia" w:hAnsiTheme="majorHAnsi" w:cs="OpenSans"/>
        </w:rPr>
        <w:t xml:space="preserve"> </w:t>
      </w:r>
      <w:r w:rsidR="00D87845" w:rsidRPr="0095229B">
        <w:rPr>
          <w:rFonts w:asciiTheme="majorHAnsi" w:eastAsiaTheme="minorEastAsia" w:hAnsiTheme="majorHAnsi" w:cs="OpenSans"/>
        </w:rPr>
        <w:t>the proposed amendment</w:t>
      </w:r>
      <w:r w:rsidR="00FA11F6">
        <w:rPr>
          <w:rFonts w:asciiTheme="majorHAnsi" w:eastAsiaTheme="minorEastAsia" w:hAnsiTheme="majorHAnsi" w:cs="OpenSans"/>
        </w:rPr>
        <w:t xml:space="preserve">s </w:t>
      </w:r>
      <w:r w:rsidR="00FA11F6" w:rsidRPr="00FA11F6">
        <w:rPr>
          <w:rFonts w:asciiTheme="majorHAnsi" w:eastAsiaTheme="minorEastAsia" w:hAnsiTheme="majorHAnsi" w:cs="OpenSans"/>
          <w:i/>
        </w:rPr>
        <w:t>“</w:t>
      </w:r>
      <w:r w:rsidR="00D87845" w:rsidRPr="00FA11F6">
        <w:rPr>
          <w:rFonts w:asciiTheme="majorHAnsi" w:eastAsiaTheme="minorEastAsia" w:hAnsiTheme="majorHAnsi" w:cs="OpenSans"/>
          <w:i/>
        </w:rPr>
        <w:t>... marginal</w:t>
      </w:r>
      <w:r w:rsidR="00A66226" w:rsidRPr="00FA11F6">
        <w:rPr>
          <w:rFonts w:asciiTheme="majorHAnsi" w:eastAsiaTheme="minorEastAsia" w:hAnsiTheme="majorHAnsi" w:cs="OpenSans"/>
          <w:i/>
        </w:rPr>
        <w:t>ise</w:t>
      </w:r>
      <w:r w:rsidR="00D87845" w:rsidRPr="00FA11F6">
        <w:rPr>
          <w:rFonts w:asciiTheme="majorHAnsi" w:eastAsiaTheme="minorEastAsia" w:hAnsiTheme="majorHAnsi" w:cs="OpenSans"/>
          <w:i/>
        </w:rPr>
        <w:t xml:space="preserve"> </w:t>
      </w:r>
      <w:r w:rsidR="00FA11F6" w:rsidRPr="00FA11F6">
        <w:rPr>
          <w:rFonts w:asciiTheme="majorHAnsi" w:eastAsiaTheme="minorEastAsia" w:hAnsiTheme="majorHAnsi" w:cs="OpenSans"/>
          <w:i/>
        </w:rPr>
        <w:t xml:space="preserve">the Agency </w:t>
      </w:r>
      <w:r w:rsidR="00D87845" w:rsidRPr="00FA11F6">
        <w:rPr>
          <w:rFonts w:asciiTheme="majorHAnsi" w:eastAsiaTheme="minorEastAsia" w:hAnsiTheme="majorHAnsi" w:cs="OpenSans"/>
          <w:i/>
        </w:rPr>
        <w:t xml:space="preserve">and </w:t>
      </w:r>
      <w:r w:rsidR="00FA11F6">
        <w:rPr>
          <w:rFonts w:asciiTheme="majorHAnsi" w:eastAsiaTheme="minorEastAsia" w:hAnsiTheme="majorHAnsi" w:cs="OpenSans"/>
          <w:i/>
        </w:rPr>
        <w:t>leave it</w:t>
      </w:r>
      <w:r w:rsidR="00D87845" w:rsidRPr="00FA11F6">
        <w:rPr>
          <w:rFonts w:asciiTheme="majorHAnsi" w:eastAsiaTheme="minorEastAsia" w:hAnsiTheme="majorHAnsi" w:cs="OpenSans"/>
          <w:i/>
        </w:rPr>
        <w:t xml:space="preserve"> out of the process of building a professional, politically independent, accountable and efficient civil service</w:t>
      </w:r>
      <w:r w:rsidR="00FA11F6" w:rsidRPr="00FA11F6">
        <w:rPr>
          <w:rFonts w:asciiTheme="majorHAnsi" w:eastAsiaTheme="minorEastAsia" w:hAnsiTheme="majorHAnsi" w:cs="OpenSans"/>
          <w:i/>
        </w:rPr>
        <w:t>”</w:t>
      </w:r>
      <w:r w:rsidR="00D87845" w:rsidRPr="00FA11F6">
        <w:rPr>
          <w:rFonts w:asciiTheme="majorHAnsi" w:eastAsiaTheme="minorEastAsia" w:hAnsiTheme="majorHAnsi" w:cs="OpenSans"/>
          <w:i/>
        </w:rPr>
        <w:t>.</w:t>
      </w:r>
      <w:r w:rsidR="00D87845" w:rsidRPr="0095229B">
        <w:rPr>
          <w:rFonts w:asciiTheme="majorHAnsi" w:eastAsiaTheme="minorEastAsia" w:hAnsiTheme="majorHAnsi" w:cs="OpenSans"/>
        </w:rPr>
        <w:t xml:space="preserve"> </w:t>
      </w:r>
    </w:p>
    <w:p w:rsidR="00D87845" w:rsidRPr="0095229B" w:rsidRDefault="00D87845" w:rsidP="003D4744">
      <w:pPr>
        <w:widowControl w:val="0"/>
        <w:autoSpaceDE w:val="0"/>
        <w:autoSpaceDN w:val="0"/>
        <w:adjustRightInd w:val="0"/>
        <w:spacing w:line="276" w:lineRule="auto"/>
        <w:jc w:val="both"/>
        <w:rPr>
          <w:rFonts w:asciiTheme="majorHAnsi" w:eastAsiaTheme="minorEastAsia" w:hAnsiTheme="majorHAnsi" w:cs="OpenSans"/>
        </w:rPr>
      </w:pPr>
    </w:p>
    <w:p w:rsidR="00110079" w:rsidRPr="0095229B" w:rsidRDefault="00557C3E" w:rsidP="00E2292E">
      <w:pPr>
        <w:widowControl w:val="0"/>
        <w:tabs>
          <w:tab w:val="left" w:pos="7938"/>
        </w:tabs>
        <w:autoSpaceDE w:val="0"/>
        <w:autoSpaceDN w:val="0"/>
        <w:adjustRightInd w:val="0"/>
        <w:spacing w:line="276" w:lineRule="auto"/>
        <w:jc w:val="both"/>
        <w:rPr>
          <w:rFonts w:asciiTheme="majorHAnsi" w:hAnsiTheme="majorHAnsi"/>
        </w:rPr>
      </w:pPr>
      <w:r w:rsidRPr="0095229B">
        <w:rPr>
          <w:rFonts w:asciiTheme="majorHAnsi" w:hAnsiTheme="majorHAnsi"/>
        </w:rPr>
        <w:t xml:space="preserve">       After the </w:t>
      </w:r>
      <w:r w:rsidR="008B664E">
        <w:rPr>
          <w:rFonts w:asciiTheme="majorHAnsi" w:hAnsiTheme="majorHAnsi"/>
        </w:rPr>
        <w:t>FBiH</w:t>
      </w:r>
      <w:r w:rsidRPr="0095229B">
        <w:rPr>
          <w:rFonts w:asciiTheme="majorHAnsi" w:hAnsiTheme="majorHAnsi"/>
        </w:rPr>
        <w:t xml:space="preserve"> Government ignored </w:t>
      </w:r>
      <w:r w:rsidR="00E2292E">
        <w:rPr>
          <w:rFonts w:asciiTheme="majorHAnsi" w:hAnsiTheme="majorHAnsi"/>
        </w:rPr>
        <w:t>the</w:t>
      </w:r>
      <w:r w:rsidR="00E2292E" w:rsidRPr="0095229B">
        <w:rPr>
          <w:rFonts w:asciiTheme="majorHAnsi" w:hAnsiTheme="majorHAnsi"/>
        </w:rPr>
        <w:t xml:space="preserve"> </w:t>
      </w:r>
      <w:r w:rsidRPr="0095229B">
        <w:rPr>
          <w:rFonts w:asciiTheme="majorHAnsi" w:hAnsiTheme="majorHAnsi"/>
        </w:rPr>
        <w:t xml:space="preserve">warnings </w:t>
      </w:r>
      <w:r w:rsidR="00E2292E">
        <w:rPr>
          <w:rFonts w:asciiTheme="majorHAnsi" w:hAnsiTheme="majorHAnsi"/>
        </w:rPr>
        <w:t>regarding</w:t>
      </w:r>
      <w:r w:rsidRPr="0095229B">
        <w:rPr>
          <w:rFonts w:asciiTheme="majorHAnsi" w:hAnsiTheme="majorHAnsi"/>
        </w:rPr>
        <w:t xml:space="preserve"> the controversial amendments</w:t>
      </w:r>
      <w:r w:rsidR="00E2292E" w:rsidRPr="00E2292E">
        <w:rPr>
          <w:rFonts w:asciiTheme="majorHAnsi" w:hAnsiTheme="majorHAnsi"/>
        </w:rPr>
        <w:t xml:space="preserve"> </w:t>
      </w:r>
      <w:r w:rsidR="00E3444E">
        <w:rPr>
          <w:rFonts w:asciiTheme="majorHAnsi" w:hAnsiTheme="majorHAnsi"/>
        </w:rPr>
        <w:t>which came</w:t>
      </w:r>
      <w:r w:rsidR="00E2292E">
        <w:rPr>
          <w:rFonts w:asciiTheme="majorHAnsi" w:hAnsiTheme="majorHAnsi"/>
        </w:rPr>
        <w:t xml:space="preserve"> from </w:t>
      </w:r>
      <w:r w:rsidR="00E2292E" w:rsidRPr="0095229B">
        <w:rPr>
          <w:rFonts w:asciiTheme="majorHAnsi" w:hAnsiTheme="majorHAnsi"/>
        </w:rPr>
        <w:t>Brussels</w:t>
      </w:r>
      <w:r w:rsidRPr="0095229B">
        <w:rPr>
          <w:rFonts w:asciiTheme="majorHAnsi" w:hAnsiTheme="majorHAnsi"/>
        </w:rPr>
        <w:t xml:space="preserve"> as well as a number of NGOs </w:t>
      </w:r>
      <w:r w:rsidR="008B664E">
        <w:rPr>
          <w:rFonts w:asciiTheme="majorHAnsi" w:hAnsiTheme="majorHAnsi"/>
        </w:rPr>
        <w:t>in the country</w:t>
      </w:r>
      <w:r w:rsidRPr="0095229B">
        <w:rPr>
          <w:rFonts w:asciiTheme="majorHAnsi" w:hAnsiTheme="majorHAnsi"/>
        </w:rPr>
        <w:t>, including the</w:t>
      </w:r>
      <w:r w:rsidR="00E2292E">
        <w:rPr>
          <w:rFonts w:asciiTheme="majorHAnsi" w:hAnsiTheme="majorHAnsi"/>
        </w:rPr>
        <w:t xml:space="preserve"> Trade</w:t>
      </w:r>
      <w:r w:rsidRPr="0095229B">
        <w:rPr>
          <w:rFonts w:asciiTheme="majorHAnsi" w:hAnsiTheme="majorHAnsi"/>
        </w:rPr>
        <w:t xml:space="preserve"> Union of </w:t>
      </w:r>
      <w:r w:rsidR="00E2292E" w:rsidRPr="0095229B">
        <w:rPr>
          <w:rFonts w:asciiTheme="majorHAnsi" w:hAnsiTheme="majorHAnsi"/>
        </w:rPr>
        <w:t xml:space="preserve">Civil Servants </w:t>
      </w:r>
      <w:r w:rsidRPr="0095229B">
        <w:rPr>
          <w:rFonts w:asciiTheme="majorHAnsi" w:hAnsiTheme="majorHAnsi"/>
        </w:rPr>
        <w:t xml:space="preserve">and </w:t>
      </w:r>
      <w:r w:rsidR="00E2292E">
        <w:rPr>
          <w:rFonts w:asciiTheme="majorHAnsi" w:hAnsiTheme="majorHAnsi"/>
        </w:rPr>
        <w:t xml:space="preserve">Civil Service </w:t>
      </w:r>
      <w:r w:rsidR="00E2292E" w:rsidRPr="0095229B">
        <w:rPr>
          <w:rFonts w:asciiTheme="majorHAnsi" w:hAnsiTheme="majorHAnsi"/>
        </w:rPr>
        <w:t xml:space="preserve">Employees </w:t>
      </w:r>
      <w:r w:rsidRPr="0095229B">
        <w:rPr>
          <w:rFonts w:asciiTheme="majorHAnsi" w:hAnsiTheme="majorHAnsi"/>
        </w:rPr>
        <w:t xml:space="preserve">of </w:t>
      </w:r>
      <w:r w:rsidR="00E2292E">
        <w:rPr>
          <w:rFonts w:asciiTheme="majorHAnsi" w:hAnsiTheme="majorHAnsi"/>
        </w:rPr>
        <w:t>FBiH, the</w:t>
      </w:r>
      <w:r w:rsidRPr="0095229B">
        <w:rPr>
          <w:rFonts w:asciiTheme="majorHAnsi" w:hAnsiTheme="majorHAnsi"/>
        </w:rPr>
        <w:t xml:space="preserve"> adopted amendments </w:t>
      </w:r>
      <w:r w:rsidR="00E2292E">
        <w:rPr>
          <w:rFonts w:asciiTheme="majorHAnsi" w:hAnsiTheme="majorHAnsi"/>
        </w:rPr>
        <w:t xml:space="preserve">were </w:t>
      </w:r>
      <w:r w:rsidRPr="0095229B">
        <w:rPr>
          <w:rFonts w:asciiTheme="majorHAnsi" w:hAnsiTheme="majorHAnsi"/>
        </w:rPr>
        <w:t xml:space="preserve">annulled by the Constitutional Court of </w:t>
      </w:r>
      <w:r w:rsidR="00E2292E">
        <w:rPr>
          <w:rFonts w:asciiTheme="majorHAnsi" w:hAnsiTheme="majorHAnsi"/>
        </w:rPr>
        <w:t>F</w:t>
      </w:r>
      <w:r w:rsidRPr="0095229B">
        <w:rPr>
          <w:rFonts w:asciiTheme="majorHAnsi" w:hAnsiTheme="majorHAnsi"/>
        </w:rPr>
        <w:t xml:space="preserve">BiH. </w:t>
      </w:r>
      <w:r w:rsidR="00E2292E">
        <w:rPr>
          <w:rFonts w:asciiTheme="majorHAnsi" w:hAnsiTheme="majorHAnsi"/>
        </w:rPr>
        <w:t>Th</w:t>
      </w:r>
      <w:r w:rsidR="008B664E">
        <w:rPr>
          <w:rFonts w:asciiTheme="majorHAnsi" w:hAnsiTheme="majorHAnsi"/>
        </w:rPr>
        <w:t>at</w:t>
      </w:r>
      <w:r w:rsidRPr="0095229B">
        <w:rPr>
          <w:rFonts w:asciiTheme="majorHAnsi" w:hAnsiTheme="majorHAnsi"/>
        </w:rPr>
        <w:t xml:space="preserve"> </w:t>
      </w:r>
      <w:r w:rsidR="00E2292E">
        <w:rPr>
          <w:rFonts w:asciiTheme="majorHAnsi" w:hAnsiTheme="majorHAnsi"/>
        </w:rPr>
        <w:t xml:space="preserve">brought a </w:t>
      </w:r>
      <w:r w:rsidRPr="0095229B">
        <w:rPr>
          <w:rFonts w:asciiTheme="majorHAnsi" w:hAnsiTheme="majorHAnsi"/>
        </w:rPr>
        <w:t xml:space="preserve">temporary </w:t>
      </w:r>
      <w:r w:rsidR="00E2292E">
        <w:rPr>
          <w:rFonts w:asciiTheme="majorHAnsi" w:hAnsiTheme="majorHAnsi"/>
        </w:rPr>
        <w:t xml:space="preserve">halt to </w:t>
      </w:r>
      <w:r w:rsidRPr="0095229B">
        <w:rPr>
          <w:rFonts w:asciiTheme="majorHAnsi" w:hAnsiTheme="majorHAnsi"/>
        </w:rPr>
        <w:t>the politic</w:t>
      </w:r>
      <w:r w:rsidR="00A66226">
        <w:rPr>
          <w:rFonts w:asciiTheme="majorHAnsi" w:hAnsiTheme="majorHAnsi"/>
        </w:rPr>
        <w:t>isa</w:t>
      </w:r>
      <w:r w:rsidRPr="0095229B">
        <w:rPr>
          <w:rFonts w:asciiTheme="majorHAnsi" w:hAnsiTheme="majorHAnsi"/>
        </w:rPr>
        <w:t xml:space="preserve">tion of the civil service in </w:t>
      </w:r>
      <w:r w:rsidR="00E2292E">
        <w:rPr>
          <w:rFonts w:asciiTheme="majorHAnsi" w:hAnsiTheme="majorHAnsi"/>
        </w:rPr>
        <w:t>FBiH</w:t>
      </w:r>
      <w:r w:rsidRPr="0095229B">
        <w:rPr>
          <w:rFonts w:asciiTheme="majorHAnsi" w:hAnsiTheme="majorHAnsi"/>
        </w:rPr>
        <w:t>, particularly in the area of ​​</w:t>
      </w:r>
      <w:r w:rsidR="00E2292E">
        <w:rPr>
          <w:rFonts w:asciiTheme="majorHAnsi" w:hAnsiTheme="majorHAnsi"/>
        </w:rPr>
        <w:t>recruitment</w:t>
      </w:r>
      <w:r w:rsidRPr="0095229B">
        <w:rPr>
          <w:rFonts w:asciiTheme="majorHAnsi" w:hAnsiTheme="majorHAnsi"/>
        </w:rPr>
        <w:t xml:space="preserve"> of senior civil servants, but it remains to be seen what </w:t>
      </w:r>
      <w:r w:rsidR="008B664E">
        <w:rPr>
          <w:rFonts w:asciiTheme="majorHAnsi" w:hAnsiTheme="majorHAnsi"/>
        </w:rPr>
        <w:t xml:space="preserve">steps the </w:t>
      </w:r>
      <w:r w:rsidRPr="0095229B">
        <w:rPr>
          <w:rFonts w:asciiTheme="majorHAnsi" w:hAnsiTheme="majorHAnsi"/>
        </w:rPr>
        <w:t>government</w:t>
      </w:r>
      <w:r w:rsidR="008B664E">
        <w:rPr>
          <w:rFonts w:asciiTheme="majorHAnsi" w:hAnsiTheme="majorHAnsi"/>
        </w:rPr>
        <w:t xml:space="preserve"> will take next</w:t>
      </w:r>
      <w:r w:rsidRPr="0095229B">
        <w:rPr>
          <w:rFonts w:asciiTheme="majorHAnsi" w:hAnsiTheme="majorHAnsi"/>
        </w:rPr>
        <w:t xml:space="preserve">. </w:t>
      </w:r>
      <w:r w:rsidR="00E2292E">
        <w:rPr>
          <w:rFonts w:asciiTheme="majorHAnsi" w:hAnsiTheme="majorHAnsi"/>
        </w:rPr>
        <w:t>The</w:t>
      </w:r>
      <w:r w:rsidR="008B664E">
        <w:rPr>
          <w:rFonts w:asciiTheme="majorHAnsi" w:hAnsiTheme="majorHAnsi"/>
        </w:rPr>
        <w:t>re</w:t>
      </w:r>
      <w:r w:rsidR="00E2292E">
        <w:rPr>
          <w:rFonts w:asciiTheme="majorHAnsi" w:hAnsiTheme="majorHAnsi"/>
        </w:rPr>
        <w:t xml:space="preserve"> </w:t>
      </w:r>
      <w:r w:rsidR="008B664E">
        <w:rPr>
          <w:rFonts w:asciiTheme="majorHAnsi" w:hAnsiTheme="majorHAnsi"/>
        </w:rPr>
        <w:t xml:space="preserve">are </w:t>
      </w:r>
      <w:r w:rsidR="00E2292E">
        <w:rPr>
          <w:rFonts w:asciiTheme="majorHAnsi" w:hAnsiTheme="majorHAnsi"/>
        </w:rPr>
        <w:t>rumours</w:t>
      </w:r>
      <w:r w:rsidR="008B664E">
        <w:rPr>
          <w:rFonts w:asciiTheme="majorHAnsi" w:hAnsiTheme="majorHAnsi"/>
        </w:rPr>
        <w:t xml:space="preserve"> of activities being started to draft a </w:t>
      </w:r>
      <w:r w:rsidR="00E2292E">
        <w:rPr>
          <w:rFonts w:asciiTheme="majorHAnsi" w:hAnsiTheme="majorHAnsi"/>
        </w:rPr>
        <w:t>new Law on Civil Service</w:t>
      </w:r>
      <w:r w:rsidRPr="0095229B">
        <w:rPr>
          <w:rFonts w:asciiTheme="majorHAnsi" w:hAnsiTheme="majorHAnsi"/>
        </w:rPr>
        <w:t xml:space="preserve">, but </w:t>
      </w:r>
      <w:r w:rsidR="008B664E">
        <w:rPr>
          <w:rFonts w:asciiTheme="majorHAnsi" w:hAnsiTheme="majorHAnsi"/>
        </w:rPr>
        <w:t>as yet they have remained unsubstantiated</w:t>
      </w:r>
      <w:r w:rsidRPr="0095229B">
        <w:rPr>
          <w:rFonts w:asciiTheme="majorHAnsi" w:hAnsiTheme="majorHAnsi"/>
        </w:rPr>
        <w:t>.</w:t>
      </w:r>
    </w:p>
    <w:p w:rsidR="008E3832" w:rsidRPr="0095229B" w:rsidRDefault="008E3832" w:rsidP="003D4744">
      <w:pPr>
        <w:widowControl w:val="0"/>
        <w:autoSpaceDE w:val="0"/>
        <w:autoSpaceDN w:val="0"/>
        <w:adjustRightInd w:val="0"/>
        <w:spacing w:line="276" w:lineRule="auto"/>
        <w:jc w:val="both"/>
        <w:rPr>
          <w:rFonts w:asciiTheme="majorHAnsi" w:eastAsiaTheme="minorEastAsia" w:hAnsiTheme="majorHAnsi" w:cs="OpenSans"/>
        </w:rPr>
      </w:pPr>
    </w:p>
    <w:p w:rsidR="00E84646" w:rsidRPr="0095229B" w:rsidRDefault="00557C3E" w:rsidP="003D4744">
      <w:pPr>
        <w:autoSpaceDE w:val="0"/>
        <w:autoSpaceDN w:val="0"/>
        <w:adjustRightInd w:val="0"/>
        <w:spacing w:before="60" w:after="60" w:line="276" w:lineRule="auto"/>
        <w:jc w:val="both"/>
        <w:rPr>
          <w:rFonts w:asciiTheme="majorHAnsi" w:eastAsia="Times New Roman" w:hAnsiTheme="majorHAnsi" w:cs="Gravur Condensed"/>
        </w:rPr>
      </w:pPr>
      <w:r w:rsidRPr="0095229B">
        <w:rPr>
          <w:rFonts w:asciiTheme="majorHAnsi" w:hAnsiTheme="majorHAnsi"/>
        </w:rPr>
        <w:t xml:space="preserve">       </w:t>
      </w:r>
      <w:r w:rsidR="00E76B20" w:rsidRPr="0095229B">
        <w:rPr>
          <w:rFonts w:asciiTheme="majorHAnsi" w:hAnsiTheme="majorHAnsi"/>
        </w:rPr>
        <w:t>O</w:t>
      </w:r>
      <w:r w:rsidRPr="0095229B">
        <w:rPr>
          <w:rFonts w:asciiTheme="majorHAnsi" w:hAnsiTheme="majorHAnsi"/>
        </w:rPr>
        <w:t xml:space="preserve">ther </w:t>
      </w:r>
      <w:r w:rsidR="00E76B20">
        <w:rPr>
          <w:rFonts w:asciiTheme="majorHAnsi" w:hAnsiTheme="majorHAnsi"/>
        </w:rPr>
        <w:t xml:space="preserve">notable </w:t>
      </w:r>
      <w:r w:rsidRPr="0095229B">
        <w:rPr>
          <w:rFonts w:asciiTheme="majorHAnsi" w:hAnsiTheme="majorHAnsi"/>
        </w:rPr>
        <w:t>activities in the area of ​​recruitment and selection</w:t>
      </w:r>
      <w:r w:rsidR="00E76B20">
        <w:rPr>
          <w:rFonts w:asciiTheme="majorHAnsi" w:hAnsiTheme="majorHAnsi"/>
        </w:rPr>
        <w:t xml:space="preserve"> in 2016 include the preparation of the project </w:t>
      </w:r>
      <w:r w:rsidR="00E76B20">
        <w:rPr>
          <w:rFonts w:asciiTheme="majorHAnsi" w:eastAsiaTheme="minorEastAsia" w:hAnsiTheme="majorHAnsi" w:cs="Calibri"/>
        </w:rPr>
        <w:t>“</w:t>
      </w:r>
      <w:r w:rsidR="008E3832" w:rsidRPr="0095229B">
        <w:rPr>
          <w:rFonts w:asciiTheme="majorHAnsi" w:eastAsiaTheme="minorEastAsia" w:hAnsiTheme="majorHAnsi" w:cs="Calibri"/>
        </w:rPr>
        <w:t>S</w:t>
      </w:r>
      <w:r w:rsidR="00E76B20">
        <w:rPr>
          <w:rFonts w:asciiTheme="majorHAnsi" w:eastAsiaTheme="minorEastAsia" w:hAnsiTheme="majorHAnsi" w:cs="Calibri"/>
        </w:rPr>
        <w:t xml:space="preserve">treamlining </w:t>
      </w:r>
      <w:r w:rsidR="00E76B20" w:rsidRPr="0095229B">
        <w:rPr>
          <w:rFonts w:asciiTheme="majorHAnsi" w:eastAsiaTheme="minorEastAsia" w:hAnsiTheme="majorHAnsi" w:cs="Calibri"/>
        </w:rPr>
        <w:t>Recruitment</w:t>
      </w:r>
      <w:r w:rsidR="00E76B20">
        <w:rPr>
          <w:rFonts w:asciiTheme="majorHAnsi" w:eastAsiaTheme="minorEastAsia" w:hAnsiTheme="majorHAnsi" w:cs="Calibri"/>
        </w:rPr>
        <w:t>s in Civil Service”</w:t>
      </w:r>
      <w:r w:rsidR="008E3832" w:rsidRPr="0095229B">
        <w:rPr>
          <w:rFonts w:asciiTheme="majorHAnsi" w:eastAsiaTheme="minorEastAsia" w:hAnsiTheme="majorHAnsi" w:cs="Calibri"/>
        </w:rPr>
        <w:t>, which will be financed by the Public Administration Reform</w:t>
      </w:r>
      <w:r w:rsidR="00E76B20" w:rsidRPr="00E76B20">
        <w:rPr>
          <w:rFonts w:asciiTheme="majorHAnsi" w:eastAsiaTheme="minorEastAsia" w:hAnsiTheme="majorHAnsi" w:cs="Calibri"/>
        </w:rPr>
        <w:t xml:space="preserve"> </w:t>
      </w:r>
      <w:r w:rsidR="00E76B20" w:rsidRPr="0095229B">
        <w:rPr>
          <w:rFonts w:asciiTheme="majorHAnsi" w:eastAsiaTheme="minorEastAsia" w:hAnsiTheme="majorHAnsi" w:cs="Calibri"/>
        </w:rPr>
        <w:t>Fund</w:t>
      </w:r>
      <w:r w:rsidR="008E3832" w:rsidRPr="0095229B">
        <w:rPr>
          <w:rFonts w:asciiTheme="majorHAnsi" w:eastAsiaTheme="minorEastAsia" w:hAnsiTheme="majorHAnsi" w:cs="Calibri"/>
        </w:rPr>
        <w:t xml:space="preserve">. This project should enable the completion of work on the </w:t>
      </w:r>
      <w:r w:rsidR="00E76B20">
        <w:rPr>
          <w:rFonts w:asciiTheme="majorHAnsi" w:eastAsiaTheme="minorEastAsia" w:hAnsiTheme="majorHAnsi" w:cs="Calibri"/>
        </w:rPr>
        <w:t>streamlining</w:t>
      </w:r>
      <w:r w:rsidR="008E3832" w:rsidRPr="0095229B">
        <w:rPr>
          <w:rFonts w:asciiTheme="majorHAnsi" w:eastAsiaTheme="minorEastAsia" w:hAnsiTheme="majorHAnsi" w:cs="Calibri"/>
        </w:rPr>
        <w:t xml:space="preserve"> of recruitment and selection </w:t>
      </w:r>
      <w:r w:rsidR="00E76B20" w:rsidRPr="0095229B">
        <w:rPr>
          <w:rFonts w:asciiTheme="majorHAnsi" w:eastAsiaTheme="minorEastAsia" w:hAnsiTheme="majorHAnsi" w:cs="Calibri"/>
        </w:rPr>
        <w:t xml:space="preserve">procedures </w:t>
      </w:r>
      <w:r w:rsidR="008E3832" w:rsidRPr="0095229B">
        <w:rPr>
          <w:rFonts w:asciiTheme="majorHAnsi" w:eastAsiaTheme="minorEastAsia" w:hAnsiTheme="majorHAnsi" w:cs="Calibri"/>
        </w:rPr>
        <w:t xml:space="preserve">(at all levels of government) </w:t>
      </w:r>
      <w:r w:rsidR="00E76B20">
        <w:rPr>
          <w:rFonts w:asciiTheme="majorHAnsi" w:eastAsiaTheme="minorEastAsia" w:hAnsiTheme="majorHAnsi" w:cs="Calibri"/>
        </w:rPr>
        <w:t>which was</w:t>
      </w:r>
      <w:r w:rsidR="008E3832" w:rsidRPr="0095229B">
        <w:rPr>
          <w:rFonts w:asciiTheme="majorHAnsi" w:eastAsiaTheme="minorEastAsia" w:hAnsiTheme="majorHAnsi" w:cs="Calibri"/>
        </w:rPr>
        <w:t xml:space="preserve"> started </w:t>
      </w:r>
      <w:r w:rsidR="00E76B20">
        <w:rPr>
          <w:rFonts w:asciiTheme="majorHAnsi" w:eastAsiaTheme="minorEastAsia" w:hAnsiTheme="majorHAnsi" w:cs="Calibri"/>
        </w:rPr>
        <w:t xml:space="preserve">by </w:t>
      </w:r>
      <w:r w:rsidR="008E3832" w:rsidRPr="0095229B">
        <w:rPr>
          <w:rFonts w:asciiTheme="majorHAnsi" w:eastAsiaTheme="minorEastAsia" w:hAnsiTheme="majorHAnsi" w:cs="Calibri"/>
        </w:rPr>
        <w:t>the EU HRM</w:t>
      </w:r>
      <w:r w:rsidR="00E76B20" w:rsidRPr="00E76B20">
        <w:rPr>
          <w:rFonts w:asciiTheme="majorHAnsi" w:eastAsiaTheme="minorEastAsia" w:hAnsiTheme="majorHAnsi" w:cs="Calibri"/>
        </w:rPr>
        <w:t xml:space="preserve"> </w:t>
      </w:r>
      <w:r w:rsidR="00E76B20" w:rsidRPr="0095229B">
        <w:rPr>
          <w:rFonts w:asciiTheme="majorHAnsi" w:eastAsiaTheme="minorEastAsia" w:hAnsiTheme="majorHAnsi" w:cs="Calibri"/>
        </w:rPr>
        <w:t>project</w:t>
      </w:r>
      <w:r w:rsidR="008E3832" w:rsidRPr="0095229B">
        <w:rPr>
          <w:rFonts w:asciiTheme="majorHAnsi" w:eastAsiaTheme="minorEastAsia" w:hAnsiTheme="majorHAnsi" w:cs="Calibri"/>
        </w:rPr>
        <w:t xml:space="preserve">. </w:t>
      </w:r>
      <w:r w:rsidR="00E76B20" w:rsidRPr="0095229B">
        <w:rPr>
          <w:rFonts w:asciiTheme="majorHAnsi" w:eastAsiaTheme="minorEastAsia" w:hAnsiTheme="majorHAnsi" w:cs="Calibri"/>
        </w:rPr>
        <w:t>P</w:t>
      </w:r>
      <w:r w:rsidR="008E3832" w:rsidRPr="0095229B">
        <w:rPr>
          <w:rFonts w:asciiTheme="majorHAnsi" w:eastAsiaTheme="minorEastAsia" w:hAnsiTheme="majorHAnsi" w:cs="Calibri"/>
        </w:rPr>
        <w:t>ublic procurement procedure for this project is underway.</w:t>
      </w:r>
    </w:p>
    <w:p w:rsidR="00E84646" w:rsidRPr="0095229B" w:rsidRDefault="00E84646" w:rsidP="003D4744">
      <w:pPr>
        <w:autoSpaceDE w:val="0"/>
        <w:autoSpaceDN w:val="0"/>
        <w:adjustRightInd w:val="0"/>
        <w:spacing w:before="60" w:after="60" w:line="276" w:lineRule="auto"/>
        <w:jc w:val="both"/>
        <w:rPr>
          <w:rFonts w:asciiTheme="majorHAnsi" w:eastAsia="Times New Roman" w:hAnsiTheme="majorHAnsi" w:cs="Gravur Condensed"/>
        </w:rPr>
      </w:pPr>
    </w:p>
    <w:p w:rsidR="00B81941" w:rsidRPr="0095229B" w:rsidRDefault="00557C3E" w:rsidP="003D4744">
      <w:pPr>
        <w:autoSpaceDE w:val="0"/>
        <w:autoSpaceDN w:val="0"/>
        <w:adjustRightInd w:val="0"/>
        <w:spacing w:before="60" w:after="60" w:line="276" w:lineRule="auto"/>
        <w:jc w:val="both"/>
        <w:rPr>
          <w:rFonts w:asciiTheme="majorHAnsi" w:eastAsia="Times New Roman" w:hAnsiTheme="majorHAnsi" w:cs="Gravur Condensed"/>
        </w:rPr>
      </w:pPr>
      <w:r w:rsidRPr="0095229B">
        <w:rPr>
          <w:rFonts w:asciiTheme="majorHAnsi" w:hAnsiTheme="majorHAnsi"/>
        </w:rPr>
        <w:t xml:space="preserve">       In terms of activities </w:t>
      </w:r>
      <w:r w:rsidR="00E76B20">
        <w:rPr>
          <w:rFonts w:asciiTheme="majorHAnsi" w:hAnsiTheme="majorHAnsi"/>
        </w:rPr>
        <w:t>at</w:t>
      </w:r>
      <w:r w:rsidRPr="0095229B">
        <w:rPr>
          <w:rFonts w:asciiTheme="majorHAnsi" w:hAnsiTheme="majorHAnsi"/>
        </w:rPr>
        <w:t xml:space="preserve"> individual administrative levels, </w:t>
      </w:r>
      <w:r w:rsidR="00E76B20">
        <w:rPr>
          <w:rFonts w:asciiTheme="majorHAnsi" w:hAnsiTheme="majorHAnsi"/>
        </w:rPr>
        <w:t xml:space="preserve">the </w:t>
      </w:r>
      <w:r w:rsidRPr="0095229B">
        <w:rPr>
          <w:rFonts w:asciiTheme="majorHAnsi" w:hAnsiTheme="majorHAnsi"/>
        </w:rPr>
        <w:t xml:space="preserve">most </w:t>
      </w:r>
      <w:r w:rsidR="00E76B20">
        <w:rPr>
          <w:rFonts w:asciiTheme="majorHAnsi" w:hAnsiTheme="majorHAnsi"/>
        </w:rPr>
        <w:t>active</w:t>
      </w:r>
      <w:r w:rsidRPr="0095229B">
        <w:rPr>
          <w:rFonts w:asciiTheme="majorHAnsi" w:hAnsiTheme="majorHAnsi"/>
        </w:rPr>
        <w:t xml:space="preserve"> were representatives of FBiH, who adopted </w:t>
      </w:r>
      <w:r w:rsidR="00E446D3">
        <w:rPr>
          <w:rFonts w:asciiTheme="majorHAnsi" w:hAnsiTheme="majorHAnsi"/>
        </w:rPr>
        <w:t>one</w:t>
      </w:r>
      <w:r w:rsidRPr="0095229B">
        <w:rPr>
          <w:rFonts w:asciiTheme="majorHAnsi" w:hAnsiTheme="majorHAnsi"/>
        </w:rPr>
        <w:t xml:space="preserve"> new regulation in this area</w:t>
      </w:r>
      <w:r w:rsidR="00E446D3">
        <w:rPr>
          <w:rFonts w:asciiTheme="majorHAnsi" w:hAnsiTheme="majorHAnsi"/>
        </w:rPr>
        <w:t xml:space="preserve"> and aligned</w:t>
      </w:r>
      <w:r w:rsidRPr="0095229B">
        <w:rPr>
          <w:rFonts w:asciiTheme="majorHAnsi" w:hAnsiTheme="majorHAnsi"/>
        </w:rPr>
        <w:t xml:space="preserve"> two additional regulation</w:t>
      </w:r>
      <w:r w:rsidR="00E446D3">
        <w:rPr>
          <w:rFonts w:asciiTheme="majorHAnsi" w:hAnsiTheme="majorHAnsi"/>
        </w:rPr>
        <w:t>s</w:t>
      </w:r>
      <w:r w:rsidRPr="0095229B">
        <w:rPr>
          <w:rFonts w:asciiTheme="majorHAnsi" w:hAnsiTheme="majorHAnsi"/>
        </w:rPr>
        <w:t xml:space="preserve"> </w:t>
      </w:r>
      <w:r w:rsidR="00E446D3">
        <w:rPr>
          <w:rFonts w:asciiTheme="majorHAnsi" w:hAnsiTheme="majorHAnsi"/>
        </w:rPr>
        <w:t>w</w:t>
      </w:r>
      <w:r w:rsidRPr="0095229B">
        <w:rPr>
          <w:rFonts w:asciiTheme="majorHAnsi" w:hAnsiTheme="majorHAnsi"/>
        </w:rPr>
        <w:t xml:space="preserve">ith recommendations </w:t>
      </w:r>
      <w:r w:rsidR="00E446D3">
        <w:rPr>
          <w:rFonts w:asciiTheme="majorHAnsi" w:hAnsiTheme="majorHAnsi"/>
        </w:rPr>
        <w:t xml:space="preserve">of the </w:t>
      </w:r>
      <w:r w:rsidR="00E446D3" w:rsidRPr="0095229B">
        <w:rPr>
          <w:rFonts w:asciiTheme="majorHAnsi" w:hAnsiTheme="majorHAnsi"/>
        </w:rPr>
        <w:t xml:space="preserve">EU </w:t>
      </w:r>
      <w:r w:rsidRPr="0095229B">
        <w:rPr>
          <w:rFonts w:asciiTheme="majorHAnsi" w:hAnsiTheme="majorHAnsi"/>
        </w:rPr>
        <w:t xml:space="preserve">HRM project. </w:t>
      </w:r>
      <w:r w:rsidR="00E446D3">
        <w:rPr>
          <w:rFonts w:asciiTheme="majorHAnsi" w:hAnsiTheme="majorHAnsi"/>
        </w:rPr>
        <w:t>Specifically</w:t>
      </w:r>
      <w:r w:rsidRPr="0095229B">
        <w:rPr>
          <w:rFonts w:asciiTheme="majorHAnsi" w:hAnsiTheme="majorHAnsi"/>
        </w:rPr>
        <w:t>, the</w:t>
      </w:r>
      <w:r w:rsidR="00E446D3">
        <w:rPr>
          <w:rFonts w:asciiTheme="majorHAnsi" w:hAnsiTheme="majorHAnsi"/>
        </w:rPr>
        <w:t>y adopted the</w:t>
      </w:r>
      <w:r w:rsidR="0095229B" w:rsidRPr="0095229B">
        <w:rPr>
          <w:rFonts w:asciiTheme="majorHAnsi" w:eastAsiaTheme="minorEastAsia" w:hAnsiTheme="majorHAnsi" w:cs="Calibri"/>
        </w:rPr>
        <w:t xml:space="preserve"> Regulation</w:t>
      </w:r>
      <w:r w:rsidR="00D27D31" w:rsidRPr="0095229B">
        <w:rPr>
          <w:rFonts w:asciiTheme="majorHAnsi" w:eastAsiaTheme="minorEastAsia" w:hAnsiTheme="majorHAnsi" w:cs="Calibri"/>
        </w:rPr>
        <w:t xml:space="preserve"> on the </w:t>
      </w:r>
      <w:r w:rsidR="00E446D3" w:rsidRPr="0095229B">
        <w:rPr>
          <w:rFonts w:asciiTheme="majorHAnsi" w:eastAsiaTheme="minorEastAsia" w:hAnsiTheme="majorHAnsi" w:cs="Calibri"/>
        </w:rPr>
        <w:t>Conditions</w:t>
      </w:r>
      <w:r w:rsidR="00D27D31" w:rsidRPr="0095229B">
        <w:rPr>
          <w:rFonts w:asciiTheme="majorHAnsi" w:eastAsiaTheme="minorEastAsia" w:hAnsiTheme="majorHAnsi" w:cs="Calibri"/>
        </w:rPr>
        <w:t xml:space="preserve">, </w:t>
      </w:r>
      <w:r w:rsidR="00E446D3" w:rsidRPr="0095229B">
        <w:rPr>
          <w:rFonts w:asciiTheme="majorHAnsi" w:eastAsiaTheme="minorEastAsia" w:hAnsiTheme="majorHAnsi" w:cs="Calibri"/>
        </w:rPr>
        <w:t xml:space="preserve">Criteria </w:t>
      </w:r>
      <w:r w:rsidR="00D27D31" w:rsidRPr="0095229B">
        <w:rPr>
          <w:rFonts w:asciiTheme="majorHAnsi" w:eastAsiaTheme="minorEastAsia" w:hAnsiTheme="majorHAnsi" w:cs="Calibri"/>
        </w:rPr>
        <w:t xml:space="preserve">and </w:t>
      </w:r>
      <w:r w:rsidR="00E446D3" w:rsidRPr="0095229B">
        <w:rPr>
          <w:rFonts w:asciiTheme="majorHAnsi" w:eastAsiaTheme="minorEastAsia" w:hAnsiTheme="majorHAnsi" w:cs="Calibri"/>
        </w:rPr>
        <w:t xml:space="preserve">Procedure </w:t>
      </w:r>
      <w:r w:rsidR="00D27D31" w:rsidRPr="0095229B">
        <w:rPr>
          <w:rFonts w:asciiTheme="majorHAnsi" w:eastAsiaTheme="minorEastAsia" w:hAnsiTheme="majorHAnsi" w:cs="Calibri"/>
        </w:rPr>
        <w:t xml:space="preserve">for </w:t>
      </w:r>
      <w:r w:rsidR="00E446D3">
        <w:rPr>
          <w:rFonts w:asciiTheme="majorHAnsi" w:eastAsiaTheme="minorEastAsia" w:hAnsiTheme="majorHAnsi" w:cs="Calibri"/>
        </w:rPr>
        <w:t>Recruitment</w:t>
      </w:r>
      <w:r w:rsidR="00E446D3" w:rsidRPr="0095229B">
        <w:rPr>
          <w:rFonts w:asciiTheme="majorHAnsi" w:eastAsiaTheme="minorEastAsia" w:hAnsiTheme="majorHAnsi" w:cs="Calibri"/>
        </w:rPr>
        <w:t xml:space="preserve"> </w:t>
      </w:r>
      <w:r w:rsidR="00D27D31" w:rsidRPr="0095229B">
        <w:rPr>
          <w:rFonts w:asciiTheme="majorHAnsi" w:eastAsiaTheme="minorEastAsia" w:hAnsiTheme="majorHAnsi" w:cs="Calibri"/>
        </w:rPr>
        <w:t xml:space="preserve">and </w:t>
      </w:r>
      <w:r w:rsidR="00E446D3" w:rsidRPr="0095229B">
        <w:rPr>
          <w:rFonts w:asciiTheme="majorHAnsi" w:eastAsiaTheme="minorEastAsia" w:hAnsiTheme="majorHAnsi" w:cs="Calibri"/>
        </w:rPr>
        <w:t xml:space="preserve">Dismissal </w:t>
      </w:r>
      <w:r w:rsidR="00D27D31" w:rsidRPr="0095229B">
        <w:rPr>
          <w:rFonts w:asciiTheme="majorHAnsi" w:eastAsiaTheme="minorEastAsia" w:hAnsiTheme="majorHAnsi" w:cs="Calibri"/>
        </w:rPr>
        <w:t xml:space="preserve">of </w:t>
      </w:r>
      <w:r w:rsidR="00E446D3" w:rsidRPr="0095229B">
        <w:rPr>
          <w:rFonts w:asciiTheme="majorHAnsi" w:eastAsiaTheme="minorEastAsia" w:hAnsiTheme="majorHAnsi" w:cs="Calibri"/>
        </w:rPr>
        <w:t xml:space="preserve">Persons who Are </w:t>
      </w:r>
      <w:r w:rsidR="00D27D31" w:rsidRPr="0095229B">
        <w:rPr>
          <w:rFonts w:asciiTheme="majorHAnsi" w:eastAsiaTheme="minorEastAsia" w:hAnsiTheme="majorHAnsi" w:cs="Calibri"/>
        </w:rPr>
        <w:t xml:space="preserve">not </w:t>
      </w:r>
      <w:r w:rsidR="00E446D3" w:rsidRPr="0095229B">
        <w:rPr>
          <w:rFonts w:asciiTheme="majorHAnsi" w:eastAsiaTheme="minorEastAsia" w:hAnsiTheme="majorHAnsi" w:cs="Calibri"/>
        </w:rPr>
        <w:t xml:space="preserve">Civil Servants </w:t>
      </w:r>
      <w:r w:rsidR="00D27D31" w:rsidRPr="0095229B">
        <w:rPr>
          <w:rFonts w:asciiTheme="majorHAnsi" w:eastAsiaTheme="minorEastAsia" w:hAnsiTheme="majorHAnsi" w:cs="Calibri"/>
        </w:rPr>
        <w:t>in the Civil Service in FBiH (Off</w:t>
      </w:r>
      <w:r w:rsidR="00402EC3">
        <w:rPr>
          <w:rFonts w:asciiTheme="majorHAnsi" w:eastAsiaTheme="minorEastAsia" w:hAnsiTheme="majorHAnsi" w:cs="Calibri"/>
        </w:rPr>
        <w:t>icial</w:t>
      </w:r>
      <w:r w:rsidR="00D27D31" w:rsidRPr="0095229B">
        <w:rPr>
          <w:rFonts w:asciiTheme="majorHAnsi" w:eastAsiaTheme="minorEastAsia" w:hAnsiTheme="majorHAnsi" w:cs="Calibri"/>
        </w:rPr>
        <w:t xml:space="preserve"> Gazette of FBiH, </w:t>
      </w:r>
      <w:r w:rsidR="00E446D3">
        <w:rPr>
          <w:rFonts w:asciiTheme="majorHAnsi" w:eastAsiaTheme="minorEastAsia" w:hAnsiTheme="majorHAnsi" w:cs="Calibri"/>
        </w:rPr>
        <w:t xml:space="preserve">No. </w:t>
      </w:r>
      <w:r w:rsidR="00D27D31" w:rsidRPr="0095229B">
        <w:rPr>
          <w:rFonts w:asciiTheme="majorHAnsi" w:eastAsiaTheme="minorEastAsia" w:hAnsiTheme="majorHAnsi" w:cs="Calibri"/>
        </w:rPr>
        <w:t xml:space="preserve">9/16), the Regulation </w:t>
      </w:r>
      <w:r w:rsidR="00E446D3">
        <w:rPr>
          <w:rFonts w:asciiTheme="majorHAnsi" w:eastAsiaTheme="minorEastAsia" w:hAnsiTheme="majorHAnsi" w:cs="Calibri"/>
        </w:rPr>
        <w:t>Amending</w:t>
      </w:r>
      <w:r w:rsidR="00D27D31" w:rsidRPr="0095229B">
        <w:rPr>
          <w:rFonts w:asciiTheme="majorHAnsi" w:eastAsiaTheme="minorEastAsia" w:hAnsiTheme="majorHAnsi" w:cs="Calibri"/>
        </w:rPr>
        <w:t xml:space="preserve"> </w:t>
      </w:r>
      <w:r w:rsidR="00E446D3">
        <w:rPr>
          <w:rFonts w:asciiTheme="majorHAnsi" w:eastAsiaTheme="minorEastAsia" w:hAnsiTheme="majorHAnsi" w:cs="Calibri"/>
        </w:rPr>
        <w:t xml:space="preserve">the </w:t>
      </w:r>
      <w:r w:rsidR="00E446D3" w:rsidRPr="00E446D3">
        <w:rPr>
          <w:rFonts w:asciiTheme="majorHAnsi" w:eastAsiaTheme="minorEastAsia" w:hAnsiTheme="majorHAnsi" w:cs="Calibri"/>
        </w:rPr>
        <w:t>Regulation on Core Tasks within the Purview of the Civil Service which Are Performed by Civil Servants</w:t>
      </w:r>
      <w:r w:rsidR="00D27D31" w:rsidRPr="0095229B">
        <w:rPr>
          <w:rFonts w:asciiTheme="majorHAnsi" w:eastAsiaTheme="minorEastAsia" w:hAnsiTheme="majorHAnsi" w:cs="Calibri"/>
        </w:rPr>
        <w:t xml:space="preserve">, the </w:t>
      </w:r>
      <w:r w:rsidR="00E446D3" w:rsidRPr="0095229B">
        <w:rPr>
          <w:rFonts w:asciiTheme="majorHAnsi" w:eastAsiaTheme="minorEastAsia" w:hAnsiTheme="majorHAnsi" w:cs="Calibri"/>
        </w:rPr>
        <w:t xml:space="preserve">Conditions </w:t>
      </w:r>
      <w:r w:rsidR="00D27D31" w:rsidRPr="0095229B">
        <w:rPr>
          <w:rFonts w:asciiTheme="majorHAnsi" w:eastAsiaTheme="minorEastAsia" w:hAnsiTheme="majorHAnsi" w:cs="Calibri"/>
        </w:rPr>
        <w:t xml:space="preserve">for </w:t>
      </w:r>
      <w:r w:rsidR="00E446D3">
        <w:rPr>
          <w:rFonts w:asciiTheme="majorHAnsi" w:eastAsiaTheme="minorEastAsia" w:hAnsiTheme="majorHAnsi" w:cs="Calibri"/>
        </w:rPr>
        <w:t xml:space="preserve">Performing </w:t>
      </w:r>
      <w:r w:rsidR="00E446D3" w:rsidRPr="0095229B">
        <w:rPr>
          <w:rFonts w:asciiTheme="majorHAnsi" w:eastAsiaTheme="minorEastAsia" w:hAnsiTheme="majorHAnsi" w:cs="Calibri"/>
        </w:rPr>
        <w:t xml:space="preserve">Such </w:t>
      </w:r>
      <w:r w:rsidR="00E0060E">
        <w:rPr>
          <w:rFonts w:asciiTheme="majorHAnsi" w:eastAsiaTheme="minorEastAsia" w:hAnsiTheme="majorHAnsi" w:cs="Calibri"/>
        </w:rPr>
        <w:t>Tasks</w:t>
      </w:r>
      <w:r w:rsidR="00E446D3" w:rsidRPr="0095229B">
        <w:rPr>
          <w:rFonts w:asciiTheme="majorHAnsi" w:eastAsiaTheme="minorEastAsia" w:hAnsiTheme="majorHAnsi" w:cs="Calibri"/>
        </w:rPr>
        <w:t xml:space="preserve"> </w:t>
      </w:r>
      <w:r w:rsidR="00D27D31" w:rsidRPr="0095229B">
        <w:rPr>
          <w:rFonts w:asciiTheme="majorHAnsi" w:eastAsiaTheme="minorEastAsia" w:hAnsiTheme="majorHAnsi" w:cs="Calibri"/>
        </w:rPr>
        <w:t xml:space="preserve">and the </w:t>
      </w:r>
      <w:r w:rsidR="00E446D3" w:rsidRPr="0095229B">
        <w:rPr>
          <w:rFonts w:asciiTheme="majorHAnsi" w:eastAsiaTheme="minorEastAsia" w:hAnsiTheme="majorHAnsi" w:cs="Calibri"/>
        </w:rPr>
        <w:t xml:space="preserve">Exercise </w:t>
      </w:r>
      <w:r w:rsidR="00D27D31" w:rsidRPr="0095229B">
        <w:rPr>
          <w:rFonts w:asciiTheme="majorHAnsi" w:eastAsiaTheme="minorEastAsia" w:hAnsiTheme="majorHAnsi" w:cs="Calibri"/>
        </w:rPr>
        <w:t xml:space="preserve">of </w:t>
      </w:r>
      <w:r w:rsidR="00E446D3" w:rsidRPr="0095229B">
        <w:rPr>
          <w:rFonts w:asciiTheme="majorHAnsi" w:eastAsiaTheme="minorEastAsia" w:hAnsiTheme="majorHAnsi" w:cs="Calibri"/>
        </w:rPr>
        <w:t xml:space="preserve">Certain Rights Arising </w:t>
      </w:r>
      <w:r w:rsidR="00D27D31" w:rsidRPr="0095229B">
        <w:rPr>
          <w:rFonts w:asciiTheme="majorHAnsi" w:eastAsiaTheme="minorEastAsia" w:hAnsiTheme="majorHAnsi" w:cs="Calibri"/>
        </w:rPr>
        <w:t xml:space="preserve">from </w:t>
      </w:r>
      <w:r w:rsidR="00E446D3" w:rsidRPr="0095229B">
        <w:rPr>
          <w:rFonts w:asciiTheme="majorHAnsi" w:eastAsiaTheme="minorEastAsia" w:hAnsiTheme="majorHAnsi" w:cs="Calibri"/>
        </w:rPr>
        <w:t xml:space="preserve">Employment </w:t>
      </w:r>
      <w:r w:rsidR="00D27D31" w:rsidRPr="0095229B">
        <w:rPr>
          <w:rFonts w:asciiTheme="majorHAnsi" w:eastAsiaTheme="minorEastAsia" w:hAnsiTheme="majorHAnsi" w:cs="Calibri"/>
        </w:rPr>
        <w:t>(</w:t>
      </w:r>
      <w:r w:rsidR="00402EC3">
        <w:rPr>
          <w:rFonts w:asciiTheme="majorHAnsi" w:eastAsiaTheme="minorEastAsia" w:hAnsiTheme="majorHAnsi" w:cs="Calibri"/>
        </w:rPr>
        <w:t>Official</w:t>
      </w:r>
      <w:r w:rsidR="00D27D31" w:rsidRPr="0095229B">
        <w:rPr>
          <w:rFonts w:asciiTheme="majorHAnsi" w:eastAsiaTheme="minorEastAsia" w:hAnsiTheme="majorHAnsi" w:cs="Calibri"/>
        </w:rPr>
        <w:t xml:space="preserve"> Gazette of FBiH, </w:t>
      </w:r>
      <w:r w:rsidR="00E0060E">
        <w:rPr>
          <w:rFonts w:asciiTheme="majorHAnsi" w:eastAsiaTheme="minorEastAsia" w:hAnsiTheme="majorHAnsi" w:cs="Calibri"/>
        </w:rPr>
        <w:t xml:space="preserve">No. </w:t>
      </w:r>
      <w:r w:rsidR="00D27D31" w:rsidRPr="0095229B">
        <w:rPr>
          <w:rFonts w:asciiTheme="majorHAnsi" w:eastAsiaTheme="minorEastAsia" w:hAnsiTheme="majorHAnsi" w:cs="Calibri"/>
        </w:rPr>
        <w:t>9/16)</w:t>
      </w:r>
      <w:r w:rsidR="00E0060E">
        <w:rPr>
          <w:rFonts w:asciiTheme="majorHAnsi" w:eastAsiaTheme="minorEastAsia" w:hAnsiTheme="majorHAnsi" w:cs="Calibri"/>
        </w:rPr>
        <w:t>,</w:t>
      </w:r>
      <w:r w:rsidR="00D27D31" w:rsidRPr="0095229B">
        <w:rPr>
          <w:rFonts w:asciiTheme="majorHAnsi" w:eastAsiaTheme="minorEastAsia" w:hAnsiTheme="majorHAnsi" w:cs="Calibri"/>
        </w:rPr>
        <w:t xml:space="preserve"> and the Regulation </w:t>
      </w:r>
      <w:r w:rsidR="00E0060E">
        <w:rPr>
          <w:rFonts w:asciiTheme="majorHAnsi" w:eastAsiaTheme="minorEastAsia" w:hAnsiTheme="majorHAnsi" w:cs="Calibri"/>
        </w:rPr>
        <w:t>Amending</w:t>
      </w:r>
      <w:r w:rsidR="00D27D31" w:rsidRPr="0095229B">
        <w:rPr>
          <w:rFonts w:asciiTheme="majorHAnsi" w:eastAsiaTheme="minorEastAsia" w:hAnsiTheme="majorHAnsi" w:cs="Calibri"/>
        </w:rPr>
        <w:t xml:space="preserve"> the Regulation on the </w:t>
      </w:r>
      <w:r w:rsidR="00E0060E" w:rsidRPr="0095229B">
        <w:rPr>
          <w:rFonts w:asciiTheme="majorHAnsi" w:eastAsiaTheme="minorEastAsia" w:hAnsiTheme="majorHAnsi" w:cs="Calibri"/>
        </w:rPr>
        <w:t xml:space="preserve">Principles </w:t>
      </w:r>
      <w:r w:rsidR="00D27D31" w:rsidRPr="0095229B">
        <w:rPr>
          <w:rFonts w:asciiTheme="majorHAnsi" w:eastAsiaTheme="minorEastAsia" w:hAnsiTheme="majorHAnsi" w:cs="Calibri"/>
        </w:rPr>
        <w:t xml:space="preserve">for </w:t>
      </w:r>
      <w:r w:rsidR="00E0060E" w:rsidRPr="0095229B">
        <w:rPr>
          <w:rFonts w:asciiTheme="majorHAnsi" w:eastAsiaTheme="minorEastAsia" w:hAnsiTheme="majorHAnsi" w:cs="Calibri"/>
        </w:rPr>
        <w:t xml:space="preserve">Determining </w:t>
      </w:r>
      <w:r w:rsidR="00D27D31" w:rsidRPr="0095229B">
        <w:rPr>
          <w:rFonts w:asciiTheme="majorHAnsi" w:eastAsiaTheme="minorEastAsia" w:hAnsiTheme="majorHAnsi" w:cs="Calibri"/>
        </w:rPr>
        <w:t xml:space="preserve">the </w:t>
      </w:r>
      <w:r w:rsidR="00E0060E" w:rsidRPr="0095229B">
        <w:rPr>
          <w:rFonts w:asciiTheme="majorHAnsi" w:eastAsiaTheme="minorEastAsia" w:hAnsiTheme="majorHAnsi" w:cs="Calibri"/>
        </w:rPr>
        <w:t>Internal Organ</w:t>
      </w:r>
      <w:r w:rsidR="00E0060E">
        <w:rPr>
          <w:rFonts w:asciiTheme="majorHAnsi" w:eastAsiaTheme="minorEastAsia" w:hAnsiTheme="majorHAnsi" w:cs="Calibri"/>
        </w:rPr>
        <w:t>isa</w:t>
      </w:r>
      <w:r w:rsidR="00E0060E" w:rsidRPr="0095229B">
        <w:rPr>
          <w:rFonts w:asciiTheme="majorHAnsi" w:eastAsiaTheme="minorEastAsia" w:hAnsiTheme="majorHAnsi" w:cs="Calibri"/>
        </w:rPr>
        <w:t xml:space="preserve">tion </w:t>
      </w:r>
      <w:r w:rsidR="00D27D31" w:rsidRPr="0095229B">
        <w:rPr>
          <w:rFonts w:asciiTheme="majorHAnsi" w:eastAsiaTheme="minorEastAsia" w:hAnsiTheme="majorHAnsi" w:cs="Calibri"/>
        </w:rPr>
        <w:t xml:space="preserve">of </w:t>
      </w:r>
      <w:r w:rsidR="00E0060E" w:rsidRPr="0095229B">
        <w:rPr>
          <w:rFonts w:asciiTheme="majorHAnsi" w:eastAsiaTheme="minorEastAsia" w:hAnsiTheme="majorHAnsi" w:cs="Calibri"/>
        </w:rPr>
        <w:t>Administrati</w:t>
      </w:r>
      <w:r w:rsidR="00E0060E">
        <w:rPr>
          <w:rFonts w:asciiTheme="majorHAnsi" w:eastAsiaTheme="minorEastAsia" w:hAnsiTheme="majorHAnsi" w:cs="Calibri"/>
        </w:rPr>
        <w:t>ve</w:t>
      </w:r>
      <w:r w:rsidR="00E0060E" w:rsidRPr="0095229B">
        <w:rPr>
          <w:rFonts w:asciiTheme="majorHAnsi" w:eastAsiaTheme="minorEastAsia" w:hAnsiTheme="majorHAnsi" w:cs="Calibri"/>
        </w:rPr>
        <w:t xml:space="preserve"> Bodies </w:t>
      </w:r>
      <w:r w:rsidR="00D27D31" w:rsidRPr="0095229B">
        <w:rPr>
          <w:rFonts w:asciiTheme="majorHAnsi" w:eastAsiaTheme="minorEastAsia" w:hAnsiTheme="majorHAnsi" w:cs="Calibri"/>
        </w:rPr>
        <w:t xml:space="preserve">and </w:t>
      </w:r>
      <w:r w:rsidR="00E0060E" w:rsidRPr="0095229B">
        <w:rPr>
          <w:rFonts w:asciiTheme="majorHAnsi" w:eastAsiaTheme="minorEastAsia" w:hAnsiTheme="majorHAnsi" w:cs="Calibri"/>
        </w:rPr>
        <w:t>Administrati</w:t>
      </w:r>
      <w:r w:rsidR="00E0060E">
        <w:rPr>
          <w:rFonts w:asciiTheme="majorHAnsi" w:eastAsiaTheme="minorEastAsia" w:hAnsiTheme="majorHAnsi" w:cs="Calibri"/>
        </w:rPr>
        <w:t>ve</w:t>
      </w:r>
      <w:r w:rsidR="00E0060E" w:rsidRPr="0095229B">
        <w:rPr>
          <w:rFonts w:asciiTheme="majorHAnsi" w:eastAsiaTheme="minorEastAsia" w:hAnsiTheme="majorHAnsi" w:cs="Calibri"/>
        </w:rPr>
        <w:t xml:space="preserve"> Organ</w:t>
      </w:r>
      <w:r w:rsidR="00E0060E">
        <w:rPr>
          <w:rFonts w:asciiTheme="majorHAnsi" w:eastAsiaTheme="minorEastAsia" w:hAnsiTheme="majorHAnsi" w:cs="Calibri"/>
        </w:rPr>
        <w:t>isa</w:t>
      </w:r>
      <w:r w:rsidR="00E0060E" w:rsidRPr="0095229B">
        <w:rPr>
          <w:rFonts w:asciiTheme="majorHAnsi" w:eastAsiaTheme="minorEastAsia" w:hAnsiTheme="majorHAnsi" w:cs="Calibri"/>
        </w:rPr>
        <w:t xml:space="preserve">tions </w:t>
      </w:r>
      <w:r w:rsidR="00E0060E">
        <w:rPr>
          <w:rFonts w:asciiTheme="majorHAnsi" w:eastAsiaTheme="minorEastAsia" w:hAnsiTheme="majorHAnsi" w:cs="Calibri"/>
        </w:rPr>
        <w:t>of FBiH</w:t>
      </w:r>
      <w:r w:rsidR="00E0060E" w:rsidRPr="0095229B">
        <w:rPr>
          <w:rFonts w:asciiTheme="majorHAnsi" w:eastAsiaTheme="minorEastAsia" w:hAnsiTheme="majorHAnsi" w:cs="Calibri"/>
        </w:rPr>
        <w:t xml:space="preserve"> </w:t>
      </w:r>
      <w:r w:rsidR="00D27D31" w:rsidRPr="0095229B">
        <w:rPr>
          <w:rFonts w:asciiTheme="majorHAnsi" w:eastAsiaTheme="minorEastAsia" w:hAnsiTheme="majorHAnsi" w:cs="Calibri"/>
        </w:rPr>
        <w:t>(</w:t>
      </w:r>
      <w:r w:rsidR="0095229B">
        <w:rPr>
          <w:rFonts w:asciiTheme="majorHAnsi" w:eastAsiaTheme="minorEastAsia" w:hAnsiTheme="majorHAnsi" w:cs="Calibri"/>
        </w:rPr>
        <w:t>Official</w:t>
      </w:r>
      <w:r w:rsidR="00D27D31" w:rsidRPr="0095229B">
        <w:rPr>
          <w:rFonts w:asciiTheme="majorHAnsi" w:eastAsiaTheme="minorEastAsia" w:hAnsiTheme="majorHAnsi" w:cs="Calibri"/>
        </w:rPr>
        <w:t xml:space="preserve"> Gazette FBiH, </w:t>
      </w:r>
      <w:r w:rsidR="00E0060E">
        <w:rPr>
          <w:rFonts w:asciiTheme="majorHAnsi" w:eastAsiaTheme="minorEastAsia" w:hAnsiTheme="majorHAnsi" w:cs="Calibri"/>
        </w:rPr>
        <w:t xml:space="preserve">No. </w:t>
      </w:r>
      <w:r w:rsidR="00D27D31" w:rsidRPr="0095229B">
        <w:rPr>
          <w:rFonts w:asciiTheme="majorHAnsi" w:eastAsiaTheme="minorEastAsia" w:hAnsiTheme="majorHAnsi" w:cs="Calibri"/>
        </w:rPr>
        <w:t xml:space="preserve">9/16). The </w:t>
      </w:r>
      <w:r w:rsidR="00E0060E">
        <w:rPr>
          <w:rFonts w:asciiTheme="majorHAnsi" w:eastAsiaTheme="minorEastAsia" w:hAnsiTheme="majorHAnsi" w:cs="Calibri"/>
        </w:rPr>
        <w:t xml:space="preserve">major shortcoming </w:t>
      </w:r>
      <w:r w:rsidR="00D27D31" w:rsidRPr="0095229B">
        <w:rPr>
          <w:rFonts w:asciiTheme="majorHAnsi" w:eastAsiaTheme="minorEastAsia" w:hAnsiTheme="majorHAnsi" w:cs="Calibri"/>
        </w:rPr>
        <w:t xml:space="preserve">of these </w:t>
      </w:r>
      <w:r w:rsidR="00E0060E">
        <w:rPr>
          <w:rFonts w:asciiTheme="majorHAnsi" w:eastAsiaTheme="minorEastAsia" w:hAnsiTheme="majorHAnsi" w:cs="Calibri"/>
        </w:rPr>
        <w:t xml:space="preserve">three </w:t>
      </w:r>
      <w:r w:rsidR="00E3444E">
        <w:rPr>
          <w:rFonts w:asciiTheme="majorHAnsi" w:eastAsiaTheme="minorEastAsia" w:hAnsiTheme="majorHAnsi" w:cs="Calibri"/>
        </w:rPr>
        <w:t>regulations</w:t>
      </w:r>
      <w:r w:rsidR="00E0060E">
        <w:rPr>
          <w:rFonts w:asciiTheme="majorHAnsi" w:eastAsiaTheme="minorEastAsia" w:hAnsiTheme="majorHAnsi" w:cs="Calibri"/>
        </w:rPr>
        <w:t xml:space="preserve"> concerns</w:t>
      </w:r>
      <w:r w:rsidR="00D27D31" w:rsidRPr="0095229B">
        <w:rPr>
          <w:rFonts w:asciiTheme="majorHAnsi" w:eastAsiaTheme="minorEastAsia" w:hAnsiTheme="majorHAnsi" w:cs="Calibri"/>
        </w:rPr>
        <w:t xml:space="preserve"> the fact that they </w:t>
      </w:r>
      <w:r w:rsidR="00E0060E">
        <w:rPr>
          <w:rFonts w:asciiTheme="majorHAnsi" w:eastAsiaTheme="minorEastAsia" w:hAnsiTheme="majorHAnsi" w:cs="Calibri"/>
        </w:rPr>
        <w:t>do not include</w:t>
      </w:r>
      <w:r w:rsidR="00E3444E">
        <w:rPr>
          <w:rFonts w:asciiTheme="majorHAnsi" w:eastAsiaTheme="minorEastAsia" w:hAnsiTheme="majorHAnsi" w:cs="Calibri"/>
        </w:rPr>
        <w:t xml:space="preserve"> senior civil servants. However, </w:t>
      </w:r>
      <w:r w:rsidR="00D27D31" w:rsidRPr="0095229B">
        <w:rPr>
          <w:rFonts w:asciiTheme="majorHAnsi" w:eastAsiaTheme="minorEastAsia" w:hAnsiTheme="majorHAnsi" w:cs="Calibri"/>
        </w:rPr>
        <w:t xml:space="preserve">the </w:t>
      </w:r>
      <w:r w:rsidR="00E0060E">
        <w:rPr>
          <w:rFonts w:asciiTheme="majorHAnsi" w:eastAsiaTheme="minorEastAsia" w:hAnsiTheme="majorHAnsi" w:cs="Calibri"/>
        </w:rPr>
        <w:t>ruling of the</w:t>
      </w:r>
      <w:r w:rsidR="00D27D31" w:rsidRPr="0095229B">
        <w:rPr>
          <w:rFonts w:asciiTheme="majorHAnsi" w:eastAsiaTheme="minorEastAsia" w:hAnsiTheme="majorHAnsi" w:cs="Calibri"/>
        </w:rPr>
        <w:t xml:space="preserve"> Constitutional Court</w:t>
      </w:r>
      <w:r w:rsidR="00E0060E">
        <w:rPr>
          <w:rFonts w:asciiTheme="majorHAnsi" w:eastAsiaTheme="minorEastAsia" w:hAnsiTheme="majorHAnsi" w:cs="Calibri"/>
        </w:rPr>
        <w:t xml:space="preserve"> of FBiH </w:t>
      </w:r>
      <w:r w:rsidR="00D27D31" w:rsidRPr="0095229B">
        <w:rPr>
          <w:rFonts w:asciiTheme="majorHAnsi" w:eastAsiaTheme="minorEastAsia" w:hAnsiTheme="majorHAnsi" w:cs="Calibri"/>
        </w:rPr>
        <w:t xml:space="preserve">opens the door </w:t>
      </w:r>
      <w:r w:rsidR="00C06AB5">
        <w:rPr>
          <w:rFonts w:asciiTheme="majorHAnsi" w:eastAsiaTheme="minorEastAsia" w:hAnsiTheme="majorHAnsi" w:cs="Calibri"/>
        </w:rPr>
        <w:t>to</w:t>
      </w:r>
      <w:r w:rsidR="00D27D31" w:rsidRPr="0095229B">
        <w:rPr>
          <w:rFonts w:asciiTheme="majorHAnsi" w:eastAsiaTheme="minorEastAsia" w:hAnsiTheme="majorHAnsi" w:cs="Calibri"/>
        </w:rPr>
        <w:t xml:space="preserve"> their </w:t>
      </w:r>
      <w:r w:rsidR="00C06AB5">
        <w:rPr>
          <w:rFonts w:asciiTheme="majorHAnsi" w:eastAsiaTheme="minorEastAsia" w:hAnsiTheme="majorHAnsi" w:cs="Calibri"/>
        </w:rPr>
        <w:t xml:space="preserve">being </w:t>
      </w:r>
      <w:r w:rsidR="00D27D31" w:rsidRPr="0095229B">
        <w:rPr>
          <w:rFonts w:asciiTheme="majorHAnsi" w:eastAsiaTheme="minorEastAsia" w:hAnsiTheme="majorHAnsi" w:cs="Calibri"/>
        </w:rPr>
        <w:t>amend</w:t>
      </w:r>
      <w:r w:rsidR="00C06AB5">
        <w:rPr>
          <w:rFonts w:asciiTheme="majorHAnsi" w:eastAsiaTheme="minorEastAsia" w:hAnsiTheme="majorHAnsi" w:cs="Calibri"/>
        </w:rPr>
        <w:t>ed</w:t>
      </w:r>
      <w:r w:rsidR="00D27D31" w:rsidRPr="0095229B">
        <w:rPr>
          <w:rFonts w:asciiTheme="majorHAnsi" w:eastAsiaTheme="minorEastAsia" w:hAnsiTheme="majorHAnsi" w:cs="Calibri"/>
        </w:rPr>
        <w:t xml:space="preserve">, </w:t>
      </w:r>
      <w:r w:rsidR="00C06AB5">
        <w:rPr>
          <w:rFonts w:asciiTheme="majorHAnsi" w:eastAsiaTheme="minorEastAsia" w:hAnsiTheme="majorHAnsi" w:cs="Calibri"/>
        </w:rPr>
        <w:t xml:space="preserve">whereby </w:t>
      </w:r>
      <w:r w:rsidR="00D27D31" w:rsidRPr="0095229B">
        <w:rPr>
          <w:rFonts w:asciiTheme="majorHAnsi" w:eastAsiaTheme="minorEastAsia" w:hAnsiTheme="majorHAnsi" w:cs="Calibri"/>
        </w:rPr>
        <w:t xml:space="preserve">the </w:t>
      </w:r>
      <w:r w:rsidR="00C06AB5">
        <w:rPr>
          <w:rFonts w:asciiTheme="majorHAnsi" w:eastAsiaTheme="minorEastAsia" w:hAnsiTheme="majorHAnsi" w:cs="Calibri"/>
        </w:rPr>
        <w:t>provision for</w:t>
      </w:r>
      <w:r w:rsidR="00D27D31" w:rsidRPr="0095229B">
        <w:rPr>
          <w:rFonts w:asciiTheme="majorHAnsi" w:eastAsiaTheme="minorEastAsia" w:hAnsiTheme="majorHAnsi" w:cs="Calibri"/>
        </w:rPr>
        <w:t xml:space="preserve"> competence</w:t>
      </w:r>
      <w:r w:rsidR="00C06AB5">
        <w:rPr>
          <w:rFonts w:asciiTheme="majorHAnsi" w:eastAsiaTheme="minorEastAsia" w:hAnsiTheme="majorHAnsi" w:cs="Calibri"/>
        </w:rPr>
        <w:t>-based</w:t>
      </w:r>
      <w:r w:rsidR="00D27D31" w:rsidRPr="0095229B">
        <w:rPr>
          <w:rFonts w:asciiTheme="majorHAnsi" w:eastAsiaTheme="minorEastAsia" w:hAnsiTheme="majorHAnsi" w:cs="Calibri"/>
        </w:rPr>
        <w:t xml:space="preserve"> </w:t>
      </w:r>
      <w:r w:rsidR="00C06AB5">
        <w:rPr>
          <w:rFonts w:asciiTheme="majorHAnsi" w:eastAsiaTheme="minorEastAsia" w:hAnsiTheme="majorHAnsi" w:cs="Calibri"/>
        </w:rPr>
        <w:t xml:space="preserve">recruitment would be expanded to include </w:t>
      </w:r>
      <w:r w:rsidR="00D27D31" w:rsidRPr="0095229B">
        <w:rPr>
          <w:rFonts w:asciiTheme="majorHAnsi" w:eastAsiaTheme="minorEastAsia" w:hAnsiTheme="majorHAnsi" w:cs="Calibri"/>
        </w:rPr>
        <w:t xml:space="preserve">all </w:t>
      </w:r>
      <w:r w:rsidR="00C06AB5">
        <w:rPr>
          <w:rFonts w:asciiTheme="majorHAnsi" w:eastAsiaTheme="minorEastAsia" w:hAnsiTheme="majorHAnsi" w:cs="Calibri"/>
        </w:rPr>
        <w:t>civil servants occupying managerial positions</w:t>
      </w:r>
      <w:r w:rsidR="00D27D31" w:rsidRPr="0095229B">
        <w:rPr>
          <w:rFonts w:asciiTheme="majorHAnsi" w:eastAsiaTheme="minorEastAsia" w:hAnsiTheme="majorHAnsi" w:cs="Calibri"/>
        </w:rPr>
        <w:t xml:space="preserve">, </w:t>
      </w:r>
      <w:r w:rsidR="00E3444E">
        <w:rPr>
          <w:rFonts w:asciiTheme="majorHAnsi" w:eastAsiaTheme="minorEastAsia" w:hAnsiTheme="majorHAnsi" w:cs="Calibri"/>
        </w:rPr>
        <w:t>as originally envisaged</w:t>
      </w:r>
      <w:r w:rsidR="00D27D31" w:rsidRPr="0095229B">
        <w:rPr>
          <w:rFonts w:asciiTheme="majorHAnsi" w:eastAsiaTheme="minorEastAsia" w:hAnsiTheme="majorHAnsi" w:cs="Calibri"/>
        </w:rPr>
        <w:t>.</w:t>
      </w:r>
    </w:p>
    <w:p w:rsidR="00E84646" w:rsidRPr="0095229B" w:rsidRDefault="00E84646" w:rsidP="003D4744">
      <w:pPr>
        <w:autoSpaceDE w:val="0"/>
        <w:autoSpaceDN w:val="0"/>
        <w:adjustRightInd w:val="0"/>
        <w:spacing w:before="60" w:after="60" w:line="276" w:lineRule="auto"/>
        <w:jc w:val="both"/>
        <w:rPr>
          <w:rFonts w:asciiTheme="majorHAnsi" w:eastAsia="Times New Roman" w:hAnsiTheme="majorHAnsi" w:cs="Gravur Condensed"/>
        </w:rPr>
      </w:pPr>
    </w:p>
    <w:p w:rsidR="00B81941" w:rsidRPr="0095229B" w:rsidRDefault="00557C3E" w:rsidP="003D4744">
      <w:pPr>
        <w:autoSpaceDE w:val="0"/>
        <w:autoSpaceDN w:val="0"/>
        <w:adjustRightInd w:val="0"/>
        <w:spacing w:before="60" w:after="60" w:line="276" w:lineRule="auto"/>
        <w:jc w:val="both"/>
        <w:rPr>
          <w:rFonts w:asciiTheme="majorHAnsi" w:eastAsia="Times New Roman" w:hAnsiTheme="majorHAnsi" w:cs="Gravur Condensed"/>
        </w:rPr>
      </w:pPr>
      <w:r w:rsidRPr="0095229B">
        <w:rPr>
          <w:rFonts w:asciiTheme="majorHAnsi" w:hAnsiTheme="majorHAnsi" w:cs="Tahoma"/>
        </w:rPr>
        <w:t xml:space="preserve">       In addition to activities in </w:t>
      </w:r>
      <w:r w:rsidR="00C06AB5">
        <w:rPr>
          <w:rFonts w:asciiTheme="majorHAnsi" w:hAnsiTheme="majorHAnsi" w:cs="Tahoma"/>
        </w:rPr>
        <w:t>F</w:t>
      </w:r>
      <w:r w:rsidRPr="0095229B">
        <w:rPr>
          <w:rFonts w:asciiTheme="majorHAnsi" w:hAnsiTheme="majorHAnsi" w:cs="Tahoma"/>
        </w:rPr>
        <w:t xml:space="preserve">BiH, the CSA BiH also </w:t>
      </w:r>
      <w:r w:rsidR="00C06AB5">
        <w:rPr>
          <w:rFonts w:asciiTheme="majorHAnsi" w:hAnsiTheme="majorHAnsi" w:cs="Tahoma"/>
        </w:rPr>
        <w:t>acted on</w:t>
      </w:r>
      <w:r w:rsidRPr="0095229B">
        <w:rPr>
          <w:rFonts w:asciiTheme="majorHAnsi" w:hAnsiTheme="majorHAnsi" w:cs="Tahoma"/>
        </w:rPr>
        <w:t xml:space="preserve"> the </w:t>
      </w:r>
      <w:r w:rsidR="00C06AB5" w:rsidRPr="0095229B">
        <w:rPr>
          <w:rFonts w:asciiTheme="majorHAnsi" w:hAnsiTheme="majorHAnsi" w:cs="Tahoma"/>
        </w:rPr>
        <w:t xml:space="preserve">EU HRM </w:t>
      </w:r>
      <w:r w:rsidRPr="0095229B">
        <w:rPr>
          <w:rFonts w:asciiTheme="majorHAnsi" w:hAnsiTheme="majorHAnsi" w:cs="Tahoma"/>
        </w:rPr>
        <w:t xml:space="preserve">recommendations and prepared </w:t>
      </w:r>
      <w:r w:rsidR="00C06AB5">
        <w:rPr>
          <w:rFonts w:asciiTheme="majorHAnsi" w:hAnsiTheme="majorHAnsi" w:cs="Tahoma"/>
        </w:rPr>
        <w:t xml:space="preserve">the </w:t>
      </w:r>
      <w:r w:rsidR="00AA2259" w:rsidRPr="0095229B">
        <w:rPr>
          <w:rFonts w:asciiTheme="majorHAnsi" w:hAnsiTheme="majorHAnsi" w:cs="Calibri"/>
        </w:rPr>
        <w:t xml:space="preserve">Rules on the </w:t>
      </w:r>
      <w:r w:rsidR="00C06AB5" w:rsidRPr="0095229B">
        <w:rPr>
          <w:rFonts w:asciiTheme="majorHAnsi" w:hAnsiTheme="majorHAnsi" w:cs="Calibri"/>
        </w:rPr>
        <w:t xml:space="preserve">Nature </w:t>
      </w:r>
      <w:r w:rsidR="00AA2259" w:rsidRPr="0095229B">
        <w:rPr>
          <w:rFonts w:asciiTheme="majorHAnsi" w:hAnsiTheme="majorHAnsi" w:cs="Calibri"/>
        </w:rPr>
        <w:t xml:space="preserve">and </w:t>
      </w:r>
      <w:r w:rsidR="00C06AB5" w:rsidRPr="0095229B">
        <w:rPr>
          <w:rFonts w:asciiTheme="majorHAnsi" w:hAnsiTheme="majorHAnsi" w:cs="Calibri"/>
        </w:rPr>
        <w:t xml:space="preserve">Content </w:t>
      </w:r>
      <w:r w:rsidR="00AA2259" w:rsidRPr="0095229B">
        <w:rPr>
          <w:rFonts w:asciiTheme="majorHAnsi" w:hAnsiTheme="majorHAnsi" w:cs="Calibri"/>
        </w:rPr>
        <w:t xml:space="preserve">of </w:t>
      </w:r>
      <w:r w:rsidR="00C06AB5" w:rsidRPr="0095229B">
        <w:rPr>
          <w:rFonts w:asciiTheme="majorHAnsi" w:hAnsiTheme="majorHAnsi" w:cs="Calibri"/>
        </w:rPr>
        <w:t xml:space="preserve">Public </w:t>
      </w:r>
      <w:r w:rsidR="007A1AEB">
        <w:rPr>
          <w:rFonts w:asciiTheme="majorHAnsi" w:hAnsiTheme="majorHAnsi" w:cs="Calibri"/>
        </w:rPr>
        <w:t xml:space="preserve">Job </w:t>
      </w:r>
      <w:r w:rsidR="00C06AB5" w:rsidRPr="0095229B">
        <w:rPr>
          <w:rFonts w:asciiTheme="majorHAnsi" w:hAnsiTheme="majorHAnsi" w:cs="Calibri"/>
        </w:rPr>
        <w:t>Competition</w:t>
      </w:r>
      <w:r w:rsidR="007A1AEB">
        <w:rPr>
          <w:rFonts w:asciiTheme="majorHAnsi" w:hAnsiTheme="majorHAnsi" w:cs="Calibri"/>
        </w:rPr>
        <w:t>s</w:t>
      </w:r>
      <w:r w:rsidR="00AA2259" w:rsidRPr="0095229B">
        <w:rPr>
          <w:rFonts w:asciiTheme="majorHAnsi" w:hAnsiTheme="majorHAnsi" w:cs="Calibri"/>
        </w:rPr>
        <w:t xml:space="preserve">, </w:t>
      </w:r>
      <w:r w:rsidR="007A1AEB">
        <w:rPr>
          <w:rFonts w:asciiTheme="majorHAnsi" w:hAnsiTheme="majorHAnsi" w:cs="Calibri"/>
        </w:rPr>
        <w:t xml:space="preserve">the </w:t>
      </w:r>
      <w:r w:rsidR="00C06AB5" w:rsidRPr="0095229B">
        <w:rPr>
          <w:rFonts w:asciiTheme="majorHAnsi" w:hAnsiTheme="majorHAnsi" w:cs="Calibri"/>
        </w:rPr>
        <w:t xml:space="preserve">Manner </w:t>
      </w:r>
      <w:r w:rsidR="00AA2259" w:rsidRPr="0095229B">
        <w:rPr>
          <w:rFonts w:asciiTheme="majorHAnsi" w:hAnsiTheme="majorHAnsi" w:cs="Calibri"/>
        </w:rPr>
        <w:t xml:space="preserve">of </w:t>
      </w:r>
      <w:r w:rsidR="00C06AB5" w:rsidRPr="0095229B">
        <w:rPr>
          <w:rFonts w:asciiTheme="majorHAnsi" w:hAnsiTheme="majorHAnsi" w:cs="Calibri"/>
        </w:rPr>
        <w:t xml:space="preserve">Conducting Interviews </w:t>
      </w:r>
      <w:r w:rsidR="00AA2259" w:rsidRPr="0095229B">
        <w:rPr>
          <w:rFonts w:asciiTheme="majorHAnsi" w:hAnsiTheme="majorHAnsi" w:cs="Calibri"/>
        </w:rPr>
        <w:t xml:space="preserve">and </w:t>
      </w:r>
      <w:r w:rsidR="00C06AB5" w:rsidRPr="0095229B">
        <w:rPr>
          <w:rFonts w:asciiTheme="majorHAnsi" w:hAnsiTheme="majorHAnsi" w:cs="Calibri"/>
        </w:rPr>
        <w:t xml:space="preserve">Forms </w:t>
      </w:r>
      <w:r w:rsidR="00AA2259" w:rsidRPr="0095229B">
        <w:rPr>
          <w:rFonts w:asciiTheme="majorHAnsi" w:hAnsiTheme="majorHAnsi" w:cs="Calibri"/>
        </w:rPr>
        <w:t xml:space="preserve">for </w:t>
      </w:r>
      <w:r w:rsidR="00C06AB5" w:rsidRPr="0095229B">
        <w:rPr>
          <w:rFonts w:asciiTheme="majorHAnsi" w:hAnsiTheme="majorHAnsi" w:cs="Calibri"/>
        </w:rPr>
        <w:t>Conducting Interview</w:t>
      </w:r>
      <w:r w:rsidR="007A1AEB">
        <w:rPr>
          <w:rFonts w:asciiTheme="majorHAnsi" w:hAnsiTheme="majorHAnsi" w:cs="Calibri"/>
        </w:rPr>
        <w:t>s</w:t>
      </w:r>
      <w:r w:rsidR="00AA2259" w:rsidRPr="0095229B">
        <w:rPr>
          <w:rFonts w:asciiTheme="majorHAnsi" w:hAnsiTheme="majorHAnsi" w:cs="Calibri"/>
        </w:rPr>
        <w:t>, which was subsequently adopted by the Council of Ministers of BiH (Off</w:t>
      </w:r>
      <w:r w:rsidR="00402EC3">
        <w:rPr>
          <w:rFonts w:asciiTheme="majorHAnsi" w:hAnsiTheme="majorHAnsi" w:cs="Calibri"/>
        </w:rPr>
        <w:t>icial</w:t>
      </w:r>
      <w:r w:rsidR="00AA2259" w:rsidRPr="0095229B">
        <w:rPr>
          <w:rFonts w:asciiTheme="majorHAnsi" w:hAnsiTheme="majorHAnsi" w:cs="Calibri"/>
        </w:rPr>
        <w:t xml:space="preserve"> Gazette, </w:t>
      </w:r>
      <w:r w:rsidR="007A1AEB">
        <w:rPr>
          <w:rFonts w:asciiTheme="majorHAnsi" w:hAnsiTheme="majorHAnsi" w:cs="Calibri"/>
        </w:rPr>
        <w:t xml:space="preserve">No. </w:t>
      </w:r>
      <w:r w:rsidR="00AA2259" w:rsidRPr="0095229B">
        <w:rPr>
          <w:rFonts w:asciiTheme="majorHAnsi" w:hAnsiTheme="majorHAnsi" w:cs="Calibri"/>
        </w:rPr>
        <w:t xml:space="preserve">63/16). </w:t>
      </w:r>
      <w:r w:rsidR="007A1AEB">
        <w:rPr>
          <w:rFonts w:asciiTheme="majorHAnsi" w:hAnsiTheme="majorHAnsi" w:cs="Calibri"/>
        </w:rPr>
        <w:t>The Rules</w:t>
      </w:r>
      <w:r w:rsidR="00AA2259" w:rsidRPr="0095229B">
        <w:rPr>
          <w:rFonts w:asciiTheme="majorHAnsi" w:hAnsiTheme="majorHAnsi" w:cs="Calibri"/>
        </w:rPr>
        <w:t xml:space="preserve">, </w:t>
      </w:r>
      <w:r w:rsidR="007A1AEB">
        <w:rPr>
          <w:rFonts w:asciiTheme="majorHAnsi" w:hAnsiTheme="majorHAnsi" w:cs="Calibri"/>
          <w:i/>
        </w:rPr>
        <w:t>inter alia</w:t>
      </w:r>
      <w:r w:rsidR="00AA2259" w:rsidRPr="0095229B">
        <w:rPr>
          <w:rFonts w:asciiTheme="majorHAnsi" w:hAnsiTheme="majorHAnsi" w:cs="Calibri"/>
        </w:rPr>
        <w:t xml:space="preserve">, introduced checks and assessment of </w:t>
      </w:r>
      <w:r w:rsidR="007A1AEB" w:rsidRPr="0095229B">
        <w:rPr>
          <w:rFonts w:asciiTheme="majorHAnsi" w:hAnsiTheme="majorHAnsi" w:cs="Calibri"/>
        </w:rPr>
        <w:t>candidates</w:t>
      </w:r>
      <w:r w:rsidR="007A1AEB">
        <w:rPr>
          <w:rFonts w:asciiTheme="majorHAnsi" w:hAnsiTheme="majorHAnsi" w:cs="Calibri"/>
        </w:rPr>
        <w:t>’</w:t>
      </w:r>
      <w:r w:rsidR="007A1AEB" w:rsidRPr="0095229B">
        <w:rPr>
          <w:rFonts w:asciiTheme="majorHAnsi" w:hAnsiTheme="majorHAnsi" w:cs="Calibri"/>
        </w:rPr>
        <w:t xml:space="preserve"> </w:t>
      </w:r>
      <w:r w:rsidR="00AA2259" w:rsidRPr="0095229B">
        <w:rPr>
          <w:rFonts w:asciiTheme="majorHAnsi" w:hAnsiTheme="majorHAnsi" w:cs="Calibri"/>
        </w:rPr>
        <w:t>competence</w:t>
      </w:r>
      <w:r w:rsidR="007A1AEB">
        <w:rPr>
          <w:rFonts w:asciiTheme="majorHAnsi" w:hAnsiTheme="majorHAnsi" w:cs="Calibri"/>
        </w:rPr>
        <w:t>s.</w:t>
      </w:r>
      <w:r w:rsidR="004B08A9">
        <w:rPr>
          <w:rFonts w:asciiTheme="majorHAnsi" w:hAnsiTheme="majorHAnsi" w:cs="Tahoma"/>
        </w:rPr>
        <w:t xml:space="preserve"> A</w:t>
      </w:r>
      <w:r w:rsidR="005B26C0" w:rsidRPr="0095229B">
        <w:rPr>
          <w:rFonts w:asciiTheme="majorHAnsi" w:hAnsiTheme="majorHAnsi" w:cs="Tahoma"/>
        </w:rPr>
        <w:t xml:space="preserve"> similar </w:t>
      </w:r>
      <w:r w:rsidR="004B08A9">
        <w:rPr>
          <w:rFonts w:asciiTheme="majorHAnsi" w:hAnsiTheme="majorHAnsi" w:cs="Tahoma"/>
        </w:rPr>
        <w:t>document</w:t>
      </w:r>
      <w:r w:rsidR="005B26C0" w:rsidRPr="0095229B">
        <w:rPr>
          <w:rFonts w:asciiTheme="majorHAnsi" w:hAnsiTheme="majorHAnsi" w:cs="Tahoma"/>
        </w:rPr>
        <w:t xml:space="preserve"> was prepared in </w:t>
      </w:r>
      <w:r w:rsidR="004B08A9">
        <w:rPr>
          <w:rFonts w:asciiTheme="majorHAnsi" w:hAnsiTheme="majorHAnsi" w:cs="Tahoma"/>
        </w:rPr>
        <w:t xml:space="preserve">RS, namely </w:t>
      </w:r>
      <w:r w:rsidR="004B08A9">
        <w:rPr>
          <w:rFonts w:asciiTheme="majorHAnsi" w:hAnsiTheme="majorHAnsi" w:cs="Tahoma"/>
          <w:i/>
        </w:rPr>
        <w:t xml:space="preserve">The </w:t>
      </w:r>
      <w:r w:rsidR="004B08A9" w:rsidRPr="004B08A9">
        <w:rPr>
          <w:rFonts w:asciiTheme="majorHAnsi" w:hAnsiTheme="majorHAnsi" w:cs="Tahoma"/>
          <w:i/>
        </w:rPr>
        <w:t>Concept for Conducting Entrance Interviews in the Public Competition Procedure in the Administrative Bodies of RS</w:t>
      </w:r>
      <w:r w:rsidR="005B26C0" w:rsidRPr="0095229B">
        <w:rPr>
          <w:rFonts w:asciiTheme="majorHAnsi" w:hAnsiTheme="majorHAnsi" w:cs="Tahoma"/>
        </w:rPr>
        <w:t xml:space="preserve">, but </w:t>
      </w:r>
      <w:r w:rsidR="004B08A9">
        <w:rPr>
          <w:rFonts w:asciiTheme="majorHAnsi" w:hAnsiTheme="majorHAnsi" w:cs="Tahoma"/>
        </w:rPr>
        <w:t xml:space="preserve">was not operationalised </w:t>
      </w:r>
      <w:r w:rsidR="005B26C0" w:rsidRPr="0095229B">
        <w:rPr>
          <w:rFonts w:asciiTheme="majorHAnsi" w:hAnsiTheme="majorHAnsi" w:cs="Tahoma"/>
        </w:rPr>
        <w:t>in 2016.</w:t>
      </w:r>
    </w:p>
    <w:p w:rsidR="00B81941" w:rsidRPr="0095229B" w:rsidRDefault="00B81941" w:rsidP="003D4744">
      <w:pPr>
        <w:spacing w:before="60" w:after="60" w:line="276" w:lineRule="auto"/>
        <w:jc w:val="both"/>
        <w:rPr>
          <w:rFonts w:asciiTheme="majorHAnsi" w:hAnsiTheme="majorHAnsi"/>
        </w:rPr>
      </w:pPr>
    </w:p>
    <w:p w:rsidR="00B81941" w:rsidRPr="0095229B" w:rsidRDefault="00557C3E" w:rsidP="003D4744">
      <w:pPr>
        <w:tabs>
          <w:tab w:val="left" w:pos="0"/>
        </w:tabs>
        <w:spacing w:before="60" w:after="60" w:line="276" w:lineRule="auto"/>
        <w:jc w:val="both"/>
        <w:rPr>
          <w:rFonts w:asciiTheme="majorHAnsi" w:hAnsiTheme="majorHAnsi" w:cs="Tahoma"/>
        </w:rPr>
      </w:pPr>
      <w:r w:rsidRPr="0095229B">
        <w:rPr>
          <w:rFonts w:asciiTheme="majorHAnsi" w:hAnsiTheme="majorHAnsi" w:cs="Tahoma"/>
        </w:rPr>
        <w:t xml:space="preserve">       </w:t>
      </w:r>
      <w:r w:rsidR="00845C02">
        <w:rPr>
          <w:rFonts w:asciiTheme="majorHAnsi" w:hAnsiTheme="majorHAnsi" w:cs="Tahoma"/>
        </w:rPr>
        <w:t>It</w:t>
      </w:r>
      <w:r w:rsidRPr="0095229B">
        <w:rPr>
          <w:rFonts w:asciiTheme="majorHAnsi" w:hAnsiTheme="majorHAnsi" w:cs="Tahoma"/>
        </w:rPr>
        <w:t xml:space="preserve"> is also important to note that the </w:t>
      </w:r>
      <w:r w:rsidR="00845C02" w:rsidRPr="0095229B">
        <w:rPr>
          <w:rFonts w:asciiTheme="majorHAnsi" w:hAnsiTheme="majorHAnsi" w:cs="Tahoma"/>
        </w:rPr>
        <w:t xml:space="preserve">recommendations from a regional study conducted for the Western Balkans </w:t>
      </w:r>
      <w:r w:rsidR="00845C02">
        <w:rPr>
          <w:rFonts w:asciiTheme="majorHAnsi" w:hAnsiTheme="majorHAnsi" w:cs="Tahoma"/>
        </w:rPr>
        <w:t>by</w:t>
      </w:r>
      <w:r w:rsidR="00845C02" w:rsidRPr="0095229B">
        <w:rPr>
          <w:rFonts w:asciiTheme="majorHAnsi" w:hAnsiTheme="majorHAnsi" w:cs="Tahoma"/>
        </w:rPr>
        <w:t xml:space="preserve"> the Regional School for Public Administration (R</w:t>
      </w:r>
      <w:r w:rsidR="00845C02">
        <w:rPr>
          <w:rFonts w:asciiTheme="majorHAnsi" w:hAnsiTheme="majorHAnsi" w:cs="Tahoma"/>
        </w:rPr>
        <w:t>e</w:t>
      </w:r>
      <w:r w:rsidR="00845C02" w:rsidRPr="0095229B">
        <w:rPr>
          <w:rFonts w:asciiTheme="majorHAnsi" w:hAnsiTheme="majorHAnsi" w:cs="Tahoma"/>
        </w:rPr>
        <w:t>SPA)</w:t>
      </w:r>
      <w:r w:rsidR="00845C02" w:rsidRPr="0095229B">
        <w:rPr>
          <w:rStyle w:val="FootnoteReference"/>
          <w:rFonts w:asciiTheme="majorHAnsi" w:hAnsiTheme="majorHAnsi" w:cs="Tahoma"/>
        </w:rPr>
        <w:footnoteReference w:id="9"/>
      </w:r>
      <w:r w:rsidR="00845C02">
        <w:rPr>
          <w:rFonts w:asciiTheme="majorHAnsi" w:hAnsiTheme="majorHAnsi" w:cs="Tahoma"/>
        </w:rPr>
        <w:t xml:space="preserve"> provided </w:t>
      </w:r>
      <w:r w:rsidR="006B6B30">
        <w:rPr>
          <w:rFonts w:asciiTheme="majorHAnsi" w:hAnsiTheme="majorHAnsi" w:cs="Tahoma"/>
        </w:rPr>
        <w:t xml:space="preserve">a </w:t>
      </w:r>
      <w:r w:rsidR="00845C02">
        <w:rPr>
          <w:rFonts w:asciiTheme="majorHAnsi" w:hAnsiTheme="majorHAnsi" w:cs="Tahoma"/>
        </w:rPr>
        <w:t>tailwind</w:t>
      </w:r>
      <w:r w:rsidR="00845C02" w:rsidRPr="0095229B">
        <w:rPr>
          <w:rFonts w:asciiTheme="majorHAnsi" w:hAnsiTheme="majorHAnsi" w:cs="Tahoma"/>
        </w:rPr>
        <w:t xml:space="preserve"> </w:t>
      </w:r>
      <w:r w:rsidR="006B6B30">
        <w:rPr>
          <w:rFonts w:asciiTheme="majorHAnsi" w:hAnsiTheme="majorHAnsi" w:cs="Tahoma"/>
        </w:rPr>
        <w:t xml:space="preserve">to the </w:t>
      </w:r>
      <w:r w:rsidR="00845C02" w:rsidRPr="0095229B">
        <w:rPr>
          <w:rFonts w:asciiTheme="majorHAnsi" w:hAnsiTheme="majorHAnsi" w:cs="Tahoma"/>
        </w:rPr>
        <w:t>last</w:t>
      </w:r>
      <w:r w:rsidR="006B6B30">
        <w:rPr>
          <w:rFonts w:asciiTheme="majorHAnsi" w:hAnsiTheme="majorHAnsi" w:cs="Tahoma"/>
        </w:rPr>
        <w:t xml:space="preserve"> year’s PARM</w:t>
      </w:r>
      <w:r w:rsidR="00845C02" w:rsidRPr="0095229B">
        <w:rPr>
          <w:rFonts w:asciiTheme="majorHAnsi" w:hAnsiTheme="majorHAnsi" w:cs="Tahoma"/>
        </w:rPr>
        <w:t xml:space="preserve"> report</w:t>
      </w:r>
      <w:r w:rsidR="00845C02">
        <w:rPr>
          <w:rFonts w:asciiTheme="majorHAnsi" w:hAnsiTheme="majorHAnsi" w:cs="Tahoma"/>
        </w:rPr>
        <w:t xml:space="preserve">’s recommendation relating </w:t>
      </w:r>
      <w:r w:rsidRPr="0095229B">
        <w:rPr>
          <w:rFonts w:asciiTheme="majorHAnsi" w:hAnsiTheme="majorHAnsi" w:cs="Tahoma"/>
        </w:rPr>
        <w:t xml:space="preserve">to the need to record </w:t>
      </w:r>
      <w:r w:rsidR="00845C02">
        <w:rPr>
          <w:rFonts w:asciiTheme="majorHAnsi" w:hAnsiTheme="majorHAnsi" w:cs="Tahoma"/>
        </w:rPr>
        <w:t>job</w:t>
      </w:r>
      <w:r w:rsidRPr="0095229B">
        <w:rPr>
          <w:rFonts w:asciiTheme="majorHAnsi" w:hAnsiTheme="majorHAnsi" w:cs="Tahoma"/>
        </w:rPr>
        <w:t xml:space="preserve"> interviews in order to increase the transparency of the </w:t>
      </w:r>
      <w:r w:rsidR="006B6B30">
        <w:rPr>
          <w:rFonts w:asciiTheme="majorHAnsi" w:hAnsiTheme="majorHAnsi" w:cs="Tahoma"/>
        </w:rPr>
        <w:t>recruitment process</w:t>
      </w:r>
      <w:r w:rsidR="00B81941" w:rsidRPr="0095229B">
        <w:rPr>
          <w:rFonts w:asciiTheme="majorHAnsi" w:hAnsiTheme="majorHAnsi" w:cs="Tahoma"/>
        </w:rPr>
        <w:t xml:space="preserve">. In fact, one of the recommendations relating to BiH stresses </w:t>
      </w:r>
      <w:r w:rsidR="006B6B30">
        <w:rPr>
          <w:rFonts w:asciiTheme="majorHAnsi" w:hAnsiTheme="majorHAnsi" w:cs="Tahoma"/>
        </w:rPr>
        <w:t xml:space="preserve">exactly </w:t>
      </w:r>
      <w:r w:rsidR="00B81941" w:rsidRPr="0095229B">
        <w:rPr>
          <w:rFonts w:asciiTheme="majorHAnsi" w:hAnsiTheme="majorHAnsi" w:cs="Tahoma"/>
        </w:rPr>
        <w:t xml:space="preserve">the need to increase transparency in recruitments at all levels. In this </w:t>
      </w:r>
      <w:r w:rsidR="006B6B30">
        <w:rPr>
          <w:rFonts w:asciiTheme="majorHAnsi" w:hAnsiTheme="majorHAnsi" w:cs="Tahoma"/>
        </w:rPr>
        <w:t>regard</w:t>
      </w:r>
      <w:r w:rsidR="00B81941" w:rsidRPr="0095229B">
        <w:rPr>
          <w:rFonts w:asciiTheme="majorHAnsi" w:hAnsiTheme="majorHAnsi" w:cs="Tahoma"/>
        </w:rPr>
        <w:t xml:space="preserve">, the study calls for </w:t>
      </w:r>
      <w:r w:rsidR="006B6B30">
        <w:rPr>
          <w:rFonts w:asciiTheme="majorHAnsi" w:hAnsiTheme="majorHAnsi" w:cs="Tahoma"/>
        </w:rPr>
        <w:t xml:space="preserve">considering </w:t>
      </w:r>
      <w:r w:rsidR="00B81941" w:rsidRPr="0095229B">
        <w:rPr>
          <w:rFonts w:asciiTheme="majorHAnsi" w:hAnsiTheme="majorHAnsi" w:cs="Tahoma"/>
        </w:rPr>
        <w:t xml:space="preserve">not only </w:t>
      </w:r>
      <w:r w:rsidR="006B6B30">
        <w:rPr>
          <w:rFonts w:asciiTheme="majorHAnsi" w:hAnsiTheme="majorHAnsi" w:cs="Tahoma"/>
        </w:rPr>
        <w:t>t</w:t>
      </w:r>
      <w:r w:rsidR="008F7775">
        <w:rPr>
          <w:rFonts w:asciiTheme="majorHAnsi" w:hAnsiTheme="majorHAnsi" w:cs="Tahoma"/>
        </w:rPr>
        <w:t>he possibility of recording</w:t>
      </w:r>
      <w:r w:rsidR="006B6B30">
        <w:rPr>
          <w:rFonts w:asciiTheme="majorHAnsi" w:hAnsiTheme="majorHAnsi" w:cs="Tahoma"/>
        </w:rPr>
        <w:t xml:space="preserve"> job</w:t>
      </w:r>
      <w:r w:rsidR="00B81941" w:rsidRPr="0095229B">
        <w:rPr>
          <w:rFonts w:asciiTheme="majorHAnsi" w:hAnsiTheme="majorHAnsi" w:cs="Tahoma"/>
        </w:rPr>
        <w:t xml:space="preserve"> interviews, but also </w:t>
      </w:r>
      <w:r w:rsidR="008F7775">
        <w:rPr>
          <w:rFonts w:asciiTheme="majorHAnsi" w:hAnsiTheme="majorHAnsi" w:cs="Tahoma"/>
        </w:rPr>
        <w:t>making them open and</w:t>
      </w:r>
      <w:r w:rsidR="006B6B30">
        <w:rPr>
          <w:rFonts w:asciiTheme="majorHAnsi" w:hAnsiTheme="majorHAnsi" w:cs="Tahoma"/>
        </w:rPr>
        <w:t xml:space="preserve"> accessible to</w:t>
      </w:r>
      <w:r w:rsidR="00B81941" w:rsidRPr="0095229B">
        <w:rPr>
          <w:rFonts w:asciiTheme="majorHAnsi" w:hAnsiTheme="majorHAnsi" w:cs="Tahoma"/>
        </w:rPr>
        <w:t xml:space="preserve"> observers from </w:t>
      </w:r>
      <w:r w:rsidR="006B6B30">
        <w:rPr>
          <w:rFonts w:asciiTheme="majorHAnsi" w:hAnsiTheme="majorHAnsi" w:cs="Tahoma"/>
        </w:rPr>
        <w:t>the NGO</w:t>
      </w:r>
      <w:r w:rsidR="00B81941" w:rsidRPr="0095229B">
        <w:rPr>
          <w:rFonts w:asciiTheme="majorHAnsi" w:hAnsiTheme="majorHAnsi" w:cs="Tahoma"/>
        </w:rPr>
        <w:t xml:space="preserve"> sector.</w:t>
      </w:r>
    </w:p>
    <w:p w:rsidR="00B81941" w:rsidRPr="0095229B" w:rsidRDefault="00557C3E"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lastRenderedPageBreak/>
        <w:t xml:space="preserve">       </w:t>
      </w:r>
      <w:r w:rsidR="00DD08A3">
        <w:rPr>
          <w:rFonts w:asciiTheme="majorHAnsi" w:eastAsia="MS Mincho" w:hAnsiTheme="majorHAnsi"/>
          <w:bCs w:val="0"/>
          <w:color w:val="auto"/>
          <w:sz w:val="24"/>
          <w:szCs w:val="24"/>
        </w:rPr>
        <w:t>Performance m</w:t>
      </w:r>
      <w:r w:rsidRPr="0095229B">
        <w:rPr>
          <w:rFonts w:asciiTheme="majorHAnsi" w:eastAsia="MS Mincho" w:hAnsiTheme="majorHAnsi"/>
          <w:bCs w:val="0"/>
          <w:color w:val="auto"/>
          <w:sz w:val="24"/>
          <w:szCs w:val="24"/>
        </w:rPr>
        <w:t xml:space="preserve">onitoring </w:t>
      </w:r>
    </w:p>
    <w:p w:rsidR="00B81941" w:rsidRPr="0095229B" w:rsidRDefault="00B81941" w:rsidP="003D4744">
      <w:pPr>
        <w:tabs>
          <w:tab w:val="left" w:pos="450"/>
        </w:tabs>
        <w:spacing w:before="60" w:after="60" w:line="276" w:lineRule="auto"/>
        <w:jc w:val="both"/>
        <w:rPr>
          <w:rFonts w:asciiTheme="majorHAnsi" w:hAnsiTheme="majorHAnsi" w:cs="Tahoma"/>
        </w:rPr>
      </w:pPr>
    </w:p>
    <w:p w:rsidR="0045257A" w:rsidRPr="0095229B" w:rsidRDefault="00557C3E" w:rsidP="003D4744">
      <w:pPr>
        <w:tabs>
          <w:tab w:val="left" w:pos="450"/>
        </w:tabs>
        <w:spacing w:before="60" w:after="60" w:line="276" w:lineRule="auto"/>
        <w:jc w:val="both"/>
        <w:rPr>
          <w:rFonts w:asciiTheme="majorHAnsi" w:hAnsiTheme="majorHAnsi" w:cs="Tahoma"/>
        </w:rPr>
      </w:pPr>
      <w:r w:rsidRPr="0095229B">
        <w:rPr>
          <w:rFonts w:asciiTheme="majorHAnsi" w:hAnsiTheme="majorHAnsi" w:cs="Tahoma"/>
        </w:rPr>
        <w:t xml:space="preserve">       </w:t>
      </w:r>
      <w:r w:rsidR="00DD08A3" w:rsidRPr="00DD08A3">
        <w:rPr>
          <w:rFonts w:asciiTheme="majorHAnsi" w:hAnsiTheme="majorHAnsi" w:cs="Tahoma"/>
        </w:rPr>
        <w:t>Performance monitoring involves activities through which the manager seeks to maximise the performance of his/her subordinates in order to help them meet targets and ensure professional development.</w:t>
      </w:r>
    </w:p>
    <w:p w:rsidR="0045257A" w:rsidRPr="0095229B" w:rsidRDefault="0045257A" w:rsidP="003D4744">
      <w:pPr>
        <w:tabs>
          <w:tab w:val="left" w:pos="450"/>
        </w:tabs>
        <w:spacing w:before="60" w:after="60" w:line="276" w:lineRule="auto"/>
        <w:jc w:val="both"/>
        <w:rPr>
          <w:rFonts w:asciiTheme="majorHAnsi" w:hAnsiTheme="majorHAnsi" w:cs="Tahoma"/>
        </w:rPr>
      </w:pPr>
    </w:p>
    <w:p w:rsidR="00B81941" w:rsidRPr="0095229B" w:rsidRDefault="00557C3E" w:rsidP="003D4744">
      <w:pPr>
        <w:tabs>
          <w:tab w:val="left" w:pos="450"/>
        </w:tabs>
        <w:spacing w:before="60" w:after="60" w:line="276" w:lineRule="auto"/>
        <w:jc w:val="both"/>
        <w:rPr>
          <w:rFonts w:asciiTheme="majorHAnsi" w:hAnsiTheme="majorHAnsi"/>
        </w:rPr>
      </w:pPr>
      <w:r w:rsidRPr="0095229B">
        <w:rPr>
          <w:rFonts w:asciiTheme="majorHAnsi" w:hAnsiTheme="majorHAnsi" w:cs="Tahoma"/>
        </w:rPr>
        <w:t xml:space="preserve">       Last year, there were no significant activities in this area. </w:t>
      </w:r>
      <w:r w:rsidR="006B6B30">
        <w:rPr>
          <w:rFonts w:asciiTheme="majorHAnsi" w:hAnsiTheme="majorHAnsi"/>
        </w:rPr>
        <w:t>The</w:t>
      </w:r>
      <w:r w:rsidR="00B81941" w:rsidRPr="0095229B">
        <w:rPr>
          <w:rFonts w:asciiTheme="majorHAnsi" w:hAnsiTheme="majorHAnsi"/>
        </w:rPr>
        <w:t xml:space="preserve"> completed questionnaires </w:t>
      </w:r>
      <w:r w:rsidR="007A65ED">
        <w:rPr>
          <w:rFonts w:asciiTheme="majorHAnsi" w:hAnsiTheme="majorHAnsi"/>
        </w:rPr>
        <w:t>show</w:t>
      </w:r>
      <w:r w:rsidR="00B81941" w:rsidRPr="0095229B">
        <w:rPr>
          <w:rFonts w:asciiTheme="majorHAnsi" w:hAnsiTheme="majorHAnsi"/>
        </w:rPr>
        <w:t xml:space="preserve"> only activities related to the training of </w:t>
      </w:r>
      <w:r w:rsidR="006B6B30">
        <w:rPr>
          <w:rFonts w:asciiTheme="majorHAnsi" w:hAnsiTheme="majorHAnsi"/>
        </w:rPr>
        <w:t>civil servants</w:t>
      </w:r>
      <w:r w:rsidR="00B81941" w:rsidRPr="0095229B">
        <w:rPr>
          <w:rFonts w:asciiTheme="majorHAnsi" w:hAnsiTheme="majorHAnsi"/>
        </w:rPr>
        <w:t xml:space="preserve"> at the state level</w:t>
      </w:r>
      <w:r w:rsidR="007A65ED">
        <w:rPr>
          <w:rFonts w:asciiTheme="majorHAnsi" w:hAnsiTheme="majorHAnsi"/>
        </w:rPr>
        <w:t>,</w:t>
      </w:r>
      <w:r w:rsidR="00B81941" w:rsidRPr="0095229B">
        <w:rPr>
          <w:rFonts w:asciiTheme="majorHAnsi" w:hAnsiTheme="majorHAnsi"/>
        </w:rPr>
        <w:t xml:space="preserve"> where CSA BiH </w:t>
      </w:r>
      <w:r w:rsidR="007A65ED">
        <w:rPr>
          <w:rFonts w:asciiTheme="majorHAnsi" w:hAnsiTheme="majorHAnsi"/>
        </w:rPr>
        <w:t xml:space="preserve">organised </w:t>
      </w:r>
      <w:r w:rsidR="00B81941" w:rsidRPr="0095229B">
        <w:rPr>
          <w:rFonts w:asciiTheme="majorHAnsi" w:hAnsiTheme="majorHAnsi"/>
        </w:rPr>
        <w:t>two training</w:t>
      </w:r>
      <w:r w:rsidR="007A65ED">
        <w:rPr>
          <w:rFonts w:asciiTheme="majorHAnsi" w:hAnsiTheme="majorHAnsi"/>
        </w:rPr>
        <w:t xml:space="preserve"> events</w:t>
      </w:r>
      <w:r w:rsidR="00B81941" w:rsidRPr="0095229B">
        <w:rPr>
          <w:rFonts w:asciiTheme="majorHAnsi" w:hAnsiTheme="majorHAnsi"/>
        </w:rPr>
        <w:t xml:space="preserve"> on </w:t>
      </w:r>
      <w:r w:rsidR="00B81941" w:rsidRPr="007A65ED">
        <w:rPr>
          <w:rFonts w:asciiTheme="majorHAnsi" w:hAnsiTheme="majorHAnsi"/>
          <w:i/>
        </w:rPr>
        <w:t>performance management</w:t>
      </w:r>
      <w:r w:rsidR="00B81941" w:rsidRPr="0095229B">
        <w:rPr>
          <w:rFonts w:asciiTheme="majorHAnsi" w:hAnsiTheme="majorHAnsi"/>
        </w:rPr>
        <w:t xml:space="preserve">. </w:t>
      </w:r>
      <w:r w:rsidR="007A65ED">
        <w:rPr>
          <w:rFonts w:asciiTheme="majorHAnsi" w:hAnsiTheme="majorHAnsi"/>
        </w:rPr>
        <w:t>Other than that, there were no o</w:t>
      </w:r>
      <w:r w:rsidR="00B81941" w:rsidRPr="0095229B">
        <w:rPr>
          <w:rFonts w:asciiTheme="majorHAnsi" w:hAnsiTheme="majorHAnsi"/>
        </w:rPr>
        <w:t>ther activities</w:t>
      </w:r>
      <w:r w:rsidR="007A65ED">
        <w:rPr>
          <w:rFonts w:asciiTheme="majorHAnsi" w:hAnsiTheme="majorHAnsi"/>
        </w:rPr>
        <w:t xml:space="preserve"> directly related to performance monitoring</w:t>
      </w:r>
      <w:r w:rsidR="00B81941" w:rsidRPr="0095229B">
        <w:rPr>
          <w:rFonts w:asciiTheme="majorHAnsi" w:hAnsiTheme="majorHAnsi"/>
        </w:rPr>
        <w:t xml:space="preserve">.  </w:t>
      </w:r>
    </w:p>
    <w:p w:rsidR="0045257A" w:rsidRPr="0095229B" w:rsidRDefault="0045257A" w:rsidP="003D4744">
      <w:pPr>
        <w:tabs>
          <w:tab w:val="left" w:pos="450"/>
        </w:tabs>
        <w:spacing w:before="60" w:after="60" w:line="276" w:lineRule="auto"/>
        <w:jc w:val="both"/>
        <w:rPr>
          <w:rFonts w:asciiTheme="majorHAnsi" w:hAnsiTheme="majorHAnsi"/>
        </w:rPr>
      </w:pPr>
    </w:p>
    <w:p w:rsidR="007A5B7B" w:rsidRPr="0095229B" w:rsidRDefault="00557C3E" w:rsidP="003D4744">
      <w:pPr>
        <w:tabs>
          <w:tab w:val="left" w:pos="450"/>
        </w:tabs>
        <w:spacing w:before="60" w:after="60" w:line="276" w:lineRule="auto"/>
        <w:jc w:val="both"/>
        <w:rPr>
          <w:rFonts w:asciiTheme="majorHAnsi" w:hAnsiTheme="majorHAnsi"/>
        </w:rPr>
      </w:pPr>
      <w:r w:rsidRPr="0095229B">
        <w:rPr>
          <w:rFonts w:asciiTheme="majorHAnsi" w:hAnsiTheme="majorHAnsi"/>
        </w:rPr>
        <w:t xml:space="preserve">       As </w:t>
      </w:r>
      <w:r w:rsidR="007A65ED">
        <w:rPr>
          <w:rFonts w:asciiTheme="majorHAnsi" w:hAnsiTheme="majorHAnsi"/>
        </w:rPr>
        <w:t>regards</w:t>
      </w:r>
      <w:r w:rsidRPr="0095229B">
        <w:rPr>
          <w:rFonts w:asciiTheme="majorHAnsi" w:hAnsiTheme="majorHAnsi"/>
        </w:rPr>
        <w:t xml:space="preserve"> </w:t>
      </w:r>
      <w:r w:rsidR="007A65ED" w:rsidRPr="0095229B">
        <w:rPr>
          <w:rFonts w:asciiTheme="majorHAnsi" w:hAnsiTheme="majorHAnsi"/>
        </w:rPr>
        <w:t>institution</w:t>
      </w:r>
      <w:r w:rsidR="007A65ED">
        <w:rPr>
          <w:rFonts w:asciiTheme="majorHAnsi" w:hAnsiTheme="majorHAnsi"/>
        </w:rPr>
        <w:t>al</w:t>
      </w:r>
      <w:r w:rsidR="007A65ED" w:rsidRPr="0095229B">
        <w:rPr>
          <w:rFonts w:asciiTheme="majorHAnsi" w:hAnsiTheme="majorHAnsi"/>
        </w:rPr>
        <w:t xml:space="preserve"> discipline </w:t>
      </w:r>
      <w:r w:rsidRPr="0095229B">
        <w:rPr>
          <w:rFonts w:asciiTheme="majorHAnsi" w:hAnsiTheme="majorHAnsi"/>
        </w:rPr>
        <w:t xml:space="preserve">in </w:t>
      </w:r>
      <w:r w:rsidR="007A65ED">
        <w:rPr>
          <w:rFonts w:asciiTheme="majorHAnsi" w:hAnsiTheme="majorHAnsi"/>
        </w:rPr>
        <w:t>carrying out</w:t>
      </w:r>
      <w:r w:rsidRPr="0095229B">
        <w:rPr>
          <w:rFonts w:asciiTheme="majorHAnsi" w:hAnsiTheme="majorHAnsi"/>
        </w:rPr>
        <w:t xml:space="preserve"> performance a</w:t>
      </w:r>
      <w:r w:rsidR="007A65ED">
        <w:rPr>
          <w:rFonts w:asciiTheme="majorHAnsi" w:hAnsiTheme="majorHAnsi"/>
        </w:rPr>
        <w:t>ppraisals</w:t>
      </w:r>
      <w:r w:rsidRPr="0095229B">
        <w:rPr>
          <w:rFonts w:asciiTheme="majorHAnsi" w:hAnsiTheme="majorHAnsi"/>
        </w:rPr>
        <w:t xml:space="preserve">, </w:t>
      </w:r>
      <w:r w:rsidR="007A65ED">
        <w:rPr>
          <w:rFonts w:asciiTheme="majorHAnsi" w:hAnsiTheme="majorHAnsi"/>
        </w:rPr>
        <w:t>this being</w:t>
      </w:r>
      <w:r w:rsidRPr="0095229B">
        <w:rPr>
          <w:rFonts w:asciiTheme="majorHAnsi" w:hAnsiTheme="majorHAnsi"/>
        </w:rPr>
        <w:t xml:space="preserve"> a legal obligation, it is worrying that only 31 state-level institutions (of a total of 76) submitted </w:t>
      </w:r>
      <w:r w:rsidR="007A65ED">
        <w:rPr>
          <w:rFonts w:asciiTheme="majorHAnsi" w:hAnsiTheme="majorHAnsi"/>
        </w:rPr>
        <w:t xml:space="preserve">the appraisal </w:t>
      </w:r>
      <w:r w:rsidR="007A65ED" w:rsidRPr="0095229B">
        <w:rPr>
          <w:rFonts w:asciiTheme="majorHAnsi" w:hAnsiTheme="majorHAnsi"/>
        </w:rPr>
        <w:t xml:space="preserve">report </w:t>
      </w:r>
      <w:r w:rsidRPr="0095229B">
        <w:rPr>
          <w:rFonts w:asciiTheme="majorHAnsi" w:hAnsiTheme="majorHAnsi"/>
        </w:rPr>
        <w:t xml:space="preserve">to CSA. Even if one </w:t>
      </w:r>
      <w:r w:rsidR="00D21FDF">
        <w:rPr>
          <w:rFonts w:asciiTheme="majorHAnsi" w:hAnsiTheme="majorHAnsi"/>
        </w:rPr>
        <w:t>is to allow for</w:t>
      </w:r>
      <w:r w:rsidRPr="0095229B">
        <w:rPr>
          <w:rFonts w:asciiTheme="majorHAnsi" w:hAnsiTheme="majorHAnsi"/>
        </w:rPr>
        <w:t xml:space="preserve"> the possibility that many institutions ha</w:t>
      </w:r>
      <w:r w:rsidR="00EE7340">
        <w:rPr>
          <w:rFonts w:asciiTheme="majorHAnsi" w:hAnsiTheme="majorHAnsi"/>
        </w:rPr>
        <w:t>d</w:t>
      </w:r>
      <w:r w:rsidRPr="0095229B">
        <w:rPr>
          <w:rFonts w:asciiTheme="majorHAnsi" w:hAnsiTheme="majorHAnsi"/>
        </w:rPr>
        <w:t xml:space="preserve"> </w:t>
      </w:r>
      <w:r w:rsidR="00EE7340">
        <w:rPr>
          <w:rFonts w:asciiTheme="majorHAnsi" w:hAnsiTheme="majorHAnsi"/>
        </w:rPr>
        <w:t>indeed carried out the appraisals</w:t>
      </w:r>
      <w:r w:rsidRPr="0095229B">
        <w:rPr>
          <w:rFonts w:asciiTheme="majorHAnsi" w:hAnsiTheme="majorHAnsi"/>
        </w:rPr>
        <w:t xml:space="preserve">, but </w:t>
      </w:r>
      <w:r w:rsidR="00EE7340">
        <w:rPr>
          <w:rFonts w:asciiTheme="majorHAnsi" w:hAnsiTheme="majorHAnsi"/>
        </w:rPr>
        <w:t>failed to</w:t>
      </w:r>
      <w:r w:rsidRPr="0095229B">
        <w:rPr>
          <w:rFonts w:asciiTheme="majorHAnsi" w:hAnsiTheme="majorHAnsi"/>
        </w:rPr>
        <w:t xml:space="preserve"> submit a report </w:t>
      </w:r>
      <w:r w:rsidR="00EE7340">
        <w:rPr>
          <w:rFonts w:asciiTheme="majorHAnsi" w:hAnsiTheme="majorHAnsi"/>
        </w:rPr>
        <w:t>thereon</w:t>
      </w:r>
      <w:r w:rsidRPr="0095229B">
        <w:rPr>
          <w:rFonts w:asciiTheme="majorHAnsi" w:hAnsiTheme="majorHAnsi"/>
        </w:rPr>
        <w:t>, the</w:t>
      </w:r>
      <w:r w:rsidR="00EE7340">
        <w:rPr>
          <w:rFonts w:asciiTheme="majorHAnsi" w:hAnsiTheme="majorHAnsi"/>
        </w:rPr>
        <w:t>re remains the</w:t>
      </w:r>
      <w:r w:rsidRPr="0095229B">
        <w:rPr>
          <w:rFonts w:asciiTheme="majorHAnsi" w:hAnsiTheme="majorHAnsi"/>
        </w:rPr>
        <w:t xml:space="preserve"> question of their </w:t>
      </w:r>
      <w:r w:rsidR="00EE7340">
        <w:rPr>
          <w:rFonts w:asciiTheme="majorHAnsi" w:hAnsiTheme="majorHAnsi"/>
        </w:rPr>
        <w:t>attitude</w:t>
      </w:r>
      <w:r w:rsidRPr="0095229B">
        <w:rPr>
          <w:rFonts w:asciiTheme="majorHAnsi" w:hAnsiTheme="majorHAnsi"/>
        </w:rPr>
        <w:t xml:space="preserve"> to the reporting obligation which is explicitly prescribed in the </w:t>
      </w:r>
      <w:r w:rsidR="00EE7340">
        <w:rPr>
          <w:rFonts w:asciiTheme="majorHAnsi" w:hAnsiTheme="majorHAnsi"/>
        </w:rPr>
        <w:t>secondary legislation</w:t>
      </w:r>
      <w:r w:rsidRPr="0095229B">
        <w:rPr>
          <w:rFonts w:asciiTheme="majorHAnsi" w:hAnsiTheme="majorHAnsi"/>
        </w:rPr>
        <w:t xml:space="preserve"> governing this area. </w:t>
      </w:r>
      <w:r w:rsidR="00EE7340">
        <w:rPr>
          <w:rFonts w:asciiTheme="majorHAnsi" w:hAnsiTheme="majorHAnsi"/>
        </w:rPr>
        <w:t>T</w:t>
      </w:r>
      <w:r w:rsidRPr="0095229B">
        <w:rPr>
          <w:rFonts w:asciiTheme="majorHAnsi" w:hAnsiTheme="majorHAnsi"/>
        </w:rPr>
        <w:t xml:space="preserve">he Civil Service Agency </w:t>
      </w:r>
      <w:r w:rsidR="00EE7340">
        <w:rPr>
          <w:rFonts w:asciiTheme="majorHAnsi" w:hAnsiTheme="majorHAnsi"/>
        </w:rPr>
        <w:t xml:space="preserve">of </w:t>
      </w:r>
      <w:r w:rsidRPr="0095229B">
        <w:rPr>
          <w:rFonts w:asciiTheme="majorHAnsi" w:hAnsiTheme="majorHAnsi"/>
        </w:rPr>
        <w:t xml:space="preserve">RS </w:t>
      </w:r>
      <w:r w:rsidR="00EE7340">
        <w:rPr>
          <w:rFonts w:asciiTheme="majorHAnsi" w:hAnsiTheme="majorHAnsi"/>
        </w:rPr>
        <w:t>reported</w:t>
      </w:r>
      <w:r w:rsidRPr="0095229B">
        <w:rPr>
          <w:rFonts w:asciiTheme="majorHAnsi" w:hAnsiTheme="majorHAnsi"/>
        </w:rPr>
        <w:t xml:space="preserve"> that all institutions </w:t>
      </w:r>
      <w:r w:rsidR="00EE7340">
        <w:rPr>
          <w:rFonts w:asciiTheme="majorHAnsi" w:hAnsiTheme="majorHAnsi"/>
        </w:rPr>
        <w:t xml:space="preserve">that were under </w:t>
      </w:r>
      <w:r w:rsidR="00931C1B">
        <w:rPr>
          <w:rFonts w:asciiTheme="majorHAnsi" w:hAnsiTheme="majorHAnsi"/>
        </w:rPr>
        <w:t xml:space="preserve">a statutory </w:t>
      </w:r>
      <w:r w:rsidR="00EE7340">
        <w:rPr>
          <w:rFonts w:asciiTheme="majorHAnsi" w:hAnsiTheme="majorHAnsi"/>
        </w:rPr>
        <w:t>obligation</w:t>
      </w:r>
      <w:r w:rsidRPr="0095229B">
        <w:rPr>
          <w:rFonts w:asciiTheme="majorHAnsi" w:hAnsiTheme="majorHAnsi"/>
        </w:rPr>
        <w:t xml:space="preserve"> to carry out this </w:t>
      </w:r>
      <w:r w:rsidR="00EE7340">
        <w:rPr>
          <w:rFonts w:asciiTheme="majorHAnsi" w:hAnsiTheme="majorHAnsi"/>
        </w:rPr>
        <w:t>appraisal</w:t>
      </w:r>
      <w:r w:rsidRPr="0095229B">
        <w:rPr>
          <w:rFonts w:asciiTheme="majorHAnsi" w:hAnsiTheme="majorHAnsi"/>
        </w:rPr>
        <w:t xml:space="preserve"> </w:t>
      </w:r>
      <w:r w:rsidR="00EE7340">
        <w:rPr>
          <w:rFonts w:asciiTheme="majorHAnsi" w:hAnsiTheme="majorHAnsi"/>
        </w:rPr>
        <w:t>had indeed done it</w:t>
      </w:r>
      <w:r w:rsidRPr="0095229B">
        <w:rPr>
          <w:rFonts w:asciiTheme="majorHAnsi" w:hAnsiTheme="majorHAnsi"/>
        </w:rPr>
        <w:t xml:space="preserve">, while </w:t>
      </w:r>
      <w:r w:rsidR="00931C1B" w:rsidRPr="0095229B">
        <w:rPr>
          <w:rFonts w:asciiTheme="majorHAnsi" w:hAnsiTheme="majorHAnsi"/>
        </w:rPr>
        <w:t xml:space="preserve">the Civil Service Agency of FBiH </w:t>
      </w:r>
      <w:r w:rsidR="00931C1B">
        <w:rPr>
          <w:rFonts w:asciiTheme="majorHAnsi" w:hAnsiTheme="majorHAnsi"/>
        </w:rPr>
        <w:t xml:space="preserve">did not provide </w:t>
      </w:r>
      <w:r w:rsidR="00D21FDF">
        <w:rPr>
          <w:rFonts w:asciiTheme="majorHAnsi" w:hAnsiTheme="majorHAnsi"/>
        </w:rPr>
        <w:t xml:space="preserve">any </w:t>
      </w:r>
      <w:r w:rsidR="00931C1B">
        <w:rPr>
          <w:rFonts w:asciiTheme="majorHAnsi" w:hAnsiTheme="majorHAnsi"/>
        </w:rPr>
        <w:t xml:space="preserve">information </w:t>
      </w:r>
      <w:r w:rsidR="00D21FDF">
        <w:rPr>
          <w:rFonts w:asciiTheme="majorHAnsi" w:hAnsiTheme="majorHAnsi"/>
        </w:rPr>
        <w:t>in</w:t>
      </w:r>
      <w:r w:rsidR="00931C1B">
        <w:rPr>
          <w:rFonts w:asciiTheme="majorHAnsi" w:hAnsiTheme="majorHAnsi"/>
        </w:rPr>
        <w:t xml:space="preserve"> that regard</w:t>
      </w:r>
      <w:r w:rsidRPr="0095229B">
        <w:rPr>
          <w:rFonts w:asciiTheme="majorHAnsi" w:hAnsiTheme="majorHAnsi"/>
        </w:rPr>
        <w:t>.</w:t>
      </w:r>
    </w:p>
    <w:p w:rsidR="00B81941" w:rsidRPr="0095229B" w:rsidRDefault="00B81941" w:rsidP="003D4744">
      <w:pPr>
        <w:pStyle w:val="Heading3"/>
        <w:spacing w:before="60" w:line="276" w:lineRule="auto"/>
        <w:jc w:val="both"/>
        <w:rPr>
          <w:rFonts w:asciiTheme="majorHAnsi" w:hAnsiTheme="majorHAnsi"/>
          <w:sz w:val="24"/>
          <w:szCs w:val="24"/>
        </w:rPr>
      </w:pPr>
    </w:p>
    <w:p w:rsidR="00B81941" w:rsidRPr="0095229B" w:rsidRDefault="00557C3E"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Compensation for work</w:t>
      </w:r>
    </w:p>
    <w:p w:rsidR="00B81941" w:rsidRPr="0095229B" w:rsidRDefault="00B81941" w:rsidP="003D4744">
      <w:pPr>
        <w:spacing w:before="60" w:after="60" w:line="276" w:lineRule="auto"/>
        <w:rPr>
          <w:rFonts w:asciiTheme="majorHAnsi" w:hAnsiTheme="majorHAnsi"/>
        </w:rPr>
      </w:pPr>
    </w:p>
    <w:p w:rsidR="00FB033D" w:rsidRPr="0095229B" w:rsidRDefault="00557C3E" w:rsidP="003D4744">
      <w:pPr>
        <w:spacing w:before="60" w:after="60" w:line="276" w:lineRule="auto"/>
        <w:jc w:val="both"/>
        <w:rPr>
          <w:rFonts w:asciiTheme="majorHAnsi" w:hAnsiTheme="majorHAnsi"/>
        </w:rPr>
      </w:pPr>
      <w:r w:rsidRPr="0095229B">
        <w:rPr>
          <w:rFonts w:asciiTheme="majorHAnsi" w:hAnsiTheme="majorHAnsi"/>
        </w:rPr>
        <w:t xml:space="preserve">       Compensati</w:t>
      </w:r>
      <w:r w:rsidR="00931C1B">
        <w:rPr>
          <w:rFonts w:asciiTheme="majorHAnsi" w:hAnsiTheme="majorHAnsi"/>
        </w:rPr>
        <w:t>on for</w:t>
      </w:r>
      <w:r w:rsidRPr="0095229B">
        <w:rPr>
          <w:rFonts w:asciiTheme="majorHAnsi" w:hAnsiTheme="majorHAnsi"/>
        </w:rPr>
        <w:t xml:space="preserve"> work </w:t>
      </w:r>
      <w:r w:rsidR="00931C1B">
        <w:rPr>
          <w:rFonts w:asciiTheme="majorHAnsi" w:hAnsiTheme="majorHAnsi"/>
        </w:rPr>
        <w:t xml:space="preserve">is a </w:t>
      </w:r>
      <w:r w:rsidRPr="0095229B">
        <w:rPr>
          <w:rFonts w:asciiTheme="majorHAnsi" w:hAnsiTheme="majorHAnsi"/>
        </w:rPr>
        <w:t>compensation</w:t>
      </w:r>
      <w:r w:rsidR="00931C1B">
        <w:rPr>
          <w:rFonts w:asciiTheme="majorHAnsi" w:hAnsiTheme="majorHAnsi"/>
        </w:rPr>
        <w:t xml:space="preserve"> received by the employee</w:t>
      </w:r>
      <w:r w:rsidRPr="0095229B">
        <w:rPr>
          <w:rFonts w:asciiTheme="majorHAnsi" w:hAnsiTheme="majorHAnsi"/>
        </w:rPr>
        <w:t xml:space="preserve"> for the time and effort invested in </w:t>
      </w:r>
      <w:r w:rsidR="00931C1B">
        <w:rPr>
          <w:rFonts w:asciiTheme="majorHAnsi" w:hAnsiTheme="majorHAnsi"/>
        </w:rPr>
        <w:t>carrying out the tasks</w:t>
      </w:r>
      <w:r w:rsidRPr="0095229B">
        <w:rPr>
          <w:rFonts w:asciiTheme="majorHAnsi" w:hAnsiTheme="majorHAnsi"/>
        </w:rPr>
        <w:t xml:space="preserve"> </w:t>
      </w:r>
      <w:r w:rsidR="00975B24">
        <w:rPr>
          <w:rFonts w:asciiTheme="majorHAnsi" w:hAnsiTheme="majorHAnsi"/>
        </w:rPr>
        <w:t>listed in the</w:t>
      </w:r>
      <w:r w:rsidRPr="0095229B">
        <w:rPr>
          <w:rFonts w:asciiTheme="majorHAnsi" w:hAnsiTheme="majorHAnsi"/>
        </w:rPr>
        <w:t xml:space="preserve"> job description. </w:t>
      </w:r>
      <w:r w:rsidR="00975B24">
        <w:rPr>
          <w:rFonts w:asciiTheme="majorHAnsi" w:hAnsiTheme="majorHAnsi"/>
        </w:rPr>
        <w:t>This includes</w:t>
      </w:r>
      <w:r w:rsidRPr="0095229B">
        <w:rPr>
          <w:rFonts w:asciiTheme="majorHAnsi" w:hAnsiTheme="majorHAnsi"/>
        </w:rPr>
        <w:t xml:space="preserve"> a monthly salary, pension and health insurance, </w:t>
      </w:r>
      <w:r w:rsidR="00975B24">
        <w:rPr>
          <w:rFonts w:asciiTheme="majorHAnsi" w:hAnsiTheme="majorHAnsi"/>
        </w:rPr>
        <w:t xml:space="preserve">reimbursement for </w:t>
      </w:r>
      <w:r w:rsidRPr="0095229B">
        <w:rPr>
          <w:rFonts w:asciiTheme="majorHAnsi" w:hAnsiTheme="majorHAnsi"/>
        </w:rPr>
        <w:t xml:space="preserve">the cost of transportation to work, meals during working hours, </w:t>
      </w:r>
      <w:r w:rsidR="00975B24">
        <w:rPr>
          <w:rFonts w:asciiTheme="majorHAnsi" w:hAnsiTheme="majorHAnsi"/>
        </w:rPr>
        <w:t>and other</w:t>
      </w:r>
      <w:r w:rsidRPr="0095229B">
        <w:rPr>
          <w:rFonts w:asciiTheme="majorHAnsi" w:hAnsiTheme="majorHAnsi"/>
        </w:rPr>
        <w:t xml:space="preserve"> types of remuneration.</w:t>
      </w:r>
    </w:p>
    <w:p w:rsidR="000569EC" w:rsidRPr="0095229B" w:rsidRDefault="000569EC" w:rsidP="003D4744">
      <w:pPr>
        <w:spacing w:before="60" w:after="60" w:line="276" w:lineRule="auto"/>
        <w:jc w:val="both"/>
        <w:rPr>
          <w:rFonts w:asciiTheme="majorHAnsi" w:hAnsiTheme="majorHAnsi"/>
        </w:rPr>
      </w:pPr>
    </w:p>
    <w:p w:rsidR="000F077B" w:rsidRPr="0095229B" w:rsidRDefault="00557C3E" w:rsidP="003D4744">
      <w:pPr>
        <w:spacing w:line="276" w:lineRule="auto"/>
        <w:jc w:val="both"/>
        <w:rPr>
          <w:rFonts w:asciiTheme="majorHAnsi" w:eastAsia="Cambria" w:hAnsiTheme="majorHAnsi" w:cstheme="minorHAnsi"/>
        </w:rPr>
      </w:pPr>
      <w:r w:rsidRPr="0095229B">
        <w:rPr>
          <w:rFonts w:asciiTheme="majorHAnsi" w:hAnsiTheme="majorHAnsi"/>
        </w:rPr>
        <w:t xml:space="preserve">       Based on data collected from the surveyed institutions</w:t>
      </w:r>
      <w:r w:rsidR="00B82FE3">
        <w:rPr>
          <w:rFonts w:asciiTheme="majorHAnsi" w:hAnsiTheme="majorHAnsi"/>
        </w:rPr>
        <w:t xml:space="preserve"> and those </w:t>
      </w:r>
      <w:r w:rsidRPr="0095229B">
        <w:rPr>
          <w:rFonts w:asciiTheme="majorHAnsi" w:hAnsiTheme="majorHAnsi"/>
        </w:rPr>
        <w:t xml:space="preserve">available from the PARCO, </w:t>
      </w:r>
      <w:r w:rsidR="00B82FE3">
        <w:rPr>
          <w:rFonts w:asciiTheme="majorHAnsi" w:hAnsiTheme="majorHAnsi"/>
        </w:rPr>
        <w:t>the only common</w:t>
      </w:r>
      <w:r w:rsidRPr="0095229B">
        <w:rPr>
          <w:rFonts w:asciiTheme="majorHAnsi" w:hAnsiTheme="majorHAnsi"/>
        </w:rPr>
        <w:t xml:space="preserve"> activity </w:t>
      </w:r>
      <w:r w:rsidR="00B82FE3">
        <w:rPr>
          <w:rFonts w:asciiTheme="majorHAnsi" w:hAnsiTheme="majorHAnsi"/>
        </w:rPr>
        <w:t>in this area was</w:t>
      </w:r>
      <w:r w:rsidRPr="0095229B">
        <w:rPr>
          <w:rFonts w:asciiTheme="majorHAnsi" w:hAnsiTheme="majorHAnsi"/>
        </w:rPr>
        <w:t xml:space="preserve"> the support provided by institutions </w:t>
      </w:r>
      <w:r w:rsidR="00B82FE3">
        <w:rPr>
          <w:rFonts w:asciiTheme="majorHAnsi" w:hAnsiTheme="majorHAnsi"/>
        </w:rPr>
        <w:t xml:space="preserve">to the </w:t>
      </w:r>
      <w:r w:rsidRPr="0095229B">
        <w:rPr>
          <w:rFonts w:asciiTheme="majorHAnsi" w:hAnsiTheme="majorHAnsi"/>
        </w:rPr>
        <w:t xml:space="preserve">development </w:t>
      </w:r>
      <w:r w:rsidR="00B82FE3">
        <w:rPr>
          <w:rFonts w:asciiTheme="majorHAnsi" w:hAnsiTheme="majorHAnsi"/>
        </w:rPr>
        <w:t xml:space="preserve">of the </w:t>
      </w:r>
      <w:r w:rsidRPr="0095229B">
        <w:rPr>
          <w:rFonts w:asciiTheme="majorHAnsi" w:hAnsiTheme="majorHAnsi"/>
        </w:rPr>
        <w:t xml:space="preserve">project </w:t>
      </w:r>
      <w:r w:rsidR="00B82FE3">
        <w:rPr>
          <w:rFonts w:asciiTheme="majorHAnsi" w:eastAsia="Cambria" w:hAnsiTheme="majorHAnsi" w:cstheme="minorHAnsi"/>
        </w:rPr>
        <w:t>“</w:t>
      </w:r>
      <w:r w:rsidR="00B82FE3" w:rsidRPr="0095229B">
        <w:rPr>
          <w:rFonts w:asciiTheme="majorHAnsi" w:eastAsia="Cambria" w:hAnsiTheme="majorHAnsi" w:cstheme="minorHAnsi"/>
        </w:rPr>
        <w:t xml:space="preserve">Support </w:t>
      </w:r>
      <w:r w:rsidRPr="0095229B">
        <w:rPr>
          <w:rFonts w:asciiTheme="majorHAnsi" w:eastAsia="Cambria" w:hAnsiTheme="majorHAnsi" w:cstheme="minorHAnsi"/>
        </w:rPr>
        <w:t xml:space="preserve">for </w:t>
      </w:r>
      <w:r w:rsidR="00B82FE3" w:rsidRPr="0095229B">
        <w:rPr>
          <w:rFonts w:asciiTheme="majorHAnsi" w:eastAsia="Cambria" w:hAnsiTheme="majorHAnsi" w:cstheme="minorHAnsi"/>
        </w:rPr>
        <w:t xml:space="preserve">Public Sector Management Reform </w:t>
      </w:r>
      <w:r w:rsidRPr="0095229B">
        <w:rPr>
          <w:rFonts w:asciiTheme="majorHAnsi" w:eastAsia="Cambria" w:hAnsiTheme="majorHAnsi" w:cstheme="minorHAnsi"/>
        </w:rPr>
        <w:t>in BiH</w:t>
      </w:r>
      <w:r w:rsidR="00B82FE3">
        <w:rPr>
          <w:rFonts w:asciiTheme="majorHAnsi" w:eastAsia="Cambria" w:hAnsiTheme="majorHAnsi" w:cstheme="minorHAnsi"/>
        </w:rPr>
        <w:t>”</w:t>
      </w:r>
      <w:r w:rsidRPr="0095229B">
        <w:rPr>
          <w:rFonts w:asciiTheme="majorHAnsi" w:eastAsia="Cambria" w:hAnsiTheme="majorHAnsi" w:cstheme="minorHAnsi"/>
        </w:rPr>
        <w:t xml:space="preserve"> implemented by the World Bank. </w:t>
      </w:r>
      <w:r w:rsidR="00B82FE3">
        <w:rPr>
          <w:rFonts w:asciiTheme="majorHAnsi" w:eastAsia="Cambria" w:hAnsiTheme="majorHAnsi" w:cstheme="minorHAnsi"/>
        </w:rPr>
        <w:t>The</w:t>
      </w:r>
      <w:r w:rsidRPr="0095229B">
        <w:rPr>
          <w:rFonts w:asciiTheme="majorHAnsi" w:eastAsia="Cambria" w:hAnsiTheme="majorHAnsi" w:cstheme="minorHAnsi"/>
        </w:rPr>
        <w:t xml:space="preserve"> project, </w:t>
      </w:r>
      <w:r w:rsidR="00B82FE3">
        <w:rPr>
          <w:rFonts w:asciiTheme="majorHAnsi" w:eastAsia="Cambria" w:hAnsiTheme="majorHAnsi" w:cstheme="minorHAnsi"/>
          <w:i/>
        </w:rPr>
        <w:t>inter alia</w:t>
      </w:r>
      <w:r w:rsidRPr="0095229B">
        <w:rPr>
          <w:rFonts w:asciiTheme="majorHAnsi" w:eastAsia="Cambria" w:hAnsiTheme="majorHAnsi" w:cstheme="minorHAnsi"/>
        </w:rPr>
        <w:t xml:space="preserve">, includes activities </w:t>
      </w:r>
      <w:r w:rsidR="00B82FE3">
        <w:rPr>
          <w:rFonts w:asciiTheme="majorHAnsi" w:eastAsia="Cambria" w:hAnsiTheme="majorHAnsi" w:cstheme="minorHAnsi"/>
        </w:rPr>
        <w:t>aimed at</w:t>
      </w:r>
      <w:r w:rsidRPr="0095229B">
        <w:rPr>
          <w:rFonts w:asciiTheme="majorHAnsi" w:eastAsia="Cambria" w:hAnsiTheme="majorHAnsi" w:cstheme="minorHAnsi"/>
        </w:rPr>
        <w:t xml:space="preserve"> </w:t>
      </w:r>
      <w:r w:rsidR="00DB022E">
        <w:rPr>
          <w:rFonts w:asciiTheme="majorHAnsi" w:eastAsia="Cambria" w:hAnsiTheme="majorHAnsi" w:cstheme="minorHAnsi"/>
        </w:rPr>
        <w:t>simplifying and streamlining</w:t>
      </w:r>
      <w:r w:rsidRPr="0095229B">
        <w:rPr>
          <w:rFonts w:asciiTheme="majorHAnsi" w:eastAsia="Cambria" w:hAnsiTheme="majorHAnsi" w:cstheme="minorHAnsi"/>
        </w:rPr>
        <w:t xml:space="preserve"> the system of salaries and allowances.</w:t>
      </w:r>
    </w:p>
    <w:p w:rsidR="000F077B" w:rsidRPr="0095229B" w:rsidRDefault="000F077B" w:rsidP="003D4744">
      <w:pPr>
        <w:spacing w:line="276" w:lineRule="auto"/>
        <w:jc w:val="both"/>
        <w:rPr>
          <w:rFonts w:asciiTheme="majorHAnsi" w:eastAsia="Cambria" w:hAnsiTheme="majorHAnsi" w:cstheme="minorHAnsi"/>
        </w:rPr>
      </w:pPr>
    </w:p>
    <w:p w:rsidR="005F61BE" w:rsidRPr="0095229B" w:rsidRDefault="00557C3E" w:rsidP="003D4744">
      <w:pPr>
        <w:spacing w:before="60" w:after="60" w:line="276" w:lineRule="auto"/>
        <w:jc w:val="both"/>
        <w:rPr>
          <w:rFonts w:asciiTheme="majorHAnsi" w:hAnsiTheme="majorHAnsi"/>
        </w:rPr>
      </w:pPr>
      <w:r w:rsidRPr="0095229B">
        <w:rPr>
          <w:rFonts w:asciiTheme="majorHAnsi" w:hAnsiTheme="majorHAnsi"/>
        </w:rPr>
        <w:t xml:space="preserve">       The most significant activity in 2016 related to </w:t>
      </w:r>
      <w:r w:rsidR="001C17F6">
        <w:rPr>
          <w:rFonts w:asciiTheme="majorHAnsi" w:hAnsiTheme="majorHAnsi"/>
        </w:rPr>
        <w:t>individual</w:t>
      </w:r>
      <w:r w:rsidRPr="0095229B">
        <w:rPr>
          <w:rFonts w:asciiTheme="majorHAnsi" w:hAnsiTheme="majorHAnsi"/>
        </w:rPr>
        <w:t xml:space="preserve"> administrative structure</w:t>
      </w:r>
      <w:r w:rsidR="001C17F6">
        <w:rPr>
          <w:rFonts w:asciiTheme="majorHAnsi" w:hAnsiTheme="majorHAnsi"/>
        </w:rPr>
        <w:t>s</w:t>
      </w:r>
      <w:r w:rsidRPr="0095229B">
        <w:rPr>
          <w:rFonts w:asciiTheme="majorHAnsi" w:hAnsiTheme="majorHAnsi"/>
        </w:rPr>
        <w:t xml:space="preserve"> in BiH was the adoption of amendments to the Law on Salaries of the </w:t>
      </w:r>
      <w:r w:rsidRPr="0095229B">
        <w:rPr>
          <w:rFonts w:asciiTheme="majorHAnsi" w:hAnsiTheme="majorHAnsi"/>
        </w:rPr>
        <w:lastRenderedPageBreak/>
        <w:t>Employees in the Administrati</w:t>
      </w:r>
      <w:r w:rsidR="001C17F6">
        <w:rPr>
          <w:rFonts w:asciiTheme="majorHAnsi" w:hAnsiTheme="majorHAnsi"/>
        </w:rPr>
        <w:t>ve Bodies of RS</w:t>
      </w:r>
      <w:r w:rsidRPr="0095229B">
        <w:rPr>
          <w:rFonts w:asciiTheme="majorHAnsi" w:hAnsiTheme="majorHAnsi"/>
        </w:rPr>
        <w:t xml:space="preserve"> (December 2016).</w:t>
      </w:r>
      <w:r w:rsidR="00773886" w:rsidRPr="0095229B">
        <w:rPr>
          <w:rStyle w:val="FootnoteReference"/>
          <w:rFonts w:asciiTheme="majorHAnsi" w:hAnsiTheme="majorHAnsi"/>
        </w:rPr>
        <w:footnoteReference w:id="10"/>
      </w:r>
      <w:r w:rsidR="00DB022E">
        <w:rPr>
          <w:rFonts w:asciiTheme="majorHAnsi" w:hAnsiTheme="majorHAnsi"/>
        </w:rPr>
        <w:t xml:space="preserve"> </w:t>
      </w:r>
      <w:r w:rsidR="003B7695" w:rsidRPr="0095229B">
        <w:rPr>
          <w:rFonts w:asciiTheme="majorHAnsi" w:hAnsiTheme="majorHAnsi"/>
        </w:rPr>
        <w:t xml:space="preserve">These amendments reduced the rate of so-called </w:t>
      </w:r>
      <w:r w:rsidR="001C17F6">
        <w:rPr>
          <w:rFonts w:asciiTheme="majorHAnsi" w:hAnsiTheme="majorHAnsi"/>
        </w:rPr>
        <w:t>accumulated years of service</w:t>
      </w:r>
      <w:r w:rsidR="003B7695" w:rsidRPr="0095229B">
        <w:rPr>
          <w:rFonts w:asciiTheme="majorHAnsi" w:hAnsiTheme="majorHAnsi"/>
        </w:rPr>
        <w:t xml:space="preserve"> for employees who </w:t>
      </w:r>
      <w:r w:rsidR="001C17F6">
        <w:rPr>
          <w:rFonts w:asciiTheme="majorHAnsi" w:hAnsiTheme="majorHAnsi"/>
        </w:rPr>
        <w:t>have less than</w:t>
      </w:r>
      <w:r w:rsidR="003B7695" w:rsidRPr="0095229B">
        <w:rPr>
          <w:rFonts w:asciiTheme="majorHAnsi" w:hAnsiTheme="majorHAnsi"/>
        </w:rPr>
        <w:t xml:space="preserve"> 25 years of service from 0.5% to 0.3% per year. Employees who have 25 or more years of service </w:t>
      </w:r>
      <w:r w:rsidR="001C17F6">
        <w:rPr>
          <w:rFonts w:asciiTheme="majorHAnsi" w:hAnsiTheme="majorHAnsi"/>
        </w:rPr>
        <w:t>will</w:t>
      </w:r>
      <w:r w:rsidR="003B7695" w:rsidRPr="0095229B">
        <w:rPr>
          <w:rFonts w:asciiTheme="majorHAnsi" w:hAnsiTheme="majorHAnsi"/>
        </w:rPr>
        <w:t xml:space="preserve"> retain the rate of 0.5%. </w:t>
      </w:r>
      <w:r w:rsidR="001C17F6">
        <w:rPr>
          <w:rFonts w:asciiTheme="majorHAnsi" w:hAnsiTheme="majorHAnsi"/>
        </w:rPr>
        <w:t>In any case</w:t>
      </w:r>
      <w:r w:rsidR="003B7695" w:rsidRPr="0095229B">
        <w:rPr>
          <w:rFonts w:asciiTheme="majorHAnsi" w:hAnsiTheme="majorHAnsi"/>
        </w:rPr>
        <w:t xml:space="preserve">, the concept of </w:t>
      </w:r>
      <w:r w:rsidR="001C17F6">
        <w:rPr>
          <w:rFonts w:asciiTheme="majorHAnsi" w:hAnsiTheme="majorHAnsi"/>
        </w:rPr>
        <w:t>accumulated years of service</w:t>
      </w:r>
      <w:r w:rsidR="003B7695" w:rsidRPr="0095229B">
        <w:rPr>
          <w:rFonts w:asciiTheme="majorHAnsi" w:hAnsiTheme="majorHAnsi"/>
        </w:rPr>
        <w:t xml:space="preserve"> is quite questionable from the </w:t>
      </w:r>
      <w:r w:rsidR="001C17F6">
        <w:rPr>
          <w:rFonts w:asciiTheme="majorHAnsi" w:hAnsiTheme="majorHAnsi"/>
        </w:rPr>
        <w:t>point of view</w:t>
      </w:r>
      <w:r w:rsidR="003B7695" w:rsidRPr="0095229B">
        <w:rPr>
          <w:rFonts w:asciiTheme="majorHAnsi" w:hAnsiTheme="majorHAnsi"/>
        </w:rPr>
        <w:t xml:space="preserve"> of modern </w:t>
      </w:r>
      <w:r w:rsidR="0095229B">
        <w:rPr>
          <w:rFonts w:asciiTheme="majorHAnsi" w:hAnsiTheme="majorHAnsi"/>
        </w:rPr>
        <w:t>HRM</w:t>
      </w:r>
      <w:r w:rsidR="003B7695" w:rsidRPr="0095229B">
        <w:rPr>
          <w:rFonts w:asciiTheme="majorHAnsi" w:hAnsiTheme="majorHAnsi"/>
        </w:rPr>
        <w:t xml:space="preserve">, because it is unclear what </w:t>
      </w:r>
      <w:r w:rsidR="000B453A">
        <w:rPr>
          <w:rFonts w:asciiTheme="majorHAnsi" w:hAnsiTheme="majorHAnsi"/>
        </w:rPr>
        <w:t>is</w:t>
      </w:r>
      <w:r w:rsidR="003B7695" w:rsidRPr="0095229B">
        <w:rPr>
          <w:rFonts w:asciiTheme="majorHAnsi" w:hAnsiTheme="majorHAnsi"/>
        </w:rPr>
        <w:t xml:space="preserve"> paid in this way and why. The effort, time and acquired competences are compensated through salary and other </w:t>
      </w:r>
      <w:r w:rsidR="000B453A">
        <w:rPr>
          <w:rFonts w:asciiTheme="majorHAnsi" w:hAnsiTheme="majorHAnsi"/>
        </w:rPr>
        <w:t>allowances</w:t>
      </w:r>
      <w:r w:rsidR="003B7695" w:rsidRPr="0095229B">
        <w:rPr>
          <w:rFonts w:asciiTheme="majorHAnsi" w:hAnsiTheme="majorHAnsi"/>
        </w:rPr>
        <w:t xml:space="preserve">. </w:t>
      </w:r>
      <w:r w:rsidR="000B453A" w:rsidRPr="0095229B">
        <w:rPr>
          <w:rFonts w:asciiTheme="majorHAnsi" w:hAnsiTheme="majorHAnsi"/>
        </w:rPr>
        <w:t>O</w:t>
      </w:r>
      <w:r w:rsidR="003B7695" w:rsidRPr="0095229B">
        <w:rPr>
          <w:rFonts w:asciiTheme="majorHAnsi" w:hAnsiTheme="majorHAnsi"/>
        </w:rPr>
        <w:t>utstanding</w:t>
      </w:r>
      <w:r w:rsidR="000B453A">
        <w:rPr>
          <w:rFonts w:asciiTheme="majorHAnsi" w:hAnsiTheme="majorHAnsi"/>
        </w:rPr>
        <w:t xml:space="preserve"> dedication and</w:t>
      </w:r>
      <w:r w:rsidR="003B7695" w:rsidRPr="0095229B">
        <w:rPr>
          <w:rFonts w:asciiTheme="majorHAnsi" w:hAnsiTheme="majorHAnsi"/>
        </w:rPr>
        <w:t xml:space="preserve"> results in work are compensated by </w:t>
      </w:r>
      <w:r w:rsidR="000B453A">
        <w:rPr>
          <w:rFonts w:asciiTheme="majorHAnsi" w:hAnsiTheme="majorHAnsi"/>
        </w:rPr>
        <w:t xml:space="preserve">way of </w:t>
      </w:r>
      <w:r w:rsidR="003B7695" w:rsidRPr="0095229B">
        <w:rPr>
          <w:rFonts w:asciiTheme="majorHAnsi" w:hAnsiTheme="majorHAnsi"/>
        </w:rPr>
        <w:t>awards and bonuses (</w:t>
      </w:r>
      <w:r w:rsidR="000B453A">
        <w:rPr>
          <w:rFonts w:asciiTheme="majorHAnsi" w:hAnsiTheme="majorHAnsi"/>
        </w:rPr>
        <w:t>however,</w:t>
      </w:r>
      <w:r w:rsidR="003B7695" w:rsidRPr="0095229B">
        <w:rPr>
          <w:rFonts w:asciiTheme="majorHAnsi" w:hAnsiTheme="majorHAnsi"/>
        </w:rPr>
        <w:t xml:space="preserve"> these </w:t>
      </w:r>
      <w:r w:rsidR="000B453A">
        <w:rPr>
          <w:rFonts w:asciiTheme="majorHAnsi" w:hAnsiTheme="majorHAnsi"/>
        </w:rPr>
        <w:t>remunerations</w:t>
      </w:r>
      <w:r w:rsidR="003B7695" w:rsidRPr="0095229B">
        <w:rPr>
          <w:rFonts w:asciiTheme="majorHAnsi" w:hAnsiTheme="majorHAnsi"/>
        </w:rPr>
        <w:t xml:space="preserve"> are </w:t>
      </w:r>
      <w:r w:rsidR="000B453A">
        <w:rPr>
          <w:rFonts w:asciiTheme="majorHAnsi" w:hAnsiTheme="majorHAnsi"/>
        </w:rPr>
        <w:t>largely</w:t>
      </w:r>
      <w:r w:rsidR="003B7695" w:rsidRPr="0095229B">
        <w:rPr>
          <w:rFonts w:asciiTheme="majorHAnsi" w:hAnsiTheme="majorHAnsi"/>
        </w:rPr>
        <w:t xml:space="preserve"> suspended at all levels due to budget restrictions). </w:t>
      </w:r>
      <w:r w:rsidR="000B453A">
        <w:rPr>
          <w:rFonts w:asciiTheme="majorHAnsi" w:hAnsiTheme="majorHAnsi"/>
        </w:rPr>
        <w:t>Accumulated years of service</w:t>
      </w:r>
      <w:r w:rsidR="003B7695" w:rsidRPr="0095229B">
        <w:rPr>
          <w:rFonts w:asciiTheme="majorHAnsi" w:hAnsiTheme="majorHAnsi"/>
        </w:rPr>
        <w:t xml:space="preserve"> may be comparable with the concept of </w:t>
      </w:r>
      <w:r w:rsidR="000B453A" w:rsidRPr="0095229B">
        <w:rPr>
          <w:rFonts w:asciiTheme="majorHAnsi" w:hAnsiTheme="majorHAnsi"/>
        </w:rPr>
        <w:t xml:space="preserve">loyalty </w:t>
      </w:r>
      <w:r w:rsidR="003B7695" w:rsidRPr="0095229B">
        <w:rPr>
          <w:rFonts w:asciiTheme="majorHAnsi" w:hAnsiTheme="majorHAnsi"/>
        </w:rPr>
        <w:t xml:space="preserve">bonus, but these are </w:t>
      </w:r>
      <w:r w:rsidR="000B453A">
        <w:rPr>
          <w:rFonts w:asciiTheme="majorHAnsi" w:hAnsiTheme="majorHAnsi"/>
        </w:rPr>
        <w:t>remunerations</w:t>
      </w:r>
      <w:r w:rsidR="003B7695" w:rsidRPr="0095229B">
        <w:rPr>
          <w:rFonts w:asciiTheme="majorHAnsi" w:hAnsiTheme="majorHAnsi"/>
        </w:rPr>
        <w:t xml:space="preserve"> that depend on the context </w:t>
      </w:r>
      <w:r w:rsidR="000B453A">
        <w:rPr>
          <w:rFonts w:asciiTheme="majorHAnsi" w:hAnsiTheme="majorHAnsi"/>
        </w:rPr>
        <w:t xml:space="preserve">and </w:t>
      </w:r>
      <w:r w:rsidR="003B7695" w:rsidRPr="0095229B">
        <w:rPr>
          <w:rFonts w:asciiTheme="majorHAnsi" w:hAnsiTheme="majorHAnsi"/>
        </w:rPr>
        <w:t xml:space="preserve">in this case can only </w:t>
      </w:r>
      <w:r w:rsidR="000B453A">
        <w:rPr>
          <w:rFonts w:asciiTheme="majorHAnsi" w:hAnsiTheme="majorHAnsi"/>
        </w:rPr>
        <w:t xml:space="preserve">be </w:t>
      </w:r>
      <w:r w:rsidR="003B7695" w:rsidRPr="0095229B">
        <w:rPr>
          <w:rFonts w:asciiTheme="majorHAnsi" w:hAnsiTheme="majorHAnsi"/>
        </w:rPr>
        <w:t>offer</w:t>
      </w:r>
      <w:r w:rsidR="000B453A">
        <w:rPr>
          <w:rFonts w:asciiTheme="majorHAnsi" w:hAnsiTheme="majorHAnsi"/>
        </w:rPr>
        <w:t>ed</w:t>
      </w:r>
      <w:r w:rsidR="003B7695" w:rsidRPr="0095229B">
        <w:rPr>
          <w:rFonts w:asciiTheme="majorHAnsi" w:hAnsiTheme="majorHAnsi"/>
        </w:rPr>
        <w:t xml:space="preserve"> </w:t>
      </w:r>
      <w:r w:rsidR="000B453A">
        <w:rPr>
          <w:rFonts w:asciiTheme="majorHAnsi" w:hAnsiTheme="majorHAnsi"/>
        </w:rPr>
        <w:t xml:space="preserve">by </w:t>
      </w:r>
      <w:r w:rsidR="003B7695" w:rsidRPr="0095229B">
        <w:rPr>
          <w:rFonts w:asciiTheme="majorHAnsi" w:hAnsiTheme="majorHAnsi"/>
        </w:rPr>
        <w:t>those organ</w:t>
      </w:r>
      <w:r w:rsidR="00A66226">
        <w:rPr>
          <w:rFonts w:asciiTheme="majorHAnsi" w:hAnsiTheme="majorHAnsi"/>
        </w:rPr>
        <w:t>isa</w:t>
      </w:r>
      <w:r w:rsidR="003B7695" w:rsidRPr="0095229B">
        <w:rPr>
          <w:rFonts w:asciiTheme="majorHAnsi" w:hAnsiTheme="majorHAnsi"/>
        </w:rPr>
        <w:t xml:space="preserve">tions that have a </w:t>
      </w:r>
      <w:r w:rsidR="000B453A">
        <w:rPr>
          <w:rFonts w:asciiTheme="majorHAnsi" w:hAnsiTheme="majorHAnsi"/>
        </w:rPr>
        <w:t>difficulty</w:t>
      </w:r>
      <w:r w:rsidR="003B7695" w:rsidRPr="0095229B">
        <w:rPr>
          <w:rFonts w:asciiTheme="majorHAnsi" w:hAnsiTheme="majorHAnsi"/>
        </w:rPr>
        <w:t xml:space="preserve"> attract</w:t>
      </w:r>
      <w:r w:rsidR="000B453A">
        <w:rPr>
          <w:rFonts w:asciiTheme="majorHAnsi" w:hAnsiTheme="majorHAnsi"/>
        </w:rPr>
        <w:t>ing</w:t>
      </w:r>
      <w:r w:rsidR="003B7695" w:rsidRPr="0095229B">
        <w:rPr>
          <w:rFonts w:asciiTheme="majorHAnsi" w:hAnsiTheme="majorHAnsi"/>
        </w:rPr>
        <w:t xml:space="preserve"> and retain</w:t>
      </w:r>
      <w:r w:rsidR="000B453A">
        <w:rPr>
          <w:rFonts w:asciiTheme="majorHAnsi" w:hAnsiTheme="majorHAnsi"/>
        </w:rPr>
        <w:t>ing</w:t>
      </w:r>
      <w:r w:rsidR="003B7695" w:rsidRPr="0095229B">
        <w:rPr>
          <w:rFonts w:asciiTheme="majorHAnsi" w:hAnsiTheme="majorHAnsi"/>
        </w:rPr>
        <w:t xml:space="preserve"> skilled people. The administrative structures in BiH </w:t>
      </w:r>
      <w:r w:rsidR="000B453A">
        <w:rPr>
          <w:rFonts w:asciiTheme="majorHAnsi" w:hAnsiTheme="majorHAnsi"/>
        </w:rPr>
        <w:t xml:space="preserve">rate very highly as </w:t>
      </w:r>
      <w:r w:rsidR="003B7695" w:rsidRPr="0095229B">
        <w:rPr>
          <w:rFonts w:asciiTheme="majorHAnsi" w:hAnsiTheme="majorHAnsi"/>
        </w:rPr>
        <w:t xml:space="preserve">desirable employers and have no reason </w:t>
      </w:r>
      <w:r w:rsidR="000B453A">
        <w:rPr>
          <w:rFonts w:asciiTheme="majorHAnsi" w:hAnsiTheme="majorHAnsi"/>
        </w:rPr>
        <w:t xml:space="preserve">whatsoever </w:t>
      </w:r>
      <w:r w:rsidR="003B7695" w:rsidRPr="0095229B">
        <w:rPr>
          <w:rFonts w:asciiTheme="majorHAnsi" w:hAnsiTheme="majorHAnsi"/>
        </w:rPr>
        <w:t xml:space="preserve">to further </w:t>
      </w:r>
      <w:r w:rsidR="000B453A">
        <w:rPr>
          <w:rFonts w:asciiTheme="majorHAnsi" w:hAnsiTheme="majorHAnsi"/>
        </w:rPr>
        <w:t>incentivise</w:t>
      </w:r>
      <w:r w:rsidR="003B7695" w:rsidRPr="0095229B">
        <w:rPr>
          <w:rFonts w:asciiTheme="majorHAnsi" w:hAnsiTheme="majorHAnsi"/>
        </w:rPr>
        <w:t xml:space="preserve"> people to stay </w:t>
      </w:r>
      <w:r w:rsidR="000B453A">
        <w:rPr>
          <w:rFonts w:asciiTheme="majorHAnsi" w:hAnsiTheme="majorHAnsi"/>
        </w:rPr>
        <w:t>in</w:t>
      </w:r>
      <w:r w:rsidR="003B7695" w:rsidRPr="0095229B">
        <w:rPr>
          <w:rFonts w:asciiTheme="majorHAnsi" w:hAnsiTheme="majorHAnsi"/>
        </w:rPr>
        <w:t xml:space="preserve"> the administration. In this </w:t>
      </w:r>
      <w:r w:rsidR="000B453A">
        <w:rPr>
          <w:rFonts w:asciiTheme="majorHAnsi" w:hAnsiTheme="majorHAnsi"/>
        </w:rPr>
        <w:t>regard</w:t>
      </w:r>
      <w:r w:rsidR="003B7695" w:rsidRPr="0095229B">
        <w:rPr>
          <w:rFonts w:asciiTheme="majorHAnsi" w:hAnsiTheme="majorHAnsi"/>
        </w:rPr>
        <w:t>, the RS Government</w:t>
      </w:r>
      <w:r w:rsidR="003C4D13">
        <w:rPr>
          <w:rFonts w:asciiTheme="majorHAnsi" w:hAnsiTheme="majorHAnsi"/>
        </w:rPr>
        <w:t>’s move</w:t>
      </w:r>
      <w:r w:rsidR="003B7695" w:rsidRPr="0095229B">
        <w:rPr>
          <w:rFonts w:asciiTheme="majorHAnsi" w:hAnsiTheme="majorHAnsi"/>
        </w:rPr>
        <w:t xml:space="preserve"> is understandable, and </w:t>
      </w:r>
      <w:r w:rsidR="003C4D13" w:rsidRPr="0095229B">
        <w:rPr>
          <w:rFonts w:asciiTheme="majorHAnsi" w:hAnsiTheme="majorHAnsi"/>
        </w:rPr>
        <w:t xml:space="preserve">complete abolition of </w:t>
      </w:r>
      <w:r w:rsidR="003C4D13">
        <w:rPr>
          <w:rFonts w:asciiTheme="majorHAnsi" w:hAnsiTheme="majorHAnsi"/>
        </w:rPr>
        <w:t>this form of remuneration warrants</w:t>
      </w:r>
      <w:r w:rsidR="003B7695" w:rsidRPr="0095229B">
        <w:rPr>
          <w:rFonts w:asciiTheme="majorHAnsi" w:hAnsiTheme="majorHAnsi"/>
        </w:rPr>
        <w:t xml:space="preserve"> serious discussion in BiH.</w:t>
      </w:r>
    </w:p>
    <w:p w:rsidR="005F61BE" w:rsidRPr="0095229B" w:rsidRDefault="005F61BE" w:rsidP="003D4744">
      <w:pPr>
        <w:spacing w:before="60" w:after="60" w:line="276" w:lineRule="auto"/>
        <w:rPr>
          <w:rFonts w:asciiTheme="majorHAnsi" w:hAnsiTheme="majorHAnsi"/>
        </w:rPr>
      </w:pPr>
    </w:p>
    <w:p w:rsidR="00773886" w:rsidRPr="0095229B" w:rsidRDefault="0098427F" w:rsidP="003D4744">
      <w:pPr>
        <w:spacing w:before="60" w:after="60" w:line="276" w:lineRule="auto"/>
        <w:jc w:val="both"/>
        <w:rPr>
          <w:rFonts w:asciiTheme="majorHAnsi" w:hAnsiTheme="majorHAnsi"/>
        </w:rPr>
      </w:pPr>
      <w:r w:rsidRPr="0095229B">
        <w:rPr>
          <w:rFonts w:asciiTheme="majorHAnsi" w:hAnsiTheme="majorHAnsi"/>
        </w:rPr>
        <w:t xml:space="preserve">       In </w:t>
      </w:r>
      <w:r w:rsidR="003C4D13">
        <w:rPr>
          <w:rFonts w:asciiTheme="majorHAnsi" w:hAnsiTheme="majorHAnsi"/>
        </w:rPr>
        <w:t>FBiH</w:t>
      </w:r>
      <w:r w:rsidRPr="0095229B">
        <w:rPr>
          <w:rFonts w:asciiTheme="majorHAnsi" w:hAnsiTheme="majorHAnsi"/>
        </w:rPr>
        <w:t xml:space="preserve">, some institutions </w:t>
      </w:r>
      <w:r w:rsidR="003C4D13">
        <w:rPr>
          <w:rFonts w:asciiTheme="majorHAnsi" w:hAnsiTheme="majorHAnsi"/>
        </w:rPr>
        <w:t>aligned their</w:t>
      </w:r>
      <w:r w:rsidRPr="0095229B">
        <w:rPr>
          <w:rFonts w:asciiTheme="majorHAnsi" w:hAnsiTheme="majorHAnsi"/>
        </w:rPr>
        <w:t xml:space="preserve"> internal </w:t>
      </w:r>
      <w:r w:rsidR="003C4D13">
        <w:rPr>
          <w:rFonts w:asciiTheme="majorHAnsi" w:hAnsiTheme="majorHAnsi"/>
        </w:rPr>
        <w:t>regulations</w:t>
      </w:r>
      <w:r w:rsidRPr="0095229B">
        <w:rPr>
          <w:rFonts w:asciiTheme="majorHAnsi" w:hAnsiTheme="majorHAnsi"/>
        </w:rPr>
        <w:t xml:space="preserve"> governing the issue of salaries </w:t>
      </w:r>
      <w:r w:rsidR="003C4D13">
        <w:rPr>
          <w:rFonts w:asciiTheme="majorHAnsi" w:hAnsiTheme="majorHAnsi"/>
        </w:rPr>
        <w:t>with</w:t>
      </w:r>
      <w:r w:rsidRPr="0095229B">
        <w:rPr>
          <w:rFonts w:asciiTheme="majorHAnsi" w:hAnsiTheme="majorHAnsi"/>
        </w:rPr>
        <w:t xml:space="preserve"> the new </w:t>
      </w:r>
      <w:r w:rsidR="00402EC3" w:rsidRPr="0095229B">
        <w:rPr>
          <w:rFonts w:asciiTheme="majorHAnsi" w:hAnsiTheme="majorHAnsi"/>
        </w:rPr>
        <w:t>Labour</w:t>
      </w:r>
      <w:r w:rsidRPr="0095229B">
        <w:rPr>
          <w:rFonts w:asciiTheme="majorHAnsi" w:hAnsiTheme="majorHAnsi"/>
        </w:rPr>
        <w:t xml:space="preserve"> Law in FBiH and collective agreements (</w:t>
      </w:r>
      <w:r w:rsidR="00402EC3" w:rsidRPr="0095229B">
        <w:rPr>
          <w:rFonts w:asciiTheme="majorHAnsi" w:hAnsiTheme="majorHAnsi"/>
        </w:rPr>
        <w:t>e.g.</w:t>
      </w:r>
      <w:r w:rsidRPr="0095229B">
        <w:rPr>
          <w:rFonts w:asciiTheme="majorHAnsi" w:hAnsiTheme="majorHAnsi"/>
        </w:rPr>
        <w:t xml:space="preserve"> Privat</w:t>
      </w:r>
      <w:r w:rsidR="00A66226">
        <w:rPr>
          <w:rFonts w:asciiTheme="majorHAnsi" w:hAnsiTheme="majorHAnsi"/>
        </w:rPr>
        <w:t>isa</w:t>
      </w:r>
      <w:r w:rsidRPr="0095229B">
        <w:rPr>
          <w:rFonts w:asciiTheme="majorHAnsi" w:hAnsiTheme="majorHAnsi"/>
        </w:rPr>
        <w:t xml:space="preserve">tion Agency). </w:t>
      </w:r>
    </w:p>
    <w:p w:rsidR="000F077B" w:rsidRPr="0095229B" w:rsidRDefault="000F077B" w:rsidP="003D4744">
      <w:pPr>
        <w:pStyle w:val="Subtitle"/>
        <w:spacing w:line="276" w:lineRule="auto"/>
        <w:rPr>
          <w:rFonts w:asciiTheme="majorHAnsi" w:hAnsiTheme="majorHAnsi"/>
          <w:b/>
          <w:i w:val="0"/>
          <w:color w:val="auto"/>
        </w:rPr>
      </w:pPr>
    </w:p>
    <w:p w:rsidR="00B81941" w:rsidRPr="0095229B" w:rsidRDefault="0098427F"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w:t>
      </w:r>
      <w:r w:rsidR="003C4D13" w:rsidRPr="0095229B">
        <w:rPr>
          <w:rFonts w:asciiTheme="majorHAnsi" w:eastAsia="MS Mincho" w:hAnsiTheme="majorHAnsi"/>
          <w:bCs w:val="0"/>
          <w:color w:val="auto"/>
          <w:sz w:val="24"/>
          <w:szCs w:val="24"/>
        </w:rPr>
        <w:t>P</w:t>
      </w:r>
      <w:r w:rsidRPr="0095229B">
        <w:rPr>
          <w:rFonts w:asciiTheme="majorHAnsi" w:eastAsia="MS Mincho" w:hAnsiTheme="majorHAnsi"/>
          <w:bCs w:val="0"/>
          <w:color w:val="auto"/>
          <w:sz w:val="24"/>
          <w:szCs w:val="24"/>
        </w:rPr>
        <w:t>rofessional development</w:t>
      </w:r>
    </w:p>
    <w:p w:rsidR="00570F62" w:rsidRPr="0095229B" w:rsidRDefault="00570F62" w:rsidP="003D4744">
      <w:pPr>
        <w:spacing w:line="276" w:lineRule="auto"/>
        <w:jc w:val="both"/>
        <w:rPr>
          <w:rFonts w:asciiTheme="majorHAnsi" w:hAnsiTheme="majorHAnsi"/>
        </w:rPr>
      </w:pPr>
    </w:p>
    <w:p w:rsidR="00570F62" w:rsidRPr="0095229B" w:rsidRDefault="0098427F" w:rsidP="003D4744">
      <w:pPr>
        <w:spacing w:before="60" w:after="60" w:line="276" w:lineRule="auto"/>
        <w:jc w:val="both"/>
        <w:rPr>
          <w:rFonts w:asciiTheme="majorHAnsi" w:hAnsiTheme="majorHAnsi"/>
        </w:rPr>
      </w:pPr>
      <w:r w:rsidRPr="0095229B">
        <w:rPr>
          <w:rFonts w:asciiTheme="majorHAnsi" w:hAnsiTheme="majorHAnsi"/>
        </w:rPr>
        <w:t xml:space="preserve">       Continuous training and </w:t>
      </w:r>
      <w:r w:rsidR="00903390">
        <w:rPr>
          <w:rFonts w:asciiTheme="majorHAnsi" w:hAnsiTheme="majorHAnsi"/>
        </w:rPr>
        <w:t xml:space="preserve">professional </w:t>
      </w:r>
      <w:r w:rsidRPr="0095229B">
        <w:rPr>
          <w:rFonts w:asciiTheme="majorHAnsi" w:hAnsiTheme="majorHAnsi"/>
        </w:rPr>
        <w:t xml:space="preserve">development of civil servants is key </w:t>
      </w:r>
      <w:r w:rsidR="00903390">
        <w:rPr>
          <w:rFonts w:asciiTheme="majorHAnsi" w:hAnsiTheme="majorHAnsi"/>
        </w:rPr>
        <w:t xml:space="preserve">to the efficient </w:t>
      </w:r>
      <w:r w:rsidRPr="0095229B">
        <w:rPr>
          <w:rFonts w:asciiTheme="majorHAnsi" w:hAnsiTheme="majorHAnsi"/>
        </w:rPr>
        <w:t xml:space="preserve">functioning of </w:t>
      </w:r>
      <w:r w:rsidR="00903390">
        <w:rPr>
          <w:rFonts w:asciiTheme="majorHAnsi" w:hAnsiTheme="majorHAnsi"/>
        </w:rPr>
        <w:t>any</w:t>
      </w:r>
      <w:r w:rsidRPr="0095229B">
        <w:rPr>
          <w:rFonts w:asciiTheme="majorHAnsi" w:hAnsiTheme="majorHAnsi"/>
        </w:rPr>
        <w:t xml:space="preserve"> institution. However, in addition to training as </w:t>
      </w:r>
      <w:r w:rsidR="00903390">
        <w:rPr>
          <w:rFonts w:asciiTheme="majorHAnsi" w:hAnsiTheme="majorHAnsi"/>
        </w:rPr>
        <w:t>the most commonly used means of continuing professional education</w:t>
      </w:r>
      <w:r w:rsidRPr="0095229B">
        <w:rPr>
          <w:rFonts w:asciiTheme="majorHAnsi" w:hAnsiTheme="majorHAnsi"/>
        </w:rPr>
        <w:t xml:space="preserve">, there are many other </w:t>
      </w:r>
      <w:r w:rsidR="00903390">
        <w:rPr>
          <w:rFonts w:asciiTheme="majorHAnsi" w:hAnsiTheme="majorHAnsi"/>
        </w:rPr>
        <w:t>types</w:t>
      </w:r>
      <w:r w:rsidRPr="0095229B">
        <w:rPr>
          <w:rFonts w:asciiTheme="majorHAnsi" w:hAnsiTheme="majorHAnsi"/>
        </w:rPr>
        <w:t xml:space="preserve"> of professional development (</w:t>
      </w:r>
      <w:r w:rsidR="00402EC3" w:rsidRPr="0095229B">
        <w:rPr>
          <w:rFonts w:asciiTheme="majorHAnsi" w:hAnsiTheme="majorHAnsi"/>
        </w:rPr>
        <w:t>e.g.</w:t>
      </w:r>
      <w:r w:rsidRPr="0095229B">
        <w:rPr>
          <w:rFonts w:asciiTheme="majorHAnsi" w:hAnsiTheme="majorHAnsi"/>
        </w:rPr>
        <w:t xml:space="preserve"> mentoring, self-study, various types of study visits and other similar </w:t>
      </w:r>
      <w:r w:rsidR="006870E9">
        <w:rPr>
          <w:rFonts w:asciiTheme="majorHAnsi" w:hAnsiTheme="majorHAnsi"/>
        </w:rPr>
        <w:t>ways</w:t>
      </w:r>
      <w:r w:rsidRPr="0095229B">
        <w:rPr>
          <w:rFonts w:asciiTheme="majorHAnsi" w:hAnsiTheme="majorHAnsi"/>
        </w:rPr>
        <w:t xml:space="preserve"> of acquiring knowledge).</w:t>
      </w:r>
    </w:p>
    <w:p w:rsidR="00570F62" w:rsidRPr="0095229B" w:rsidRDefault="00570F62" w:rsidP="003D4744">
      <w:pPr>
        <w:spacing w:line="276" w:lineRule="auto"/>
        <w:jc w:val="both"/>
        <w:rPr>
          <w:rFonts w:asciiTheme="majorHAnsi" w:hAnsiTheme="majorHAnsi"/>
        </w:rPr>
      </w:pPr>
    </w:p>
    <w:p w:rsidR="00E41B45" w:rsidRPr="0095229B" w:rsidRDefault="0098427F" w:rsidP="003D4744">
      <w:pPr>
        <w:spacing w:line="276" w:lineRule="auto"/>
        <w:jc w:val="both"/>
        <w:rPr>
          <w:rFonts w:asciiTheme="majorHAnsi" w:hAnsiTheme="majorHAnsi"/>
        </w:rPr>
      </w:pPr>
      <w:r w:rsidRPr="0095229B">
        <w:rPr>
          <w:rFonts w:asciiTheme="majorHAnsi" w:hAnsiTheme="majorHAnsi"/>
        </w:rPr>
        <w:t xml:space="preserve">       </w:t>
      </w:r>
      <w:r w:rsidR="006E73BB">
        <w:rPr>
          <w:rFonts w:asciiTheme="majorHAnsi" w:hAnsiTheme="majorHAnsi"/>
        </w:rPr>
        <w:t>I</w:t>
      </w:r>
      <w:r w:rsidRPr="0095229B">
        <w:rPr>
          <w:rFonts w:asciiTheme="majorHAnsi" w:hAnsiTheme="majorHAnsi"/>
        </w:rPr>
        <w:t xml:space="preserve">mplementation of the project </w:t>
      </w:r>
      <w:r w:rsidR="004F6FB9">
        <w:rPr>
          <w:rFonts w:asciiTheme="majorHAnsi" w:hAnsiTheme="majorHAnsi"/>
        </w:rPr>
        <w:t xml:space="preserve">“ICT </w:t>
      </w:r>
      <w:r w:rsidRPr="0095229B">
        <w:rPr>
          <w:rFonts w:asciiTheme="majorHAnsi" w:hAnsiTheme="majorHAnsi"/>
        </w:rPr>
        <w:t xml:space="preserve">Training </w:t>
      </w:r>
      <w:r w:rsidR="00CC7778">
        <w:rPr>
          <w:rFonts w:asciiTheme="majorHAnsi" w:hAnsiTheme="majorHAnsi"/>
        </w:rPr>
        <w:t>for</w:t>
      </w:r>
      <w:r w:rsidRPr="0095229B">
        <w:rPr>
          <w:rFonts w:asciiTheme="majorHAnsi" w:hAnsiTheme="majorHAnsi"/>
        </w:rPr>
        <w:t xml:space="preserve"> </w:t>
      </w:r>
      <w:r w:rsidR="004F6FB9" w:rsidRPr="0095229B">
        <w:rPr>
          <w:rFonts w:asciiTheme="majorHAnsi" w:hAnsiTheme="majorHAnsi"/>
        </w:rPr>
        <w:t xml:space="preserve">Employees </w:t>
      </w:r>
      <w:r w:rsidR="004F6FB9">
        <w:rPr>
          <w:rFonts w:asciiTheme="majorHAnsi" w:hAnsiTheme="majorHAnsi"/>
        </w:rPr>
        <w:t>in</w:t>
      </w:r>
      <w:r w:rsidR="004F6FB9" w:rsidRPr="0095229B">
        <w:rPr>
          <w:rFonts w:asciiTheme="majorHAnsi" w:hAnsiTheme="majorHAnsi"/>
        </w:rPr>
        <w:t xml:space="preserve"> Public Administration</w:t>
      </w:r>
      <w:r w:rsidR="004F6FB9">
        <w:rPr>
          <w:rFonts w:asciiTheme="majorHAnsi" w:hAnsiTheme="majorHAnsi"/>
        </w:rPr>
        <w:t>”</w:t>
      </w:r>
      <w:r w:rsidR="006E73BB">
        <w:rPr>
          <w:rFonts w:asciiTheme="majorHAnsi" w:hAnsiTheme="majorHAnsi"/>
        </w:rPr>
        <w:t xml:space="preserve"> started i</w:t>
      </w:r>
      <w:r w:rsidR="006E73BB" w:rsidRPr="0095229B">
        <w:rPr>
          <w:rFonts w:asciiTheme="majorHAnsi" w:hAnsiTheme="majorHAnsi"/>
        </w:rPr>
        <w:t>n 2015</w:t>
      </w:r>
      <w:r w:rsidR="006E73BB">
        <w:rPr>
          <w:rFonts w:asciiTheme="majorHAnsi" w:hAnsiTheme="majorHAnsi"/>
        </w:rPr>
        <w:t>. The project</w:t>
      </w:r>
      <w:r w:rsidRPr="0095229B">
        <w:rPr>
          <w:rFonts w:asciiTheme="majorHAnsi" w:hAnsiTheme="majorHAnsi"/>
        </w:rPr>
        <w:t xml:space="preserve"> </w:t>
      </w:r>
      <w:r w:rsidR="004F6FB9">
        <w:rPr>
          <w:rFonts w:asciiTheme="majorHAnsi" w:hAnsiTheme="majorHAnsi"/>
        </w:rPr>
        <w:t>was aimed at providing</w:t>
      </w:r>
      <w:r w:rsidRPr="0095229B">
        <w:rPr>
          <w:rFonts w:asciiTheme="majorHAnsi" w:hAnsiTheme="majorHAnsi"/>
        </w:rPr>
        <w:t xml:space="preserve"> I</w:t>
      </w:r>
      <w:r w:rsidR="004F6FB9">
        <w:rPr>
          <w:rFonts w:asciiTheme="majorHAnsi" w:hAnsiTheme="majorHAnsi"/>
        </w:rPr>
        <w:t>C</w:t>
      </w:r>
      <w:r w:rsidRPr="0095229B">
        <w:rPr>
          <w:rFonts w:asciiTheme="majorHAnsi" w:hAnsiTheme="majorHAnsi"/>
        </w:rPr>
        <w:t xml:space="preserve">T training </w:t>
      </w:r>
      <w:r w:rsidR="004F6FB9">
        <w:rPr>
          <w:rFonts w:asciiTheme="majorHAnsi" w:hAnsiTheme="majorHAnsi"/>
        </w:rPr>
        <w:t>for</w:t>
      </w:r>
      <w:r w:rsidRPr="0095229B">
        <w:rPr>
          <w:rFonts w:asciiTheme="majorHAnsi" w:hAnsiTheme="majorHAnsi"/>
        </w:rPr>
        <w:t xml:space="preserve"> civil servants and employees of local governments to perform tasks within the </w:t>
      </w:r>
      <w:r w:rsidR="004F6FB9">
        <w:rPr>
          <w:rFonts w:asciiTheme="majorHAnsi" w:hAnsiTheme="majorHAnsi"/>
        </w:rPr>
        <w:t>purview</w:t>
      </w:r>
      <w:r w:rsidRPr="0095229B">
        <w:rPr>
          <w:rFonts w:asciiTheme="majorHAnsi" w:hAnsiTheme="majorHAnsi"/>
        </w:rPr>
        <w:t xml:space="preserve"> of administrati</w:t>
      </w:r>
      <w:r w:rsidR="004F6FB9">
        <w:rPr>
          <w:rFonts w:asciiTheme="majorHAnsi" w:hAnsiTheme="majorHAnsi"/>
        </w:rPr>
        <w:t>ve authorities</w:t>
      </w:r>
      <w:r w:rsidRPr="0095229B">
        <w:rPr>
          <w:rFonts w:asciiTheme="majorHAnsi" w:hAnsiTheme="majorHAnsi"/>
        </w:rPr>
        <w:t>. Train</w:t>
      </w:r>
      <w:r w:rsidR="004F6FB9">
        <w:rPr>
          <w:rFonts w:asciiTheme="majorHAnsi" w:hAnsiTheme="majorHAnsi"/>
        </w:rPr>
        <w:t>ing was provided to</w:t>
      </w:r>
      <w:r w:rsidRPr="0095229B">
        <w:rPr>
          <w:rFonts w:asciiTheme="majorHAnsi" w:hAnsiTheme="majorHAnsi"/>
        </w:rPr>
        <w:t xml:space="preserve"> a total of 1746 employees at all administrative levels in BiH.</w:t>
      </w:r>
    </w:p>
    <w:p w:rsidR="00570F62" w:rsidRPr="0095229B" w:rsidRDefault="00570F62" w:rsidP="003D4744">
      <w:pPr>
        <w:spacing w:line="276" w:lineRule="auto"/>
        <w:jc w:val="both"/>
        <w:rPr>
          <w:rFonts w:asciiTheme="majorHAnsi" w:hAnsiTheme="majorHAnsi"/>
        </w:rPr>
      </w:pPr>
    </w:p>
    <w:p w:rsidR="00435D0D" w:rsidRPr="0095229B" w:rsidRDefault="0098427F" w:rsidP="003D4744">
      <w:pPr>
        <w:spacing w:line="276" w:lineRule="auto"/>
        <w:jc w:val="both"/>
        <w:rPr>
          <w:rFonts w:asciiTheme="majorHAnsi" w:eastAsiaTheme="minorEastAsia" w:hAnsiTheme="majorHAnsi" w:cs="Calibri"/>
        </w:rPr>
      </w:pPr>
      <w:r w:rsidRPr="0095229B">
        <w:rPr>
          <w:rFonts w:asciiTheme="majorHAnsi" w:hAnsiTheme="majorHAnsi"/>
        </w:rPr>
        <w:t xml:space="preserve">       </w:t>
      </w:r>
      <w:r w:rsidR="00C4215C">
        <w:rPr>
          <w:rFonts w:asciiTheme="majorHAnsi" w:hAnsiTheme="majorHAnsi"/>
        </w:rPr>
        <w:t>Furthermore</w:t>
      </w:r>
      <w:r w:rsidRPr="0095229B">
        <w:rPr>
          <w:rFonts w:asciiTheme="majorHAnsi" w:hAnsiTheme="majorHAnsi"/>
        </w:rPr>
        <w:t xml:space="preserve">, in 2016 all preparations </w:t>
      </w:r>
      <w:r w:rsidR="00C4215C">
        <w:rPr>
          <w:rFonts w:asciiTheme="majorHAnsi" w:hAnsiTheme="majorHAnsi"/>
        </w:rPr>
        <w:t xml:space="preserve">were </w:t>
      </w:r>
      <w:r w:rsidR="00C4215C" w:rsidRPr="0095229B">
        <w:rPr>
          <w:rFonts w:asciiTheme="majorHAnsi" w:hAnsiTheme="majorHAnsi"/>
        </w:rPr>
        <w:t xml:space="preserve">made </w:t>
      </w:r>
      <w:r w:rsidRPr="0095229B">
        <w:rPr>
          <w:rFonts w:asciiTheme="majorHAnsi" w:hAnsiTheme="majorHAnsi"/>
        </w:rPr>
        <w:t>for the</w:t>
      </w:r>
      <w:r w:rsidR="00C4215C">
        <w:rPr>
          <w:rFonts w:asciiTheme="majorHAnsi" w:hAnsiTheme="majorHAnsi"/>
        </w:rPr>
        <w:t xml:space="preserve"> implementation of </w:t>
      </w:r>
      <w:r w:rsidR="00861039">
        <w:rPr>
          <w:rFonts w:asciiTheme="majorHAnsi" w:hAnsiTheme="majorHAnsi"/>
        </w:rPr>
        <w:t xml:space="preserve">two </w:t>
      </w:r>
      <w:r w:rsidR="00C4215C">
        <w:rPr>
          <w:rFonts w:asciiTheme="majorHAnsi" w:hAnsiTheme="majorHAnsi"/>
        </w:rPr>
        <w:t>project</w:t>
      </w:r>
      <w:r w:rsidR="00861039">
        <w:rPr>
          <w:rFonts w:asciiTheme="majorHAnsi" w:hAnsiTheme="majorHAnsi"/>
        </w:rPr>
        <w:t>s:</w:t>
      </w:r>
      <w:r w:rsidR="00C4215C">
        <w:rPr>
          <w:rFonts w:asciiTheme="majorHAnsi" w:hAnsiTheme="majorHAnsi"/>
        </w:rPr>
        <w:t xml:space="preserve"> “D</w:t>
      </w:r>
      <w:r w:rsidR="000A69BD" w:rsidRPr="0095229B">
        <w:rPr>
          <w:rFonts w:asciiTheme="majorHAnsi" w:eastAsiaTheme="minorEastAsia" w:hAnsiTheme="majorHAnsi" w:cs="Calibri"/>
          <w:iCs/>
        </w:rPr>
        <w:t xml:space="preserve">evelopment of </w:t>
      </w:r>
      <w:r w:rsidR="00C4215C" w:rsidRPr="0095229B">
        <w:rPr>
          <w:rFonts w:asciiTheme="majorHAnsi" w:eastAsiaTheme="minorEastAsia" w:hAnsiTheme="majorHAnsi" w:cs="Calibri"/>
          <w:iCs/>
        </w:rPr>
        <w:t xml:space="preserve">Electronic Training </w:t>
      </w:r>
      <w:r w:rsidR="000A69BD" w:rsidRPr="0095229B">
        <w:rPr>
          <w:rFonts w:asciiTheme="majorHAnsi" w:eastAsiaTheme="minorEastAsia" w:hAnsiTheme="majorHAnsi" w:cs="Calibri"/>
          <w:iCs/>
        </w:rPr>
        <w:t xml:space="preserve">for the </w:t>
      </w:r>
      <w:r w:rsidR="00C4215C">
        <w:rPr>
          <w:rFonts w:asciiTheme="majorHAnsi" w:eastAsiaTheme="minorEastAsia" w:hAnsiTheme="majorHAnsi" w:cs="Calibri"/>
          <w:iCs/>
        </w:rPr>
        <w:t>Purposes</w:t>
      </w:r>
      <w:r w:rsidR="000A69BD" w:rsidRPr="0095229B">
        <w:rPr>
          <w:rFonts w:asciiTheme="majorHAnsi" w:eastAsiaTheme="minorEastAsia" w:hAnsiTheme="majorHAnsi" w:cs="Calibri"/>
          <w:iCs/>
        </w:rPr>
        <w:t xml:space="preserve"> of the </w:t>
      </w:r>
      <w:r w:rsidR="00C4215C" w:rsidRPr="0095229B">
        <w:rPr>
          <w:rFonts w:asciiTheme="majorHAnsi" w:eastAsiaTheme="minorEastAsia" w:hAnsiTheme="majorHAnsi" w:cs="Calibri"/>
          <w:iCs/>
        </w:rPr>
        <w:t xml:space="preserve">Civil Service </w:t>
      </w:r>
      <w:r w:rsidR="000A69BD" w:rsidRPr="0095229B">
        <w:rPr>
          <w:rFonts w:asciiTheme="majorHAnsi" w:eastAsiaTheme="minorEastAsia" w:hAnsiTheme="majorHAnsi" w:cs="Calibri"/>
          <w:iCs/>
        </w:rPr>
        <w:t xml:space="preserve">in </w:t>
      </w:r>
      <w:r w:rsidR="000A69BD" w:rsidRPr="0095229B">
        <w:rPr>
          <w:rFonts w:asciiTheme="majorHAnsi" w:eastAsiaTheme="minorEastAsia" w:hAnsiTheme="majorHAnsi" w:cs="Calibri"/>
          <w:iCs/>
        </w:rPr>
        <w:lastRenderedPageBreak/>
        <w:t>BiH</w:t>
      </w:r>
      <w:r w:rsidR="00C4215C">
        <w:rPr>
          <w:rFonts w:asciiTheme="majorHAnsi" w:eastAsiaTheme="minorEastAsia" w:hAnsiTheme="majorHAnsi" w:cs="Calibri"/>
          <w:iCs/>
        </w:rPr>
        <w:t xml:space="preserve">” </w:t>
      </w:r>
      <w:r w:rsidR="000A69BD" w:rsidRPr="0095229B">
        <w:rPr>
          <w:rFonts w:asciiTheme="majorHAnsi" w:eastAsiaTheme="minorEastAsia" w:hAnsiTheme="majorHAnsi" w:cs="Calibri"/>
          <w:iCs/>
        </w:rPr>
        <w:t>(</w:t>
      </w:r>
      <w:r w:rsidR="00C4215C" w:rsidRPr="0095229B">
        <w:rPr>
          <w:rFonts w:asciiTheme="majorHAnsi" w:eastAsiaTheme="minorEastAsia" w:hAnsiTheme="majorHAnsi" w:cs="Calibri"/>
          <w:iCs/>
        </w:rPr>
        <w:t>public procurement</w:t>
      </w:r>
      <w:r w:rsidR="00C4215C">
        <w:rPr>
          <w:rFonts w:asciiTheme="majorHAnsi" w:eastAsiaTheme="minorEastAsia" w:hAnsiTheme="majorHAnsi" w:cs="Calibri"/>
          <w:iCs/>
        </w:rPr>
        <w:t xml:space="preserve"> procedures are</w:t>
      </w:r>
      <w:r w:rsidR="00C4215C" w:rsidRPr="0095229B">
        <w:rPr>
          <w:rFonts w:asciiTheme="majorHAnsi" w:eastAsiaTheme="minorEastAsia" w:hAnsiTheme="majorHAnsi" w:cs="Calibri"/>
          <w:iCs/>
        </w:rPr>
        <w:t xml:space="preserve"> </w:t>
      </w:r>
      <w:r w:rsidR="000A69BD" w:rsidRPr="0095229B">
        <w:rPr>
          <w:rFonts w:asciiTheme="majorHAnsi" w:eastAsiaTheme="minorEastAsia" w:hAnsiTheme="majorHAnsi" w:cs="Calibri"/>
          <w:iCs/>
        </w:rPr>
        <w:t xml:space="preserve">currently </w:t>
      </w:r>
      <w:r w:rsidR="00C4215C">
        <w:rPr>
          <w:rFonts w:asciiTheme="majorHAnsi" w:eastAsiaTheme="minorEastAsia" w:hAnsiTheme="majorHAnsi" w:cs="Calibri"/>
          <w:iCs/>
        </w:rPr>
        <w:t>underway</w:t>
      </w:r>
      <w:r w:rsidR="00861039">
        <w:rPr>
          <w:rFonts w:asciiTheme="majorHAnsi" w:eastAsiaTheme="minorEastAsia" w:hAnsiTheme="majorHAnsi" w:cs="Calibri"/>
          <w:iCs/>
        </w:rPr>
        <w:t>)</w:t>
      </w:r>
      <w:r w:rsidR="000A69BD" w:rsidRPr="0095229B">
        <w:rPr>
          <w:rFonts w:asciiTheme="majorHAnsi" w:eastAsiaTheme="minorEastAsia" w:hAnsiTheme="majorHAnsi" w:cs="Calibri"/>
          <w:iCs/>
        </w:rPr>
        <w:t xml:space="preserve"> </w:t>
      </w:r>
      <w:r w:rsidR="00861039">
        <w:rPr>
          <w:rFonts w:asciiTheme="majorHAnsi" w:eastAsiaTheme="minorEastAsia" w:hAnsiTheme="majorHAnsi" w:cs="Calibri"/>
          <w:iCs/>
        </w:rPr>
        <w:t>and</w:t>
      </w:r>
      <w:r w:rsidR="000A69BD" w:rsidRPr="0095229B">
        <w:rPr>
          <w:rFonts w:asciiTheme="majorHAnsi" w:eastAsiaTheme="minorEastAsia" w:hAnsiTheme="majorHAnsi" w:cs="Calibri"/>
          <w:iCs/>
        </w:rPr>
        <w:t xml:space="preserve"> </w:t>
      </w:r>
      <w:r w:rsidR="00861039">
        <w:rPr>
          <w:rFonts w:asciiTheme="majorHAnsi" w:eastAsiaTheme="minorEastAsia" w:hAnsiTheme="majorHAnsi" w:cs="Calibri"/>
        </w:rPr>
        <w:t>“</w:t>
      </w:r>
      <w:r w:rsidR="00E859F9" w:rsidRPr="0095229B">
        <w:rPr>
          <w:rFonts w:asciiTheme="majorHAnsi" w:eastAsiaTheme="minorEastAsia" w:hAnsiTheme="majorHAnsi" w:cs="Calibri"/>
        </w:rPr>
        <w:t xml:space="preserve">Improving </w:t>
      </w:r>
      <w:r w:rsidR="00861039">
        <w:rPr>
          <w:rFonts w:asciiTheme="majorHAnsi" w:eastAsiaTheme="minorEastAsia" w:hAnsiTheme="majorHAnsi" w:cs="Calibri"/>
        </w:rPr>
        <w:t>Training</w:t>
      </w:r>
      <w:r w:rsidR="00E859F9" w:rsidRPr="0095229B">
        <w:rPr>
          <w:rFonts w:asciiTheme="majorHAnsi" w:eastAsiaTheme="minorEastAsia" w:hAnsiTheme="majorHAnsi" w:cs="Calibri"/>
        </w:rPr>
        <w:t xml:space="preserve"> </w:t>
      </w:r>
      <w:r w:rsidR="00861039" w:rsidRPr="0095229B">
        <w:rPr>
          <w:rFonts w:asciiTheme="majorHAnsi" w:eastAsiaTheme="minorEastAsia" w:hAnsiTheme="majorHAnsi" w:cs="Calibri"/>
        </w:rPr>
        <w:t xml:space="preserve">Needs Assessment </w:t>
      </w:r>
      <w:r w:rsidR="00E859F9" w:rsidRPr="0095229B">
        <w:rPr>
          <w:rFonts w:asciiTheme="majorHAnsi" w:eastAsiaTheme="minorEastAsia" w:hAnsiTheme="majorHAnsi" w:cs="Calibri"/>
        </w:rPr>
        <w:t xml:space="preserve">and </w:t>
      </w:r>
      <w:r w:rsidR="00861039">
        <w:rPr>
          <w:rFonts w:asciiTheme="majorHAnsi" w:eastAsiaTheme="minorEastAsia" w:hAnsiTheme="majorHAnsi" w:cs="Calibri"/>
        </w:rPr>
        <w:t>Impact E</w:t>
      </w:r>
      <w:r w:rsidR="00E859F9" w:rsidRPr="0095229B">
        <w:rPr>
          <w:rFonts w:asciiTheme="majorHAnsi" w:eastAsiaTheme="minorEastAsia" w:hAnsiTheme="majorHAnsi" w:cs="Calibri"/>
        </w:rPr>
        <w:t>valuation</w:t>
      </w:r>
      <w:r w:rsidR="00861039">
        <w:rPr>
          <w:rFonts w:asciiTheme="majorHAnsi" w:eastAsiaTheme="minorEastAsia" w:hAnsiTheme="majorHAnsi" w:cs="Calibri"/>
        </w:rPr>
        <w:t>”</w:t>
      </w:r>
      <w:r w:rsidR="00E859F9" w:rsidRPr="0095229B">
        <w:rPr>
          <w:rFonts w:asciiTheme="majorHAnsi" w:eastAsiaTheme="minorEastAsia" w:hAnsiTheme="majorHAnsi" w:cs="Calibri"/>
        </w:rPr>
        <w:t xml:space="preserve"> (implementation started in January 2017). These projects focus on </w:t>
      </w:r>
      <w:r w:rsidR="00582BA5">
        <w:rPr>
          <w:rFonts w:asciiTheme="majorHAnsi" w:eastAsiaTheme="minorEastAsia" w:hAnsiTheme="majorHAnsi" w:cs="Calibri"/>
        </w:rPr>
        <w:t xml:space="preserve">some of </w:t>
      </w:r>
      <w:r w:rsidR="00E859F9" w:rsidRPr="0095229B">
        <w:rPr>
          <w:rFonts w:asciiTheme="majorHAnsi" w:eastAsiaTheme="minorEastAsia" w:hAnsiTheme="majorHAnsi" w:cs="Calibri"/>
        </w:rPr>
        <w:t>the most pressing problems in this area</w:t>
      </w:r>
      <w:r w:rsidR="00582BA5">
        <w:rPr>
          <w:rFonts w:asciiTheme="majorHAnsi" w:eastAsiaTheme="minorEastAsia" w:hAnsiTheme="majorHAnsi" w:cs="Calibri"/>
        </w:rPr>
        <w:t>.</w:t>
      </w:r>
      <w:r w:rsidR="00E859F9" w:rsidRPr="0095229B">
        <w:rPr>
          <w:rFonts w:asciiTheme="majorHAnsi" w:eastAsiaTheme="minorEastAsia" w:hAnsiTheme="majorHAnsi" w:cs="Calibri"/>
        </w:rPr>
        <w:t xml:space="preserve"> </w:t>
      </w:r>
      <w:r w:rsidR="00582BA5" w:rsidRPr="0095229B">
        <w:rPr>
          <w:rFonts w:asciiTheme="majorHAnsi" w:eastAsiaTheme="minorEastAsia" w:hAnsiTheme="majorHAnsi" w:cs="Calibri"/>
        </w:rPr>
        <w:t>T</w:t>
      </w:r>
      <w:r w:rsidR="00E859F9" w:rsidRPr="0095229B">
        <w:rPr>
          <w:rFonts w:asciiTheme="majorHAnsi" w:eastAsiaTheme="minorEastAsia" w:hAnsiTheme="majorHAnsi" w:cs="Calibri"/>
        </w:rPr>
        <w:t xml:space="preserve">he development of electronic training </w:t>
      </w:r>
      <w:r w:rsidR="00861039">
        <w:rPr>
          <w:rFonts w:asciiTheme="majorHAnsi" w:eastAsiaTheme="minorEastAsia" w:hAnsiTheme="majorHAnsi" w:cs="Calibri"/>
        </w:rPr>
        <w:t xml:space="preserve">is expected to </w:t>
      </w:r>
      <w:r w:rsidR="00E859F9" w:rsidRPr="0095229B">
        <w:rPr>
          <w:rFonts w:asciiTheme="majorHAnsi" w:eastAsiaTheme="minorEastAsia" w:hAnsiTheme="majorHAnsi" w:cs="Calibri"/>
        </w:rPr>
        <w:t xml:space="preserve">lower the cost of participation in </w:t>
      </w:r>
      <w:r w:rsidR="00861039">
        <w:rPr>
          <w:rFonts w:asciiTheme="majorHAnsi" w:eastAsiaTheme="minorEastAsia" w:hAnsiTheme="majorHAnsi" w:cs="Calibri"/>
        </w:rPr>
        <w:t xml:space="preserve">training </w:t>
      </w:r>
      <w:r w:rsidR="00E859F9" w:rsidRPr="0095229B">
        <w:rPr>
          <w:rFonts w:asciiTheme="majorHAnsi" w:eastAsiaTheme="minorEastAsia" w:hAnsiTheme="majorHAnsi" w:cs="Calibri"/>
        </w:rPr>
        <w:t xml:space="preserve">courses without </w:t>
      </w:r>
      <w:r w:rsidR="00861039">
        <w:rPr>
          <w:rFonts w:asciiTheme="majorHAnsi" w:eastAsiaTheme="minorEastAsia" w:hAnsiTheme="majorHAnsi" w:cs="Calibri"/>
        </w:rPr>
        <w:t>sacrificing</w:t>
      </w:r>
      <w:r w:rsidR="00E859F9" w:rsidRPr="0095229B">
        <w:rPr>
          <w:rFonts w:asciiTheme="majorHAnsi" w:eastAsiaTheme="minorEastAsia" w:hAnsiTheme="majorHAnsi" w:cs="Calibri"/>
        </w:rPr>
        <w:t xml:space="preserve"> quality. At the </w:t>
      </w:r>
      <w:r w:rsidR="00582BA5">
        <w:rPr>
          <w:rFonts w:asciiTheme="majorHAnsi" w:eastAsiaTheme="minorEastAsia" w:hAnsiTheme="majorHAnsi" w:cs="Calibri"/>
        </w:rPr>
        <w:t xml:space="preserve">same time, improving methods for training impact </w:t>
      </w:r>
      <w:r w:rsidR="00E859F9" w:rsidRPr="0095229B">
        <w:rPr>
          <w:rFonts w:asciiTheme="majorHAnsi" w:eastAsiaTheme="minorEastAsia" w:hAnsiTheme="majorHAnsi" w:cs="Calibri"/>
        </w:rPr>
        <w:t xml:space="preserve">evaluation </w:t>
      </w:r>
      <w:r w:rsidR="00582BA5">
        <w:rPr>
          <w:rFonts w:asciiTheme="majorHAnsi" w:eastAsiaTheme="minorEastAsia" w:hAnsiTheme="majorHAnsi" w:cs="Calibri"/>
        </w:rPr>
        <w:t>remains</w:t>
      </w:r>
      <w:r w:rsidR="00E859F9" w:rsidRPr="0095229B">
        <w:rPr>
          <w:rFonts w:asciiTheme="majorHAnsi" w:eastAsiaTheme="minorEastAsia" w:hAnsiTheme="majorHAnsi" w:cs="Calibri"/>
        </w:rPr>
        <w:t xml:space="preserve"> perhaps the key challenge in this area. Even though </w:t>
      </w:r>
      <w:r w:rsidR="002D5064" w:rsidRPr="0095229B">
        <w:rPr>
          <w:rFonts w:asciiTheme="majorHAnsi" w:eastAsiaTheme="minorEastAsia" w:hAnsiTheme="majorHAnsi" w:cs="Calibri"/>
        </w:rPr>
        <w:t xml:space="preserve">all levels of government </w:t>
      </w:r>
      <w:r w:rsidR="002D5064">
        <w:rPr>
          <w:rFonts w:asciiTheme="majorHAnsi" w:eastAsiaTheme="minorEastAsia" w:hAnsiTheme="majorHAnsi" w:cs="Calibri"/>
        </w:rPr>
        <w:t>work</w:t>
      </w:r>
      <w:r w:rsidR="00E859F9" w:rsidRPr="0095229B">
        <w:rPr>
          <w:rFonts w:asciiTheme="majorHAnsi" w:eastAsiaTheme="minorEastAsia" w:hAnsiTheme="majorHAnsi" w:cs="Calibri"/>
        </w:rPr>
        <w:t xml:space="preserve"> towards </w:t>
      </w:r>
      <w:r w:rsidR="006E46C7">
        <w:rPr>
          <w:rFonts w:asciiTheme="majorHAnsi" w:eastAsiaTheme="minorEastAsia" w:hAnsiTheme="majorHAnsi" w:cs="Calibri"/>
        </w:rPr>
        <w:t xml:space="preserve">providing as many </w:t>
      </w:r>
      <w:r w:rsidR="00E859F9" w:rsidRPr="0095229B">
        <w:rPr>
          <w:rFonts w:asciiTheme="majorHAnsi" w:eastAsiaTheme="minorEastAsia" w:hAnsiTheme="majorHAnsi" w:cs="Calibri"/>
        </w:rPr>
        <w:t>of the required training</w:t>
      </w:r>
      <w:r w:rsidR="006E46C7">
        <w:rPr>
          <w:rFonts w:asciiTheme="majorHAnsi" w:eastAsiaTheme="minorEastAsia" w:hAnsiTheme="majorHAnsi" w:cs="Calibri"/>
        </w:rPr>
        <w:t xml:space="preserve"> courses as possible</w:t>
      </w:r>
      <w:r w:rsidR="00E859F9" w:rsidRPr="0095229B">
        <w:rPr>
          <w:rFonts w:asciiTheme="majorHAnsi" w:eastAsiaTheme="minorEastAsia" w:hAnsiTheme="majorHAnsi" w:cs="Calibri"/>
        </w:rPr>
        <w:t>, the total number of training events is not a reliable indicator of whether the participants actually gained some new knowledge</w:t>
      </w:r>
      <w:r w:rsidR="00A66226">
        <w:rPr>
          <w:rFonts w:asciiTheme="majorHAnsi" w:eastAsiaTheme="minorEastAsia" w:hAnsiTheme="majorHAnsi" w:cs="Calibri"/>
        </w:rPr>
        <w:t>/</w:t>
      </w:r>
      <w:r w:rsidR="006E46C7">
        <w:rPr>
          <w:rFonts w:asciiTheme="majorHAnsi" w:eastAsiaTheme="minorEastAsia" w:hAnsiTheme="majorHAnsi" w:cs="Calibri"/>
        </w:rPr>
        <w:t>skills</w:t>
      </w:r>
      <w:r w:rsidR="00E859F9" w:rsidRPr="0095229B">
        <w:rPr>
          <w:rFonts w:asciiTheme="majorHAnsi" w:eastAsiaTheme="minorEastAsia" w:hAnsiTheme="majorHAnsi" w:cs="Calibri"/>
        </w:rPr>
        <w:t xml:space="preserve"> and how this new knowledge really contributed to the betterment of </w:t>
      </w:r>
      <w:r w:rsidR="006E46C7">
        <w:rPr>
          <w:rFonts w:asciiTheme="majorHAnsi" w:eastAsiaTheme="minorEastAsia" w:hAnsiTheme="majorHAnsi" w:cs="Calibri"/>
        </w:rPr>
        <w:t>institutions</w:t>
      </w:r>
      <w:r w:rsidR="00E859F9" w:rsidRPr="0095229B">
        <w:rPr>
          <w:rFonts w:asciiTheme="majorHAnsi" w:eastAsiaTheme="minorEastAsia" w:hAnsiTheme="majorHAnsi" w:cs="Calibri"/>
        </w:rPr>
        <w:t xml:space="preserve">. Therefore, the project </w:t>
      </w:r>
      <w:r w:rsidR="006E46C7">
        <w:rPr>
          <w:rFonts w:asciiTheme="majorHAnsi" w:eastAsiaTheme="minorEastAsia" w:hAnsiTheme="majorHAnsi" w:cs="Calibri"/>
        </w:rPr>
        <w:t>focusing on</w:t>
      </w:r>
      <w:r w:rsidR="00E859F9" w:rsidRPr="0095229B">
        <w:rPr>
          <w:rFonts w:asciiTheme="majorHAnsi" w:eastAsiaTheme="minorEastAsia" w:hAnsiTheme="majorHAnsi" w:cs="Calibri"/>
        </w:rPr>
        <w:t xml:space="preserve"> </w:t>
      </w:r>
      <w:r w:rsidR="002059D9">
        <w:rPr>
          <w:rFonts w:asciiTheme="majorHAnsi" w:eastAsiaTheme="minorEastAsia" w:hAnsiTheme="majorHAnsi" w:cs="Calibri"/>
        </w:rPr>
        <w:t>enhancing</w:t>
      </w:r>
      <w:r w:rsidR="00E859F9" w:rsidRPr="0095229B">
        <w:rPr>
          <w:rFonts w:asciiTheme="majorHAnsi" w:eastAsiaTheme="minorEastAsia" w:hAnsiTheme="majorHAnsi" w:cs="Calibri"/>
        </w:rPr>
        <w:t xml:space="preserve"> </w:t>
      </w:r>
      <w:r w:rsidR="006E46C7" w:rsidRPr="0095229B">
        <w:rPr>
          <w:rFonts w:asciiTheme="majorHAnsi" w:eastAsiaTheme="minorEastAsia" w:hAnsiTheme="majorHAnsi" w:cs="Calibri"/>
        </w:rPr>
        <w:t xml:space="preserve">training </w:t>
      </w:r>
      <w:r w:rsidR="00E859F9" w:rsidRPr="0095229B">
        <w:rPr>
          <w:rFonts w:asciiTheme="majorHAnsi" w:eastAsiaTheme="minorEastAsia" w:hAnsiTheme="majorHAnsi" w:cs="Calibri"/>
        </w:rPr>
        <w:t xml:space="preserve">impact evaluation </w:t>
      </w:r>
      <w:r w:rsidR="006E46C7">
        <w:rPr>
          <w:rFonts w:asciiTheme="majorHAnsi" w:eastAsiaTheme="minorEastAsia" w:hAnsiTheme="majorHAnsi" w:cs="Calibri"/>
        </w:rPr>
        <w:t>is</w:t>
      </w:r>
      <w:r w:rsidR="00E859F9" w:rsidRPr="0095229B">
        <w:rPr>
          <w:rFonts w:asciiTheme="majorHAnsi" w:eastAsiaTheme="minorEastAsia" w:hAnsiTheme="majorHAnsi" w:cs="Calibri"/>
        </w:rPr>
        <w:t xml:space="preserve"> </w:t>
      </w:r>
      <w:r w:rsidR="002059D9">
        <w:rPr>
          <w:rFonts w:asciiTheme="majorHAnsi" w:eastAsiaTheme="minorEastAsia" w:hAnsiTheme="majorHAnsi" w:cs="Calibri"/>
        </w:rPr>
        <w:t>particularly</w:t>
      </w:r>
      <w:r w:rsidR="00E859F9" w:rsidRPr="0095229B">
        <w:rPr>
          <w:rFonts w:asciiTheme="majorHAnsi" w:eastAsiaTheme="minorEastAsia" w:hAnsiTheme="majorHAnsi" w:cs="Calibri"/>
        </w:rPr>
        <w:t xml:space="preserve"> welcome.</w:t>
      </w:r>
    </w:p>
    <w:p w:rsidR="00435D0D" w:rsidRPr="0095229B" w:rsidRDefault="00435D0D" w:rsidP="003D4744">
      <w:pPr>
        <w:spacing w:line="276" w:lineRule="auto"/>
        <w:jc w:val="both"/>
        <w:rPr>
          <w:rFonts w:asciiTheme="majorHAnsi" w:eastAsiaTheme="minorEastAsia" w:hAnsiTheme="majorHAnsi" w:cs="Calibri"/>
        </w:rPr>
      </w:pPr>
    </w:p>
    <w:p w:rsidR="00B81941" w:rsidRPr="0095229B" w:rsidRDefault="0098427F" w:rsidP="003D4744">
      <w:pPr>
        <w:spacing w:line="276" w:lineRule="auto"/>
        <w:jc w:val="both"/>
        <w:rPr>
          <w:rFonts w:asciiTheme="majorHAnsi" w:eastAsiaTheme="minorEastAsia" w:hAnsiTheme="majorHAnsi" w:cs="Calibri"/>
        </w:rPr>
      </w:pPr>
      <w:r w:rsidRPr="0095229B">
        <w:rPr>
          <w:rFonts w:asciiTheme="majorHAnsi" w:eastAsiaTheme="minorEastAsia" w:hAnsiTheme="majorHAnsi" w:cs="Calibri"/>
        </w:rPr>
        <w:t xml:space="preserve">       </w:t>
      </w:r>
      <w:r w:rsidR="002059D9">
        <w:rPr>
          <w:rFonts w:asciiTheme="majorHAnsi" w:eastAsiaTheme="minorEastAsia" w:hAnsiTheme="majorHAnsi" w:cs="Calibri"/>
        </w:rPr>
        <w:t>At</w:t>
      </w:r>
      <w:r w:rsidRPr="0095229B">
        <w:rPr>
          <w:rFonts w:asciiTheme="majorHAnsi" w:eastAsiaTheme="minorEastAsia" w:hAnsiTheme="majorHAnsi" w:cs="Calibri"/>
        </w:rPr>
        <w:t xml:space="preserve"> the entity level</w:t>
      </w:r>
      <w:r w:rsidR="002059D9">
        <w:rPr>
          <w:rFonts w:asciiTheme="majorHAnsi" w:eastAsiaTheme="minorEastAsia" w:hAnsiTheme="majorHAnsi" w:cs="Calibri"/>
        </w:rPr>
        <w:t>,</w:t>
      </w:r>
      <w:r w:rsidRPr="0095229B">
        <w:rPr>
          <w:rFonts w:asciiTheme="majorHAnsi" w:eastAsiaTheme="minorEastAsia" w:hAnsiTheme="majorHAnsi" w:cs="Calibri"/>
        </w:rPr>
        <w:t xml:space="preserve"> </w:t>
      </w:r>
      <w:r w:rsidR="002059D9">
        <w:rPr>
          <w:rFonts w:asciiTheme="majorHAnsi" w:eastAsiaTheme="minorEastAsia" w:hAnsiTheme="majorHAnsi" w:cs="Calibri"/>
        </w:rPr>
        <w:t>both FBiH and RS</w:t>
      </w:r>
      <w:r w:rsidRPr="0095229B">
        <w:rPr>
          <w:rFonts w:asciiTheme="majorHAnsi" w:eastAsiaTheme="minorEastAsia" w:hAnsiTheme="majorHAnsi" w:cs="Calibri"/>
        </w:rPr>
        <w:t xml:space="preserve"> adopted strategic documents in the field of training </w:t>
      </w:r>
      <w:r w:rsidR="00C22BE6">
        <w:rPr>
          <w:rFonts w:asciiTheme="majorHAnsi" w:eastAsiaTheme="minorEastAsia" w:hAnsiTheme="majorHAnsi" w:cs="Calibri"/>
        </w:rPr>
        <w:t xml:space="preserve">for </w:t>
      </w:r>
      <w:r w:rsidRPr="0095229B">
        <w:rPr>
          <w:rFonts w:asciiTheme="majorHAnsi" w:eastAsiaTheme="minorEastAsia" w:hAnsiTheme="majorHAnsi" w:cs="Calibri"/>
        </w:rPr>
        <w:t xml:space="preserve">employees and elected officials in local government (for the period </w:t>
      </w:r>
      <w:r w:rsidR="00C22BE6">
        <w:rPr>
          <w:rFonts w:asciiTheme="majorHAnsi" w:eastAsiaTheme="minorEastAsia" w:hAnsiTheme="majorHAnsi" w:cs="Calibri"/>
        </w:rPr>
        <w:t>2016-</w:t>
      </w:r>
      <w:r w:rsidRPr="0095229B">
        <w:rPr>
          <w:rFonts w:asciiTheme="majorHAnsi" w:eastAsiaTheme="minorEastAsia" w:hAnsiTheme="majorHAnsi" w:cs="Calibri"/>
        </w:rPr>
        <w:t>2020). This is certainly a very important activity because the continuous develo</w:t>
      </w:r>
      <w:r w:rsidR="002059D9">
        <w:rPr>
          <w:rFonts w:asciiTheme="majorHAnsi" w:eastAsiaTheme="minorEastAsia" w:hAnsiTheme="majorHAnsi" w:cs="Calibri"/>
        </w:rPr>
        <w:t>pment of competenc</w:t>
      </w:r>
      <w:r w:rsidRPr="0095229B">
        <w:rPr>
          <w:rFonts w:asciiTheme="majorHAnsi" w:eastAsiaTheme="minorEastAsia" w:hAnsiTheme="majorHAnsi" w:cs="Calibri"/>
        </w:rPr>
        <w:t>es of employees, particularly elected officials, is essential for the overall success of the public administration</w:t>
      </w:r>
      <w:r w:rsidR="002059D9" w:rsidRPr="002059D9">
        <w:rPr>
          <w:rFonts w:asciiTheme="majorHAnsi" w:eastAsiaTheme="minorEastAsia" w:hAnsiTheme="majorHAnsi" w:cs="Calibri"/>
        </w:rPr>
        <w:t xml:space="preserve"> </w:t>
      </w:r>
      <w:r w:rsidR="002059D9" w:rsidRPr="0095229B">
        <w:rPr>
          <w:rFonts w:asciiTheme="majorHAnsi" w:eastAsiaTheme="minorEastAsia" w:hAnsiTheme="majorHAnsi" w:cs="Calibri"/>
        </w:rPr>
        <w:t>reform</w:t>
      </w:r>
      <w:r w:rsidRPr="0095229B">
        <w:rPr>
          <w:rFonts w:asciiTheme="majorHAnsi" w:eastAsiaTheme="minorEastAsia" w:hAnsiTheme="majorHAnsi" w:cs="Calibri"/>
        </w:rPr>
        <w:t xml:space="preserve">. It would therefore be advisable to extend this activity to employees and elected officials at higher administrative levels.  </w:t>
      </w:r>
    </w:p>
    <w:p w:rsidR="00B81941" w:rsidRPr="0095229B" w:rsidRDefault="00B81941" w:rsidP="003D4744">
      <w:pPr>
        <w:spacing w:before="60" w:after="60" w:line="276" w:lineRule="auto"/>
        <w:jc w:val="both"/>
        <w:rPr>
          <w:rFonts w:asciiTheme="majorHAnsi" w:hAnsiTheme="majorHAnsi"/>
        </w:rPr>
      </w:pPr>
    </w:p>
    <w:p w:rsidR="00B81941" w:rsidRPr="0095229B" w:rsidRDefault="0098427F" w:rsidP="003D4744">
      <w:pPr>
        <w:spacing w:before="60" w:after="60" w:line="276" w:lineRule="auto"/>
        <w:jc w:val="both"/>
        <w:rPr>
          <w:rFonts w:asciiTheme="majorHAnsi" w:hAnsiTheme="majorHAnsi"/>
        </w:rPr>
      </w:pPr>
      <w:r w:rsidRPr="0095229B">
        <w:rPr>
          <w:rFonts w:asciiTheme="majorHAnsi" w:hAnsiTheme="majorHAnsi"/>
        </w:rPr>
        <w:t xml:space="preserve">       As </w:t>
      </w:r>
      <w:r w:rsidR="008C09B4">
        <w:rPr>
          <w:rFonts w:asciiTheme="majorHAnsi" w:hAnsiTheme="majorHAnsi"/>
        </w:rPr>
        <w:t xml:space="preserve">was the case </w:t>
      </w:r>
      <w:r w:rsidRPr="0095229B">
        <w:rPr>
          <w:rFonts w:asciiTheme="majorHAnsi" w:hAnsiTheme="majorHAnsi"/>
        </w:rPr>
        <w:t>in 2015</w:t>
      </w:r>
      <w:r w:rsidR="002059D9">
        <w:rPr>
          <w:rFonts w:asciiTheme="majorHAnsi" w:hAnsiTheme="majorHAnsi"/>
        </w:rPr>
        <w:t>,</w:t>
      </w:r>
      <w:r w:rsidRPr="0095229B">
        <w:rPr>
          <w:rFonts w:asciiTheme="majorHAnsi" w:hAnsiTheme="majorHAnsi"/>
        </w:rPr>
        <w:t xml:space="preserve"> the public administration </w:t>
      </w:r>
      <w:r w:rsidR="00877D31" w:rsidRPr="0095229B">
        <w:rPr>
          <w:rFonts w:asciiTheme="majorHAnsi" w:hAnsiTheme="majorHAnsi"/>
        </w:rPr>
        <w:t>structure</w:t>
      </w:r>
      <w:r w:rsidR="00877D31">
        <w:rPr>
          <w:rFonts w:asciiTheme="majorHAnsi" w:hAnsiTheme="majorHAnsi"/>
        </w:rPr>
        <w:t>s</w:t>
      </w:r>
      <w:r w:rsidR="00877D31" w:rsidRPr="0095229B">
        <w:rPr>
          <w:rFonts w:asciiTheme="majorHAnsi" w:hAnsiTheme="majorHAnsi"/>
        </w:rPr>
        <w:t xml:space="preserve"> </w:t>
      </w:r>
      <w:r w:rsidRPr="0095229B">
        <w:rPr>
          <w:rFonts w:asciiTheme="majorHAnsi" w:hAnsiTheme="majorHAnsi"/>
        </w:rPr>
        <w:t xml:space="preserve">in BiH </w:t>
      </w:r>
      <w:r w:rsidR="008C09B4">
        <w:rPr>
          <w:rFonts w:asciiTheme="majorHAnsi" w:hAnsiTheme="majorHAnsi"/>
        </w:rPr>
        <w:t xml:space="preserve">again </w:t>
      </w:r>
      <w:r w:rsidR="00877D31">
        <w:rPr>
          <w:rFonts w:asciiTheme="majorHAnsi" w:hAnsiTheme="majorHAnsi"/>
        </w:rPr>
        <w:t>reported</w:t>
      </w:r>
      <w:r w:rsidRPr="0095229B">
        <w:rPr>
          <w:rFonts w:asciiTheme="majorHAnsi" w:hAnsiTheme="majorHAnsi"/>
        </w:rPr>
        <w:t xml:space="preserve"> a large number of professional training</w:t>
      </w:r>
      <w:r w:rsidR="00877D31">
        <w:rPr>
          <w:rFonts w:asciiTheme="majorHAnsi" w:hAnsiTheme="majorHAnsi"/>
        </w:rPr>
        <w:t xml:space="preserve"> events</w:t>
      </w:r>
      <w:r w:rsidR="008C09B4">
        <w:rPr>
          <w:rFonts w:asciiTheme="majorHAnsi" w:hAnsiTheme="majorHAnsi"/>
        </w:rPr>
        <w:t xml:space="preserve"> organised for civil servants at all administrative levels</w:t>
      </w:r>
      <w:r w:rsidRPr="0095229B">
        <w:rPr>
          <w:rFonts w:asciiTheme="majorHAnsi" w:hAnsiTheme="majorHAnsi"/>
        </w:rPr>
        <w:t xml:space="preserve">. </w:t>
      </w:r>
      <w:r w:rsidR="008C09B4">
        <w:rPr>
          <w:rFonts w:asciiTheme="majorHAnsi" w:hAnsiTheme="majorHAnsi"/>
        </w:rPr>
        <w:t>Thus, a</w:t>
      </w:r>
      <w:r w:rsidRPr="0095229B">
        <w:rPr>
          <w:rFonts w:asciiTheme="majorHAnsi" w:hAnsiTheme="majorHAnsi"/>
        </w:rPr>
        <w:t>ccording to the central HRM institutions</w:t>
      </w:r>
      <w:r w:rsidR="00877D31">
        <w:rPr>
          <w:rFonts w:asciiTheme="majorHAnsi" w:hAnsiTheme="majorHAnsi"/>
        </w:rPr>
        <w:t>,</w:t>
      </w:r>
      <w:r w:rsidRPr="0095229B">
        <w:rPr>
          <w:rFonts w:asciiTheme="majorHAnsi" w:hAnsiTheme="majorHAnsi"/>
        </w:rPr>
        <w:t xml:space="preserve"> </w:t>
      </w:r>
      <w:r w:rsidR="00877D31">
        <w:rPr>
          <w:rFonts w:asciiTheme="majorHAnsi" w:hAnsiTheme="majorHAnsi"/>
        </w:rPr>
        <w:t xml:space="preserve">various forms of training were provided to </w:t>
      </w:r>
      <w:r w:rsidR="00877D31" w:rsidRPr="0095229B">
        <w:rPr>
          <w:rFonts w:asciiTheme="majorHAnsi" w:hAnsiTheme="majorHAnsi"/>
        </w:rPr>
        <w:t>2853</w:t>
      </w:r>
      <w:r w:rsidR="00877D31">
        <w:rPr>
          <w:rFonts w:asciiTheme="majorHAnsi" w:hAnsiTheme="majorHAnsi"/>
        </w:rPr>
        <w:t xml:space="preserve"> civil servants </w:t>
      </w:r>
      <w:r w:rsidRPr="0095229B">
        <w:rPr>
          <w:rFonts w:asciiTheme="majorHAnsi" w:hAnsiTheme="majorHAnsi"/>
        </w:rPr>
        <w:t xml:space="preserve">at the </w:t>
      </w:r>
      <w:r w:rsidR="00877D31">
        <w:rPr>
          <w:rFonts w:asciiTheme="majorHAnsi" w:hAnsiTheme="majorHAnsi"/>
        </w:rPr>
        <w:t>state</w:t>
      </w:r>
      <w:r w:rsidRPr="0095229B">
        <w:rPr>
          <w:rFonts w:asciiTheme="majorHAnsi" w:hAnsiTheme="majorHAnsi"/>
        </w:rPr>
        <w:t xml:space="preserve"> level, 3112 </w:t>
      </w:r>
      <w:r w:rsidR="00877D31">
        <w:rPr>
          <w:rFonts w:asciiTheme="majorHAnsi" w:hAnsiTheme="majorHAnsi"/>
        </w:rPr>
        <w:t>in FBiH and 878 in RS</w:t>
      </w:r>
      <w:r w:rsidRPr="0095229B">
        <w:rPr>
          <w:rFonts w:asciiTheme="majorHAnsi" w:hAnsiTheme="majorHAnsi"/>
        </w:rPr>
        <w:t>.</w:t>
      </w:r>
    </w:p>
    <w:p w:rsidR="00C72892" w:rsidRPr="0095229B" w:rsidRDefault="00C72892" w:rsidP="003D4744">
      <w:pPr>
        <w:pStyle w:val="Subtitle"/>
        <w:spacing w:line="276" w:lineRule="auto"/>
        <w:rPr>
          <w:rFonts w:asciiTheme="majorHAnsi" w:hAnsiTheme="majorHAnsi"/>
          <w:b/>
          <w:i w:val="0"/>
          <w:color w:val="auto"/>
        </w:rPr>
      </w:pPr>
    </w:p>
    <w:p w:rsidR="00C72892" w:rsidRPr="0095229B" w:rsidRDefault="0098427F"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Quality management </w:t>
      </w:r>
    </w:p>
    <w:p w:rsidR="00C72892" w:rsidRPr="0095229B" w:rsidRDefault="00C72892" w:rsidP="003D4744">
      <w:pPr>
        <w:spacing w:line="276" w:lineRule="auto"/>
        <w:rPr>
          <w:rFonts w:asciiTheme="majorHAnsi" w:eastAsia="MS Gothic" w:hAnsiTheme="majorHAnsi"/>
          <w:b/>
          <w:bCs/>
        </w:rPr>
      </w:pPr>
    </w:p>
    <w:p w:rsidR="00C142F4" w:rsidRPr="0095229B" w:rsidRDefault="0098427F" w:rsidP="003D4744">
      <w:pPr>
        <w:spacing w:before="60" w:after="60" w:line="276" w:lineRule="auto"/>
        <w:jc w:val="both"/>
        <w:rPr>
          <w:rFonts w:asciiTheme="majorHAnsi" w:hAnsiTheme="majorHAnsi"/>
        </w:rPr>
      </w:pPr>
      <w:r w:rsidRPr="0095229B">
        <w:rPr>
          <w:rFonts w:asciiTheme="majorHAnsi" w:hAnsiTheme="majorHAnsi"/>
        </w:rPr>
        <w:t xml:space="preserve">       </w:t>
      </w:r>
      <w:r w:rsidR="008C09B4">
        <w:rPr>
          <w:rFonts w:asciiTheme="majorHAnsi" w:hAnsiTheme="majorHAnsi"/>
        </w:rPr>
        <w:t>Q</w:t>
      </w:r>
      <w:r w:rsidR="008C09B4" w:rsidRPr="008C09B4">
        <w:rPr>
          <w:rFonts w:asciiTheme="majorHAnsi" w:hAnsiTheme="majorHAnsi"/>
        </w:rPr>
        <w:t xml:space="preserve">uality management </w:t>
      </w:r>
      <w:r w:rsidR="00BE6E93">
        <w:rPr>
          <w:rFonts w:asciiTheme="majorHAnsi" w:hAnsiTheme="majorHAnsi"/>
        </w:rPr>
        <w:t xml:space="preserve">(QM) </w:t>
      </w:r>
      <w:r w:rsidR="008C09B4" w:rsidRPr="008C09B4">
        <w:rPr>
          <w:rFonts w:asciiTheme="majorHAnsi" w:hAnsiTheme="majorHAnsi"/>
        </w:rPr>
        <w:t>is a concept grounded in the effort of an institution to provide high-quality services to end users by fostering a responsible attitude towards work and the way it is organised.</w:t>
      </w:r>
    </w:p>
    <w:p w:rsidR="00C142F4" w:rsidRPr="0095229B" w:rsidRDefault="00C142F4" w:rsidP="003D4744">
      <w:pPr>
        <w:spacing w:line="276" w:lineRule="auto"/>
        <w:jc w:val="both"/>
        <w:rPr>
          <w:rFonts w:asciiTheme="majorHAnsi" w:hAnsiTheme="majorHAnsi"/>
        </w:rPr>
      </w:pPr>
    </w:p>
    <w:p w:rsidR="00C72892" w:rsidRPr="0095229B" w:rsidRDefault="0098427F" w:rsidP="003D4744">
      <w:pPr>
        <w:spacing w:line="276" w:lineRule="auto"/>
        <w:jc w:val="both"/>
        <w:rPr>
          <w:rFonts w:asciiTheme="majorHAnsi" w:hAnsiTheme="majorHAnsi"/>
        </w:rPr>
      </w:pPr>
      <w:r w:rsidRPr="0095229B">
        <w:rPr>
          <w:rFonts w:asciiTheme="majorHAnsi" w:hAnsiTheme="majorHAnsi"/>
        </w:rPr>
        <w:t xml:space="preserve">       </w:t>
      </w:r>
      <w:r w:rsidR="008C09B4">
        <w:rPr>
          <w:rFonts w:asciiTheme="majorHAnsi" w:hAnsiTheme="majorHAnsi"/>
        </w:rPr>
        <w:t>A</w:t>
      </w:r>
      <w:r w:rsidRPr="0095229B">
        <w:rPr>
          <w:rFonts w:asciiTheme="majorHAnsi" w:hAnsiTheme="majorHAnsi"/>
        </w:rPr>
        <w:t>ctivities</w:t>
      </w:r>
      <w:r w:rsidR="008C09B4">
        <w:rPr>
          <w:rFonts w:asciiTheme="majorHAnsi" w:hAnsiTheme="majorHAnsi"/>
        </w:rPr>
        <w:t xml:space="preserve"> </w:t>
      </w:r>
      <w:r w:rsidRPr="0095229B">
        <w:rPr>
          <w:rFonts w:asciiTheme="majorHAnsi" w:hAnsiTheme="majorHAnsi"/>
        </w:rPr>
        <w:t>in this area are still mainly focused on raising awareness about the need for introduc</w:t>
      </w:r>
      <w:r w:rsidR="008C09B4">
        <w:rPr>
          <w:rFonts w:asciiTheme="majorHAnsi" w:hAnsiTheme="majorHAnsi"/>
        </w:rPr>
        <w:t>tion of</w:t>
      </w:r>
      <w:r w:rsidRPr="0095229B">
        <w:rPr>
          <w:rFonts w:asciiTheme="majorHAnsi" w:hAnsiTheme="majorHAnsi"/>
        </w:rPr>
        <w:t xml:space="preserve"> quality standards</w:t>
      </w:r>
      <w:r w:rsidR="008C09B4">
        <w:rPr>
          <w:rFonts w:asciiTheme="majorHAnsi" w:hAnsiTheme="majorHAnsi"/>
        </w:rPr>
        <w:t xml:space="preserve"> in the public administration</w:t>
      </w:r>
      <w:r w:rsidRPr="0095229B">
        <w:rPr>
          <w:rFonts w:asciiTheme="majorHAnsi" w:hAnsiTheme="majorHAnsi"/>
        </w:rPr>
        <w:t>. PARCO (with the help of GIZ) continues to play a leading role in popular</w:t>
      </w:r>
      <w:r w:rsidR="00A66226">
        <w:rPr>
          <w:rFonts w:asciiTheme="majorHAnsi" w:hAnsiTheme="majorHAnsi"/>
        </w:rPr>
        <w:t>isi</w:t>
      </w:r>
      <w:r w:rsidRPr="0095229B">
        <w:rPr>
          <w:rFonts w:asciiTheme="majorHAnsi" w:hAnsiTheme="majorHAnsi"/>
        </w:rPr>
        <w:t xml:space="preserve">ng this concept in the administrative structures in BiH. About a third of the surveyed institutions </w:t>
      </w:r>
      <w:r w:rsidR="00983C1C">
        <w:rPr>
          <w:rFonts w:asciiTheme="majorHAnsi" w:hAnsiTheme="majorHAnsi"/>
        </w:rPr>
        <w:t xml:space="preserve">reported having implemented some </w:t>
      </w:r>
      <w:r w:rsidR="00BE6E93">
        <w:rPr>
          <w:rFonts w:asciiTheme="majorHAnsi" w:hAnsiTheme="majorHAnsi"/>
        </w:rPr>
        <w:t xml:space="preserve">QM-related </w:t>
      </w:r>
      <w:r w:rsidR="00983C1C">
        <w:rPr>
          <w:rFonts w:asciiTheme="majorHAnsi" w:hAnsiTheme="majorHAnsi"/>
        </w:rPr>
        <w:t>activities</w:t>
      </w:r>
      <w:r w:rsidRPr="0095229B">
        <w:rPr>
          <w:rFonts w:asciiTheme="majorHAnsi" w:hAnsiTheme="majorHAnsi"/>
        </w:rPr>
        <w:t xml:space="preserve"> </w:t>
      </w:r>
      <w:r w:rsidR="00983C1C">
        <w:rPr>
          <w:rFonts w:asciiTheme="majorHAnsi" w:hAnsiTheme="majorHAnsi"/>
        </w:rPr>
        <w:t>last year</w:t>
      </w:r>
      <w:r w:rsidRPr="0095229B">
        <w:rPr>
          <w:rFonts w:asciiTheme="majorHAnsi" w:hAnsiTheme="majorHAnsi"/>
        </w:rPr>
        <w:t xml:space="preserve">, indicating some progress in terms of awareness </w:t>
      </w:r>
      <w:r w:rsidR="00192178">
        <w:rPr>
          <w:rFonts w:asciiTheme="majorHAnsi" w:hAnsiTheme="majorHAnsi"/>
        </w:rPr>
        <w:t>of</w:t>
      </w:r>
      <w:r w:rsidR="00192178" w:rsidRPr="0095229B">
        <w:rPr>
          <w:rFonts w:asciiTheme="majorHAnsi" w:hAnsiTheme="majorHAnsi"/>
        </w:rPr>
        <w:t xml:space="preserve"> this issue</w:t>
      </w:r>
      <w:r w:rsidR="00192178">
        <w:rPr>
          <w:rFonts w:asciiTheme="majorHAnsi" w:hAnsiTheme="majorHAnsi"/>
        </w:rPr>
        <w:t xml:space="preserve"> among the </w:t>
      </w:r>
      <w:r w:rsidRPr="0095229B">
        <w:rPr>
          <w:rFonts w:asciiTheme="majorHAnsi" w:hAnsiTheme="majorHAnsi"/>
        </w:rPr>
        <w:t xml:space="preserve">HRM staff in individual institutions. </w:t>
      </w:r>
      <w:r w:rsidR="00192178">
        <w:rPr>
          <w:rFonts w:asciiTheme="majorHAnsi" w:hAnsiTheme="majorHAnsi"/>
        </w:rPr>
        <w:lastRenderedPageBreak/>
        <w:t>However</w:t>
      </w:r>
      <w:r w:rsidRPr="0095229B">
        <w:rPr>
          <w:rFonts w:asciiTheme="majorHAnsi" w:hAnsiTheme="majorHAnsi"/>
        </w:rPr>
        <w:t xml:space="preserve">, </w:t>
      </w:r>
      <w:r w:rsidR="00192178">
        <w:rPr>
          <w:rFonts w:asciiTheme="majorHAnsi" w:hAnsiTheme="majorHAnsi"/>
        </w:rPr>
        <w:t xml:space="preserve">no </w:t>
      </w:r>
      <w:r w:rsidRPr="0095229B">
        <w:rPr>
          <w:rFonts w:asciiTheme="majorHAnsi" w:hAnsiTheme="majorHAnsi"/>
        </w:rPr>
        <w:t xml:space="preserve">specific cases </w:t>
      </w:r>
      <w:r w:rsidR="00EB36FD" w:rsidRPr="0095229B">
        <w:rPr>
          <w:rFonts w:asciiTheme="majorHAnsi" w:hAnsiTheme="majorHAnsi"/>
        </w:rPr>
        <w:t>have been reported</w:t>
      </w:r>
      <w:r w:rsidR="00EB36FD">
        <w:rPr>
          <w:rFonts w:asciiTheme="majorHAnsi" w:hAnsiTheme="majorHAnsi"/>
        </w:rPr>
        <w:t xml:space="preserve"> yet</w:t>
      </w:r>
      <w:r w:rsidR="00EB36FD" w:rsidRPr="0095229B">
        <w:rPr>
          <w:rFonts w:asciiTheme="majorHAnsi" w:hAnsiTheme="majorHAnsi"/>
        </w:rPr>
        <w:t xml:space="preserve"> </w:t>
      </w:r>
      <w:r w:rsidRPr="0095229B">
        <w:rPr>
          <w:rFonts w:asciiTheme="majorHAnsi" w:hAnsiTheme="majorHAnsi"/>
        </w:rPr>
        <w:t xml:space="preserve">of adoption and </w:t>
      </w:r>
      <w:r w:rsidR="00EB36FD">
        <w:rPr>
          <w:rFonts w:asciiTheme="majorHAnsi" w:hAnsiTheme="majorHAnsi"/>
        </w:rPr>
        <w:t>application</w:t>
      </w:r>
      <w:r w:rsidRPr="0095229B">
        <w:rPr>
          <w:rFonts w:asciiTheme="majorHAnsi" w:hAnsiTheme="majorHAnsi"/>
        </w:rPr>
        <w:t xml:space="preserve"> of any </w:t>
      </w:r>
      <w:r w:rsidR="00192178">
        <w:rPr>
          <w:rFonts w:asciiTheme="majorHAnsi" w:hAnsiTheme="majorHAnsi"/>
        </w:rPr>
        <w:t>QM standard</w:t>
      </w:r>
      <w:r w:rsidR="00EB36FD">
        <w:rPr>
          <w:rFonts w:asciiTheme="majorHAnsi" w:hAnsiTheme="majorHAnsi"/>
        </w:rPr>
        <w:t>s</w:t>
      </w:r>
      <w:r w:rsidRPr="0095229B">
        <w:rPr>
          <w:rFonts w:asciiTheme="majorHAnsi" w:hAnsiTheme="majorHAnsi"/>
        </w:rPr>
        <w:t xml:space="preserve"> </w:t>
      </w:r>
      <w:r w:rsidR="00192178">
        <w:rPr>
          <w:rFonts w:asciiTheme="majorHAnsi" w:hAnsiTheme="majorHAnsi"/>
        </w:rPr>
        <w:t xml:space="preserve">across entire </w:t>
      </w:r>
      <w:r w:rsidRPr="0095229B">
        <w:rPr>
          <w:rFonts w:asciiTheme="majorHAnsi" w:hAnsiTheme="majorHAnsi"/>
        </w:rPr>
        <w:t>institution</w:t>
      </w:r>
      <w:r w:rsidR="00C22BE6">
        <w:rPr>
          <w:rFonts w:asciiTheme="majorHAnsi" w:hAnsiTheme="majorHAnsi"/>
        </w:rPr>
        <w:t>s</w:t>
      </w:r>
      <w:r w:rsidRPr="0095229B">
        <w:rPr>
          <w:rFonts w:asciiTheme="majorHAnsi" w:hAnsiTheme="majorHAnsi"/>
        </w:rPr>
        <w:t>.</w:t>
      </w:r>
    </w:p>
    <w:p w:rsidR="00C72892" w:rsidRPr="0095229B" w:rsidRDefault="00C72892" w:rsidP="003D4744">
      <w:pPr>
        <w:pStyle w:val="Heading1"/>
        <w:spacing w:before="60" w:after="60" w:line="276" w:lineRule="auto"/>
        <w:jc w:val="both"/>
        <w:rPr>
          <w:rFonts w:asciiTheme="majorHAnsi" w:hAnsiTheme="majorHAnsi"/>
          <w:color w:val="auto"/>
          <w:sz w:val="24"/>
          <w:szCs w:val="24"/>
        </w:rPr>
      </w:pPr>
    </w:p>
    <w:p w:rsidR="00B81941" w:rsidRPr="0095229B" w:rsidRDefault="0075048B"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Resources invested in </w:t>
      </w:r>
      <w:r w:rsidR="0095229B">
        <w:rPr>
          <w:rFonts w:asciiTheme="majorHAnsi" w:eastAsia="MS Mincho" w:hAnsiTheme="majorHAnsi"/>
          <w:bCs w:val="0"/>
          <w:color w:val="auto"/>
          <w:sz w:val="24"/>
          <w:szCs w:val="24"/>
        </w:rPr>
        <w:t>HRM</w:t>
      </w:r>
      <w:r w:rsidR="00EB36FD" w:rsidRPr="00EB36FD">
        <w:rPr>
          <w:rFonts w:asciiTheme="majorHAnsi" w:eastAsia="MS Mincho" w:hAnsiTheme="majorHAnsi"/>
          <w:bCs w:val="0"/>
          <w:color w:val="auto"/>
          <w:sz w:val="24"/>
          <w:szCs w:val="24"/>
        </w:rPr>
        <w:t xml:space="preserve"> </w:t>
      </w:r>
      <w:r w:rsidR="00EB36FD" w:rsidRPr="0095229B">
        <w:rPr>
          <w:rFonts w:asciiTheme="majorHAnsi" w:eastAsia="MS Mincho" w:hAnsiTheme="majorHAnsi"/>
          <w:bCs w:val="0"/>
          <w:color w:val="auto"/>
          <w:sz w:val="24"/>
          <w:szCs w:val="24"/>
        </w:rPr>
        <w:t>reform</w:t>
      </w:r>
    </w:p>
    <w:p w:rsidR="00B81941" w:rsidRPr="0095229B" w:rsidRDefault="00B81941" w:rsidP="003D4744">
      <w:pPr>
        <w:spacing w:before="60" w:after="60" w:line="276" w:lineRule="auto"/>
        <w:jc w:val="both"/>
        <w:rPr>
          <w:rFonts w:asciiTheme="majorHAnsi" w:hAnsiTheme="majorHAnsi"/>
        </w:rPr>
      </w:pPr>
      <w:r w:rsidRPr="0095229B">
        <w:rPr>
          <w:rFonts w:asciiTheme="majorHAnsi" w:hAnsiTheme="majorHAnsi" w:cs="Arial-BoldMT"/>
          <w:bCs/>
        </w:rPr>
        <w:t xml:space="preserve"> </w:t>
      </w:r>
    </w:p>
    <w:p w:rsidR="00D77630" w:rsidRPr="0095229B" w:rsidRDefault="00401423" w:rsidP="003D4744">
      <w:pPr>
        <w:autoSpaceDE w:val="0"/>
        <w:autoSpaceDN w:val="0"/>
        <w:adjustRightInd w:val="0"/>
        <w:spacing w:line="276" w:lineRule="auto"/>
        <w:jc w:val="both"/>
        <w:rPr>
          <w:rFonts w:asciiTheme="majorHAnsi" w:hAnsiTheme="majorHAnsi" w:cs="Arial-BoldMT"/>
          <w:bCs/>
        </w:rPr>
      </w:pPr>
      <w:r w:rsidRPr="0095229B">
        <w:rPr>
          <w:rFonts w:asciiTheme="majorHAnsi" w:hAnsiTheme="majorHAnsi" w:cs="Arial-BoldMT"/>
          <w:bCs/>
        </w:rPr>
        <w:t xml:space="preserve">       A review of the status of the </w:t>
      </w:r>
      <w:r w:rsidR="00EB36FD">
        <w:rPr>
          <w:rFonts w:asciiTheme="majorHAnsi" w:hAnsiTheme="majorHAnsi" w:cs="Arial-BoldMT"/>
          <w:bCs/>
        </w:rPr>
        <w:t xml:space="preserve">PAR </w:t>
      </w:r>
      <w:r w:rsidRPr="0095229B">
        <w:rPr>
          <w:rFonts w:asciiTheme="majorHAnsi" w:hAnsiTheme="majorHAnsi" w:cs="Arial-BoldMT"/>
          <w:bCs/>
        </w:rPr>
        <w:t>projects in the area of ​​</w:t>
      </w:r>
      <w:r w:rsidR="00C22BE6">
        <w:rPr>
          <w:rFonts w:asciiTheme="majorHAnsi" w:hAnsiTheme="majorHAnsi" w:cs="Arial-BoldMT"/>
          <w:bCs/>
        </w:rPr>
        <w:t>HRM</w:t>
      </w:r>
      <w:r w:rsidRPr="0095229B">
        <w:rPr>
          <w:rFonts w:asciiTheme="majorHAnsi" w:hAnsiTheme="majorHAnsi" w:cs="Arial-BoldMT"/>
          <w:bCs/>
        </w:rPr>
        <w:t xml:space="preserve"> in 2016</w:t>
      </w:r>
      <w:r w:rsidR="00EB36FD">
        <w:rPr>
          <w:rFonts w:asciiTheme="majorHAnsi" w:hAnsiTheme="majorHAnsi" w:cs="Arial-BoldMT"/>
          <w:bCs/>
        </w:rPr>
        <w:t xml:space="preserve"> shows</w:t>
      </w:r>
      <w:r w:rsidRPr="0095229B">
        <w:rPr>
          <w:rFonts w:asciiTheme="majorHAnsi" w:hAnsiTheme="majorHAnsi" w:cs="Arial-BoldMT"/>
          <w:bCs/>
        </w:rPr>
        <w:t xml:space="preserve"> that there is continuity in assisting reform projects in this area. The greatest credit for this support certainly </w:t>
      </w:r>
      <w:r w:rsidR="00247E9E">
        <w:rPr>
          <w:rFonts w:asciiTheme="majorHAnsi" w:hAnsiTheme="majorHAnsi" w:cs="Arial-BoldMT"/>
          <w:bCs/>
        </w:rPr>
        <w:t>goes to the</w:t>
      </w:r>
      <w:r w:rsidRPr="0095229B">
        <w:rPr>
          <w:rFonts w:asciiTheme="majorHAnsi" w:hAnsiTheme="majorHAnsi" w:cs="Arial-BoldMT"/>
          <w:bCs/>
        </w:rPr>
        <w:t xml:space="preserve"> donors who make up the Public Administration Reform</w:t>
      </w:r>
      <w:r w:rsidR="00247E9E" w:rsidRPr="00247E9E">
        <w:rPr>
          <w:rFonts w:asciiTheme="majorHAnsi" w:hAnsiTheme="majorHAnsi" w:cs="Arial-BoldMT"/>
          <w:bCs/>
        </w:rPr>
        <w:t xml:space="preserve"> </w:t>
      </w:r>
      <w:r w:rsidR="00247E9E" w:rsidRPr="0095229B">
        <w:rPr>
          <w:rFonts w:asciiTheme="majorHAnsi" w:hAnsiTheme="majorHAnsi" w:cs="Arial-BoldMT"/>
          <w:bCs/>
        </w:rPr>
        <w:t>Fund</w:t>
      </w:r>
      <w:r w:rsidRPr="0095229B">
        <w:rPr>
          <w:rFonts w:asciiTheme="majorHAnsi" w:hAnsiTheme="majorHAnsi" w:cs="Arial-BoldMT"/>
          <w:bCs/>
        </w:rPr>
        <w:t>, as well as other organ</w:t>
      </w:r>
      <w:r w:rsidR="00A66226">
        <w:rPr>
          <w:rFonts w:asciiTheme="majorHAnsi" w:hAnsiTheme="majorHAnsi" w:cs="Arial-BoldMT"/>
          <w:bCs/>
        </w:rPr>
        <w:t>isa</w:t>
      </w:r>
      <w:r w:rsidRPr="0095229B">
        <w:rPr>
          <w:rFonts w:asciiTheme="majorHAnsi" w:hAnsiTheme="majorHAnsi" w:cs="Arial-BoldMT"/>
          <w:bCs/>
        </w:rPr>
        <w:t xml:space="preserve">tions </w:t>
      </w:r>
      <w:r w:rsidR="00402EC3">
        <w:rPr>
          <w:rFonts w:asciiTheme="majorHAnsi" w:hAnsiTheme="majorHAnsi" w:cs="Arial-BoldMT"/>
          <w:bCs/>
        </w:rPr>
        <w:t>–</w:t>
      </w:r>
      <w:r w:rsidR="00C22BE6">
        <w:rPr>
          <w:rFonts w:asciiTheme="majorHAnsi" w:hAnsiTheme="majorHAnsi" w:cs="Arial-BoldMT"/>
          <w:bCs/>
        </w:rPr>
        <w:t xml:space="preserve"> </w:t>
      </w:r>
      <w:r w:rsidRPr="0095229B">
        <w:rPr>
          <w:rFonts w:asciiTheme="majorHAnsi" w:hAnsiTheme="majorHAnsi" w:cs="Arial-BoldMT"/>
          <w:bCs/>
        </w:rPr>
        <w:t xml:space="preserve">European Commission, SIDA and GIZ, which have </w:t>
      </w:r>
      <w:r w:rsidR="00247E9E">
        <w:rPr>
          <w:rFonts w:asciiTheme="majorHAnsi" w:hAnsiTheme="majorHAnsi" w:cs="Arial-BoldMT"/>
          <w:bCs/>
        </w:rPr>
        <w:t xml:space="preserve">all </w:t>
      </w:r>
      <w:r w:rsidRPr="0095229B">
        <w:rPr>
          <w:rFonts w:asciiTheme="majorHAnsi" w:hAnsiTheme="majorHAnsi" w:cs="Arial-BoldMT"/>
          <w:bCs/>
        </w:rPr>
        <w:t xml:space="preserve">contributed </w:t>
      </w:r>
      <w:r w:rsidR="00247E9E">
        <w:rPr>
          <w:rFonts w:asciiTheme="majorHAnsi" w:hAnsiTheme="majorHAnsi" w:cs="Arial-BoldMT"/>
          <w:bCs/>
        </w:rPr>
        <w:t xml:space="preserve">greatly </w:t>
      </w:r>
      <w:r w:rsidRPr="0095229B">
        <w:rPr>
          <w:rFonts w:asciiTheme="majorHAnsi" w:hAnsiTheme="majorHAnsi" w:cs="Arial-BoldMT"/>
          <w:bCs/>
        </w:rPr>
        <w:t>to this process.</w:t>
      </w:r>
    </w:p>
    <w:p w:rsidR="00D77630" w:rsidRPr="0095229B" w:rsidRDefault="00D77630" w:rsidP="003D4744">
      <w:pPr>
        <w:autoSpaceDE w:val="0"/>
        <w:autoSpaceDN w:val="0"/>
        <w:adjustRightInd w:val="0"/>
        <w:spacing w:line="276" w:lineRule="auto"/>
        <w:jc w:val="both"/>
        <w:rPr>
          <w:rFonts w:asciiTheme="majorHAnsi" w:hAnsiTheme="majorHAnsi" w:cs="Arial-BoldMT"/>
          <w:bCs/>
        </w:rPr>
      </w:pPr>
    </w:p>
    <w:p w:rsidR="0097550B" w:rsidRPr="0095229B" w:rsidRDefault="00401423" w:rsidP="003D4744">
      <w:pPr>
        <w:autoSpaceDE w:val="0"/>
        <w:autoSpaceDN w:val="0"/>
        <w:adjustRightInd w:val="0"/>
        <w:spacing w:line="276" w:lineRule="auto"/>
        <w:jc w:val="both"/>
        <w:rPr>
          <w:rFonts w:asciiTheme="majorHAnsi" w:hAnsiTheme="majorHAnsi" w:cs="Arial-BoldMT"/>
          <w:bCs/>
        </w:rPr>
      </w:pPr>
      <w:r w:rsidRPr="0095229B">
        <w:rPr>
          <w:rFonts w:asciiTheme="majorHAnsi" w:hAnsiTheme="majorHAnsi" w:cs="Arial-BoldMT"/>
          <w:bCs/>
        </w:rPr>
        <w:t xml:space="preserve">       At this point, little more than </w:t>
      </w:r>
      <w:r w:rsidR="00402EC3">
        <w:rPr>
          <w:rFonts w:asciiTheme="majorHAnsi" w:hAnsiTheme="majorHAnsi" w:cs="Arial-BoldMT"/>
          <w:bCs/>
        </w:rPr>
        <w:t>BAM</w:t>
      </w:r>
      <w:r w:rsidRPr="0095229B">
        <w:rPr>
          <w:rFonts w:asciiTheme="majorHAnsi" w:hAnsiTheme="majorHAnsi" w:cs="Arial-BoldMT"/>
          <w:bCs/>
        </w:rPr>
        <w:t xml:space="preserve"> 800,000 </w:t>
      </w:r>
      <w:r w:rsidR="00247E9E">
        <w:rPr>
          <w:rFonts w:asciiTheme="majorHAnsi" w:hAnsiTheme="majorHAnsi" w:cs="Arial-BoldMT"/>
          <w:bCs/>
        </w:rPr>
        <w:t>has been</w:t>
      </w:r>
      <w:r w:rsidRPr="0095229B">
        <w:rPr>
          <w:rFonts w:asciiTheme="majorHAnsi" w:hAnsiTheme="majorHAnsi" w:cs="Arial-BoldMT"/>
          <w:bCs/>
        </w:rPr>
        <w:t xml:space="preserve"> </w:t>
      </w:r>
      <w:r w:rsidR="00247E9E">
        <w:rPr>
          <w:rFonts w:asciiTheme="majorHAnsi" w:hAnsiTheme="majorHAnsi" w:cs="Arial-BoldMT"/>
          <w:bCs/>
        </w:rPr>
        <w:t>mobilised for</w:t>
      </w:r>
      <w:r w:rsidRPr="0095229B">
        <w:rPr>
          <w:rFonts w:asciiTheme="majorHAnsi" w:hAnsiTheme="majorHAnsi" w:cs="Arial-BoldMT"/>
          <w:bCs/>
        </w:rPr>
        <w:t xml:space="preserve"> reform activities through two projects (</w:t>
      </w:r>
      <w:r w:rsidR="00CC7778">
        <w:rPr>
          <w:rFonts w:asciiTheme="majorHAnsi" w:hAnsiTheme="majorHAnsi" w:cs="Arial-BoldMT"/>
          <w:bCs/>
        </w:rPr>
        <w:t>“</w:t>
      </w:r>
      <w:r w:rsidR="00CC7778" w:rsidRPr="0095229B">
        <w:rPr>
          <w:rFonts w:asciiTheme="majorHAnsi" w:hAnsiTheme="majorHAnsi" w:cs="Arial-BoldMT"/>
          <w:bCs/>
        </w:rPr>
        <w:t xml:space="preserve">Capacity Building </w:t>
      </w:r>
      <w:r w:rsidRPr="0095229B">
        <w:rPr>
          <w:rFonts w:asciiTheme="majorHAnsi" w:hAnsiTheme="majorHAnsi" w:cs="Arial-BoldMT"/>
          <w:bCs/>
        </w:rPr>
        <w:t xml:space="preserve">for </w:t>
      </w:r>
      <w:r w:rsidR="00CC7778" w:rsidRPr="0095229B">
        <w:rPr>
          <w:rFonts w:asciiTheme="majorHAnsi" w:hAnsiTheme="majorHAnsi" w:cs="Arial-BoldMT"/>
          <w:bCs/>
        </w:rPr>
        <w:t xml:space="preserve">Combating Corruption </w:t>
      </w:r>
      <w:r w:rsidRPr="0095229B">
        <w:rPr>
          <w:rFonts w:asciiTheme="majorHAnsi" w:hAnsiTheme="majorHAnsi" w:cs="Arial-BoldMT"/>
          <w:bCs/>
        </w:rPr>
        <w:t xml:space="preserve">in the </w:t>
      </w:r>
      <w:r w:rsidR="00CC7778" w:rsidRPr="0095229B">
        <w:rPr>
          <w:rFonts w:asciiTheme="majorHAnsi" w:hAnsiTheme="majorHAnsi" w:cs="Arial-BoldMT"/>
          <w:bCs/>
        </w:rPr>
        <w:t xml:space="preserve">Civil Service Structures </w:t>
      </w:r>
      <w:r w:rsidR="00CC7778">
        <w:rPr>
          <w:rFonts w:asciiTheme="majorHAnsi" w:hAnsiTheme="majorHAnsi" w:cs="Arial-BoldMT"/>
          <w:bCs/>
        </w:rPr>
        <w:t xml:space="preserve">in </w:t>
      </w:r>
      <w:r w:rsidR="00CC7778" w:rsidRPr="0095229B">
        <w:rPr>
          <w:rFonts w:asciiTheme="majorHAnsi" w:hAnsiTheme="majorHAnsi" w:cs="Arial-BoldMT"/>
          <w:bCs/>
        </w:rPr>
        <w:t>BiH</w:t>
      </w:r>
      <w:r w:rsidR="00CC7778">
        <w:rPr>
          <w:rFonts w:asciiTheme="majorHAnsi" w:hAnsiTheme="majorHAnsi" w:cs="Arial-BoldMT"/>
          <w:bCs/>
        </w:rPr>
        <w:t xml:space="preserve">” </w:t>
      </w:r>
      <w:r w:rsidRPr="0095229B">
        <w:rPr>
          <w:rFonts w:asciiTheme="majorHAnsi" w:hAnsiTheme="majorHAnsi" w:cs="Arial-BoldMT"/>
          <w:bCs/>
        </w:rPr>
        <w:t xml:space="preserve">and </w:t>
      </w:r>
      <w:r w:rsidR="00CC7778">
        <w:rPr>
          <w:rFonts w:asciiTheme="majorHAnsi" w:hAnsiTheme="majorHAnsi" w:cs="Arial-BoldMT"/>
          <w:bCs/>
        </w:rPr>
        <w:t>“</w:t>
      </w:r>
      <w:r w:rsidR="00CC7778" w:rsidRPr="0095229B">
        <w:rPr>
          <w:rFonts w:asciiTheme="majorHAnsi" w:eastAsiaTheme="minorEastAsia" w:hAnsiTheme="majorHAnsi" w:cs="Calibri"/>
        </w:rPr>
        <w:t xml:space="preserve">Improving </w:t>
      </w:r>
      <w:r w:rsidR="00CC7778">
        <w:rPr>
          <w:rFonts w:asciiTheme="majorHAnsi" w:eastAsiaTheme="minorEastAsia" w:hAnsiTheme="majorHAnsi" w:cs="Calibri"/>
        </w:rPr>
        <w:t>Training</w:t>
      </w:r>
      <w:r w:rsidR="00CC7778" w:rsidRPr="0095229B">
        <w:rPr>
          <w:rFonts w:asciiTheme="majorHAnsi" w:eastAsiaTheme="minorEastAsia" w:hAnsiTheme="majorHAnsi" w:cs="Calibri"/>
        </w:rPr>
        <w:t xml:space="preserve"> Needs Assessment and </w:t>
      </w:r>
      <w:r w:rsidR="00CC7778">
        <w:rPr>
          <w:rFonts w:asciiTheme="majorHAnsi" w:eastAsiaTheme="minorEastAsia" w:hAnsiTheme="majorHAnsi" w:cs="Calibri"/>
        </w:rPr>
        <w:t>Impact E</w:t>
      </w:r>
      <w:r w:rsidR="00CC7778" w:rsidRPr="0095229B">
        <w:rPr>
          <w:rFonts w:asciiTheme="majorHAnsi" w:eastAsiaTheme="minorEastAsia" w:hAnsiTheme="majorHAnsi" w:cs="Calibri"/>
        </w:rPr>
        <w:t>valuation</w:t>
      </w:r>
      <w:r w:rsidR="00CC7778">
        <w:rPr>
          <w:rFonts w:asciiTheme="majorHAnsi" w:eastAsiaTheme="minorEastAsia" w:hAnsiTheme="majorHAnsi" w:cs="Calibri"/>
        </w:rPr>
        <w:t>”</w:t>
      </w:r>
      <w:r w:rsidR="0097550B" w:rsidRPr="0095229B">
        <w:rPr>
          <w:rFonts w:asciiTheme="majorHAnsi" w:hAnsiTheme="majorHAnsi" w:cs="Arial"/>
        </w:rPr>
        <w:t>). One project was completed last year</w:t>
      </w:r>
      <w:r w:rsidR="0097550B" w:rsidRPr="0095229B">
        <w:rPr>
          <w:rFonts w:asciiTheme="majorHAnsi" w:hAnsiTheme="majorHAnsi" w:cs="Arial-BoldMT"/>
          <w:bCs/>
        </w:rPr>
        <w:t xml:space="preserve"> (</w:t>
      </w:r>
      <w:r w:rsidR="00CC7778">
        <w:rPr>
          <w:rFonts w:asciiTheme="majorHAnsi" w:hAnsiTheme="majorHAnsi"/>
        </w:rPr>
        <w:t xml:space="preserve">“ICT </w:t>
      </w:r>
      <w:r w:rsidR="00CC7778" w:rsidRPr="0095229B">
        <w:rPr>
          <w:rFonts w:asciiTheme="majorHAnsi" w:hAnsiTheme="majorHAnsi"/>
        </w:rPr>
        <w:t xml:space="preserve">Training </w:t>
      </w:r>
      <w:r w:rsidR="00CC7778">
        <w:rPr>
          <w:rFonts w:asciiTheme="majorHAnsi" w:hAnsiTheme="majorHAnsi"/>
        </w:rPr>
        <w:t>for</w:t>
      </w:r>
      <w:r w:rsidR="00CC7778" w:rsidRPr="0095229B">
        <w:rPr>
          <w:rFonts w:asciiTheme="majorHAnsi" w:hAnsiTheme="majorHAnsi"/>
        </w:rPr>
        <w:t xml:space="preserve"> Employees </w:t>
      </w:r>
      <w:r w:rsidR="00CC7778">
        <w:rPr>
          <w:rFonts w:asciiTheme="majorHAnsi" w:hAnsiTheme="majorHAnsi"/>
        </w:rPr>
        <w:t>in</w:t>
      </w:r>
      <w:r w:rsidR="00CC7778" w:rsidRPr="0095229B">
        <w:rPr>
          <w:rFonts w:asciiTheme="majorHAnsi" w:hAnsiTheme="majorHAnsi"/>
        </w:rPr>
        <w:t xml:space="preserve"> Public Administration</w:t>
      </w:r>
      <w:r w:rsidR="00CC7778">
        <w:rPr>
          <w:rFonts w:asciiTheme="majorHAnsi" w:hAnsiTheme="majorHAnsi"/>
        </w:rPr>
        <w:t>”</w:t>
      </w:r>
      <w:r w:rsidR="0097550B" w:rsidRPr="0095229B">
        <w:rPr>
          <w:rFonts w:asciiTheme="majorHAnsi" w:hAnsiTheme="majorHAnsi" w:cs="Arial-BoldMT"/>
          <w:bCs/>
        </w:rPr>
        <w:t xml:space="preserve">, </w:t>
      </w:r>
      <w:r w:rsidR="00CC7778">
        <w:rPr>
          <w:rFonts w:asciiTheme="majorHAnsi" w:hAnsiTheme="majorHAnsi" w:cs="Arial-BoldMT"/>
          <w:bCs/>
        </w:rPr>
        <w:t xml:space="preserve">with </w:t>
      </w:r>
      <w:r w:rsidR="0097550B" w:rsidRPr="0095229B">
        <w:rPr>
          <w:rFonts w:asciiTheme="majorHAnsi" w:hAnsiTheme="majorHAnsi" w:cs="Arial-BoldMT"/>
          <w:bCs/>
        </w:rPr>
        <w:t>the</w:t>
      </w:r>
      <w:r w:rsidR="00CC7778">
        <w:rPr>
          <w:rFonts w:asciiTheme="majorHAnsi" w:hAnsiTheme="majorHAnsi" w:cs="Arial-BoldMT"/>
          <w:bCs/>
        </w:rPr>
        <w:t xml:space="preserve"> total</w:t>
      </w:r>
      <w:r w:rsidR="0097550B" w:rsidRPr="0095229B">
        <w:rPr>
          <w:rFonts w:asciiTheme="majorHAnsi" w:hAnsiTheme="majorHAnsi" w:cs="Arial-BoldMT"/>
          <w:bCs/>
        </w:rPr>
        <w:t xml:space="preserve"> value of </w:t>
      </w:r>
      <w:r w:rsidR="00CC7778">
        <w:rPr>
          <w:rFonts w:asciiTheme="majorHAnsi" w:hAnsiTheme="majorHAnsi" w:cs="Arial-BoldMT"/>
          <w:bCs/>
        </w:rPr>
        <w:t>BAM</w:t>
      </w:r>
      <w:r w:rsidR="00CC7778" w:rsidRPr="0095229B">
        <w:rPr>
          <w:rFonts w:asciiTheme="majorHAnsi" w:hAnsiTheme="majorHAnsi" w:cs="Arial-BoldMT"/>
          <w:bCs/>
        </w:rPr>
        <w:t xml:space="preserve"> </w:t>
      </w:r>
      <w:r w:rsidR="0097550B" w:rsidRPr="0095229B">
        <w:rPr>
          <w:rFonts w:asciiTheme="majorHAnsi" w:hAnsiTheme="majorHAnsi" w:cs="Arial-BoldMT"/>
          <w:bCs/>
        </w:rPr>
        <w:t>721</w:t>
      </w:r>
      <w:r w:rsidR="00CC7778">
        <w:rPr>
          <w:rFonts w:asciiTheme="majorHAnsi" w:hAnsiTheme="majorHAnsi" w:cs="Arial-BoldMT"/>
          <w:bCs/>
        </w:rPr>
        <w:t>,</w:t>
      </w:r>
      <w:r w:rsidR="0097550B" w:rsidRPr="0095229B">
        <w:rPr>
          <w:rFonts w:asciiTheme="majorHAnsi" w:hAnsiTheme="majorHAnsi" w:cs="Arial-BoldMT"/>
          <w:bCs/>
        </w:rPr>
        <w:t xml:space="preserve">000), while </w:t>
      </w:r>
      <w:r w:rsidR="00CC7778">
        <w:rPr>
          <w:rFonts w:asciiTheme="majorHAnsi" w:hAnsiTheme="majorHAnsi" w:cs="Arial-BoldMT"/>
          <w:bCs/>
        </w:rPr>
        <w:t>bidding procedures are currently underway for two</w:t>
      </w:r>
      <w:r w:rsidR="0097550B" w:rsidRPr="0095229B">
        <w:rPr>
          <w:rFonts w:asciiTheme="majorHAnsi" w:hAnsiTheme="majorHAnsi" w:cs="Arial-BoldMT"/>
          <w:bCs/>
        </w:rPr>
        <w:t xml:space="preserve"> additional </w:t>
      </w:r>
      <w:r w:rsidR="00CC7778">
        <w:rPr>
          <w:rFonts w:asciiTheme="majorHAnsi" w:hAnsiTheme="majorHAnsi" w:cs="Arial-BoldMT"/>
          <w:bCs/>
        </w:rPr>
        <w:t>p</w:t>
      </w:r>
      <w:r w:rsidR="0097550B" w:rsidRPr="0095229B">
        <w:rPr>
          <w:rFonts w:asciiTheme="majorHAnsi" w:hAnsiTheme="majorHAnsi" w:cs="Arial-BoldMT"/>
          <w:bCs/>
        </w:rPr>
        <w:t>rojects (</w:t>
      </w:r>
      <w:r w:rsidR="00CC7778">
        <w:rPr>
          <w:rFonts w:asciiTheme="majorHAnsi" w:hAnsiTheme="majorHAnsi"/>
        </w:rPr>
        <w:t>“D</w:t>
      </w:r>
      <w:r w:rsidR="00CC7778" w:rsidRPr="0095229B">
        <w:rPr>
          <w:rFonts w:asciiTheme="majorHAnsi" w:eastAsiaTheme="minorEastAsia" w:hAnsiTheme="majorHAnsi" w:cs="Calibri"/>
          <w:iCs/>
        </w:rPr>
        <w:t xml:space="preserve">evelopment of Electronic Training for the </w:t>
      </w:r>
      <w:r w:rsidR="00CC7778">
        <w:rPr>
          <w:rFonts w:asciiTheme="majorHAnsi" w:eastAsiaTheme="minorEastAsia" w:hAnsiTheme="majorHAnsi" w:cs="Calibri"/>
          <w:iCs/>
        </w:rPr>
        <w:t>Purposes</w:t>
      </w:r>
      <w:r w:rsidR="00CC7778" w:rsidRPr="0095229B">
        <w:rPr>
          <w:rFonts w:asciiTheme="majorHAnsi" w:eastAsiaTheme="minorEastAsia" w:hAnsiTheme="majorHAnsi" w:cs="Calibri"/>
          <w:iCs/>
        </w:rPr>
        <w:t xml:space="preserve"> of the Civil Service in BiH</w:t>
      </w:r>
      <w:r w:rsidR="00CC7778">
        <w:rPr>
          <w:rFonts w:asciiTheme="majorHAnsi" w:eastAsiaTheme="minorEastAsia" w:hAnsiTheme="majorHAnsi" w:cs="Calibri"/>
          <w:iCs/>
        </w:rPr>
        <w:t xml:space="preserve">” </w:t>
      </w:r>
      <w:r w:rsidR="00CC7778">
        <w:rPr>
          <w:rFonts w:asciiTheme="majorHAnsi" w:hAnsiTheme="majorHAnsi" w:cs="ArialMT"/>
          <w:lang w:eastAsia="bs-Latn-BA"/>
        </w:rPr>
        <w:t>–</w:t>
      </w:r>
      <w:r w:rsidR="0097550B" w:rsidRPr="0095229B">
        <w:rPr>
          <w:rFonts w:asciiTheme="majorHAnsi" w:hAnsiTheme="majorHAnsi" w:cs="ArialMT"/>
          <w:lang w:eastAsia="bs-Latn-BA"/>
        </w:rPr>
        <w:t xml:space="preserve"> </w:t>
      </w:r>
      <w:r w:rsidR="00CC7778">
        <w:rPr>
          <w:rFonts w:asciiTheme="majorHAnsi" w:hAnsiTheme="majorHAnsi" w:cs="ArialMT"/>
          <w:lang w:eastAsia="bs-Latn-BA"/>
        </w:rPr>
        <w:t>BAM</w:t>
      </w:r>
      <w:r w:rsidR="00CC7778" w:rsidRPr="0095229B">
        <w:rPr>
          <w:rFonts w:asciiTheme="majorHAnsi" w:hAnsiTheme="majorHAnsi" w:cs="ArialMT"/>
          <w:lang w:eastAsia="bs-Latn-BA"/>
        </w:rPr>
        <w:t xml:space="preserve"> </w:t>
      </w:r>
      <w:r w:rsidR="0097550B" w:rsidRPr="0095229B">
        <w:rPr>
          <w:rFonts w:asciiTheme="majorHAnsi" w:hAnsiTheme="majorHAnsi" w:cs="ArialMT"/>
          <w:lang w:eastAsia="bs-Latn-BA"/>
        </w:rPr>
        <w:t>442,000,</w:t>
      </w:r>
      <w:r w:rsidR="00CC7778">
        <w:rPr>
          <w:rFonts w:asciiTheme="majorHAnsi" w:hAnsiTheme="majorHAnsi" w:cs="ArialMT"/>
          <w:lang w:eastAsia="bs-Latn-BA"/>
        </w:rPr>
        <w:t xml:space="preserve"> and</w:t>
      </w:r>
      <w:r w:rsidR="00402EC3">
        <w:rPr>
          <w:rFonts w:asciiTheme="majorHAnsi" w:hAnsiTheme="majorHAnsi" w:cs="ArialMT"/>
          <w:lang w:eastAsia="bs-Latn-BA"/>
        </w:rPr>
        <w:t xml:space="preserve"> </w:t>
      </w:r>
      <w:r w:rsidR="00CC7778">
        <w:rPr>
          <w:rFonts w:asciiTheme="majorHAnsi" w:hAnsiTheme="majorHAnsi" w:cs="Arial"/>
        </w:rPr>
        <w:t>“</w:t>
      </w:r>
      <w:r w:rsidR="00CC7778" w:rsidRPr="0095229B">
        <w:rPr>
          <w:rFonts w:asciiTheme="majorHAnsi" w:eastAsiaTheme="minorEastAsia" w:hAnsiTheme="majorHAnsi" w:cs="Calibri"/>
        </w:rPr>
        <w:t>S</w:t>
      </w:r>
      <w:r w:rsidR="00CC7778">
        <w:rPr>
          <w:rFonts w:asciiTheme="majorHAnsi" w:eastAsiaTheme="minorEastAsia" w:hAnsiTheme="majorHAnsi" w:cs="Calibri"/>
        </w:rPr>
        <w:t xml:space="preserve">treamlining </w:t>
      </w:r>
      <w:r w:rsidR="00CC7778" w:rsidRPr="0095229B">
        <w:rPr>
          <w:rFonts w:asciiTheme="majorHAnsi" w:eastAsiaTheme="minorEastAsia" w:hAnsiTheme="majorHAnsi" w:cs="Calibri"/>
        </w:rPr>
        <w:t>Recruitment</w:t>
      </w:r>
      <w:r w:rsidR="00CC7778">
        <w:rPr>
          <w:rFonts w:asciiTheme="majorHAnsi" w:eastAsiaTheme="minorEastAsia" w:hAnsiTheme="majorHAnsi" w:cs="Calibri"/>
        </w:rPr>
        <w:t>s in Civil Service”</w:t>
      </w:r>
      <w:r w:rsidR="0097550B" w:rsidRPr="0095229B">
        <w:rPr>
          <w:rFonts w:asciiTheme="majorHAnsi" w:hAnsiTheme="majorHAnsi" w:cs="Arial"/>
        </w:rPr>
        <w:t xml:space="preserve"> </w:t>
      </w:r>
      <w:r w:rsidR="00CC7778">
        <w:rPr>
          <w:rFonts w:asciiTheme="majorHAnsi" w:hAnsiTheme="majorHAnsi" w:cs="Arial"/>
        </w:rPr>
        <w:t>–</w:t>
      </w:r>
      <w:r w:rsidR="0097550B" w:rsidRPr="0095229B">
        <w:rPr>
          <w:rFonts w:asciiTheme="majorHAnsi" w:hAnsiTheme="majorHAnsi" w:cs="Arial"/>
        </w:rPr>
        <w:t xml:space="preserve"> </w:t>
      </w:r>
      <w:r w:rsidR="00CC7778">
        <w:rPr>
          <w:rFonts w:asciiTheme="majorHAnsi" w:hAnsiTheme="majorHAnsi" w:cs="Arial"/>
        </w:rPr>
        <w:t>BAM</w:t>
      </w:r>
      <w:r w:rsidR="00CC7778" w:rsidRPr="0095229B">
        <w:rPr>
          <w:rFonts w:asciiTheme="majorHAnsi" w:hAnsiTheme="majorHAnsi" w:cs="Arial"/>
        </w:rPr>
        <w:t xml:space="preserve"> </w:t>
      </w:r>
      <w:r w:rsidR="0097550B" w:rsidRPr="0095229B">
        <w:rPr>
          <w:rFonts w:asciiTheme="majorHAnsi" w:hAnsiTheme="majorHAnsi" w:cs="Arial"/>
        </w:rPr>
        <w:t>371,000)</w:t>
      </w:r>
      <w:r w:rsidR="0097550B" w:rsidRPr="0095229B">
        <w:rPr>
          <w:rFonts w:asciiTheme="majorHAnsi" w:hAnsiTheme="majorHAnsi" w:cs="Arial-BoldMT"/>
          <w:bCs/>
        </w:rPr>
        <w:t xml:space="preserve">. </w:t>
      </w:r>
    </w:p>
    <w:p w:rsidR="0097550B" w:rsidRPr="0095229B" w:rsidRDefault="0097550B" w:rsidP="003D4744">
      <w:pPr>
        <w:autoSpaceDE w:val="0"/>
        <w:autoSpaceDN w:val="0"/>
        <w:adjustRightInd w:val="0"/>
        <w:spacing w:line="276" w:lineRule="auto"/>
        <w:jc w:val="both"/>
        <w:rPr>
          <w:rFonts w:asciiTheme="majorHAnsi" w:hAnsiTheme="majorHAnsi" w:cs="Arial-BoldMT"/>
          <w:bCs/>
        </w:rPr>
      </w:pPr>
    </w:p>
    <w:p w:rsidR="00406744" w:rsidRPr="0095229B" w:rsidRDefault="00401423" w:rsidP="003D4744">
      <w:pPr>
        <w:autoSpaceDE w:val="0"/>
        <w:autoSpaceDN w:val="0"/>
        <w:adjustRightInd w:val="0"/>
        <w:spacing w:line="276" w:lineRule="auto"/>
        <w:jc w:val="both"/>
        <w:rPr>
          <w:rFonts w:asciiTheme="majorHAnsi" w:hAnsiTheme="majorHAnsi" w:cs="Arial-BoldMT"/>
          <w:bCs/>
        </w:rPr>
      </w:pPr>
      <w:r w:rsidRPr="0095229B">
        <w:rPr>
          <w:rFonts w:asciiTheme="majorHAnsi" w:hAnsiTheme="majorHAnsi" w:cs="Arial-BoldMT"/>
          <w:bCs/>
        </w:rPr>
        <w:t xml:space="preserve">       </w:t>
      </w:r>
      <w:r w:rsidR="00CC7778">
        <w:rPr>
          <w:rFonts w:asciiTheme="majorHAnsi" w:hAnsiTheme="majorHAnsi" w:cs="Arial-BoldMT"/>
          <w:bCs/>
        </w:rPr>
        <w:t>It</w:t>
      </w:r>
      <w:r w:rsidRPr="0095229B">
        <w:rPr>
          <w:rFonts w:asciiTheme="majorHAnsi" w:hAnsiTheme="majorHAnsi" w:cs="Arial-BoldMT"/>
          <w:bCs/>
        </w:rPr>
        <w:t xml:space="preserve"> should </w:t>
      </w:r>
      <w:r w:rsidR="00E20E81">
        <w:rPr>
          <w:rFonts w:asciiTheme="majorHAnsi" w:hAnsiTheme="majorHAnsi" w:cs="Arial-BoldMT"/>
          <w:bCs/>
        </w:rPr>
        <w:t>further</w:t>
      </w:r>
      <w:r w:rsidR="00E20E81" w:rsidRPr="0095229B">
        <w:rPr>
          <w:rFonts w:asciiTheme="majorHAnsi" w:hAnsiTheme="majorHAnsi" w:cs="Arial-BoldMT"/>
          <w:bCs/>
        </w:rPr>
        <w:t xml:space="preserve"> </w:t>
      </w:r>
      <w:r w:rsidRPr="0095229B">
        <w:rPr>
          <w:rFonts w:asciiTheme="majorHAnsi" w:hAnsiTheme="majorHAnsi" w:cs="Arial-BoldMT"/>
          <w:bCs/>
        </w:rPr>
        <w:t>be</w:t>
      </w:r>
      <w:r w:rsidR="00CC7778">
        <w:rPr>
          <w:rFonts w:asciiTheme="majorHAnsi" w:hAnsiTheme="majorHAnsi" w:cs="Arial-BoldMT"/>
          <w:bCs/>
        </w:rPr>
        <w:t xml:space="preserve"> </w:t>
      </w:r>
      <w:r w:rsidRPr="0095229B">
        <w:rPr>
          <w:rFonts w:asciiTheme="majorHAnsi" w:hAnsiTheme="majorHAnsi" w:cs="Arial-BoldMT"/>
          <w:bCs/>
        </w:rPr>
        <w:t xml:space="preserve">noted that the activities </w:t>
      </w:r>
      <w:r w:rsidR="005F6A87">
        <w:rPr>
          <w:rFonts w:asciiTheme="majorHAnsi" w:hAnsiTheme="majorHAnsi" w:cs="Arial-BoldMT"/>
          <w:bCs/>
        </w:rPr>
        <w:t>towards launching</w:t>
      </w:r>
      <w:r w:rsidRPr="0095229B">
        <w:rPr>
          <w:rFonts w:asciiTheme="majorHAnsi" w:hAnsiTheme="majorHAnsi" w:cs="Arial-BoldMT"/>
          <w:bCs/>
        </w:rPr>
        <w:t xml:space="preserve"> the project </w:t>
      </w:r>
      <w:r w:rsidR="005F6A87">
        <w:rPr>
          <w:rFonts w:asciiTheme="majorHAnsi" w:hAnsiTheme="majorHAnsi" w:cs="Arial-BoldMT"/>
          <w:bCs/>
        </w:rPr>
        <w:t>“</w:t>
      </w:r>
      <w:r w:rsidRPr="0095229B">
        <w:rPr>
          <w:rFonts w:asciiTheme="majorHAnsi" w:hAnsiTheme="majorHAnsi" w:cs="Arial-BoldMT"/>
          <w:bCs/>
        </w:rPr>
        <w:t xml:space="preserve">Establishment of </w:t>
      </w:r>
      <w:r w:rsidR="005F6A87">
        <w:rPr>
          <w:rFonts w:asciiTheme="majorHAnsi" w:hAnsiTheme="majorHAnsi" w:cs="Arial-BoldMT"/>
          <w:bCs/>
        </w:rPr>
        <w:t xml:space="preserve">HRM </w:t>
      </w:r>
      <w:r w:rsidRPr="0095229B">
        <w:rPr>
          <w:rFonts w:asciiTheme="majorHAnsi" w:hAnsiTheme="majorHAnsi" w:cs="Arial-BoldMT"/>
          <w:bCs/>
        </w:rPr>
        <w:t xml:space="preserve">Departments in the Administration </w:t>
      </w:r>
      <w:r w:rsidR="005F6A87" w:rsidRPr="0095229B">
        <w:rPr>
          <w:rFonts w:asciiTheme="majorHAnsi" w:hAnsiTheme="majorHAnsi" w:cs="Arial-BoldMT"/>
          <w:bCs/>
        </w:rPr>
        <w:t xml:space="preserve">Bodies </w:t>
      </w:r>
      <w:r w:rsidRPr="0095229B">
        <w:rPr>
          <w:rFonts w:asciiTheme="majorHAnsi" w:hAnsiTheme="majorHAnsi" w:cs="Arial-BoldMT"/>
          <w:bCs/>
        </w:rPr>
        <w:t>in BiH</w:t>
      </w:r>
      <w:r w:rsidR="005F6A87">
        <w:rPr>
          <w:rFonts w:asciiTheme="majorHAnsi" w:hAnsiTheme="majorHAnsi" w:cs="Arial-BoldMT"/>
          <w:bCs/>
        </w:rPr>
        <w:t>”</w:t>
      </w:r>
      <w:r w:rsidRPr="0095229B">
        <w:rPr>
          <w:rFonts w:asciiTheme="majorHAnsi" w:hAnsiTheme="majorHAnsi" w:cs="Arial-BoldMT"/>
          <w:bCs/>
        </w:rPr>
        <w:t xml:space="preserve"> </w:t>
      </w:r>
      <w:r w:rsidR="005F6A87">
        <w:rPr>
          <w:rFonts w:asciiTheme="majorHAnsi" w:hAnsiTheme="majorHAnsi" w:cs="Arial-BoldMT"/>
          <w:bCs/>
        </w:rPr>
        <w:t xml:space="preserve">were </w:t>
      </w:r>
      <w:r w:rsidR="00843EA4">
        <w:rPr>
          <w:rFonts w:asciiTheme="majorHAnsi" w:hAnsiTheme="majorHAnsi" w:cs="Arial-BoldMT"/>
          <w:bCs/>
        </w:rPr>
        <w:t>brought to a complete halt</w:t>
      </w:r>
      <w:r w:rsidRPr="0095229B">
        <w:rPr>
          <w:rFonts w:asciiTheme="majorHAnsi" w:hAnsiTheme="majorHAnsi" w:cs="Arial-BoldMT"/>
          <w:bCs/>
        </w:rPr>
        <w:t xml:space="preserve"> and that the funds</w:t>
      </w:r>
      <w:r w:rsidR="00843EA4">
        <w:rPr>
          <w:rFonts w:asciiTheme="majorHAnsi" w:hAnsiTheme="majorHAnsi" w:cs="Arial-BoldMT"/>
          <w:bCs/>
        </w:rPr>
        <w:t xml:space="preserve"> appropriated for the project</w:t>
      </w:r>
      <w:r w:rsidRPr="0095229B">
        <w:rPr>
          <w:rFonts w:asciiTheme="majorHAnsi" w:hAnsiTheme="majorHAnsi" w:cs="Arial-BoldMT"/>
          <w:bCs/>
        </w:rPr>
        <w:t xml:space="preserve"> will be reallocated to other projects </w:t>
      </w:r>
      <w:r w:rsidR="00843EA4">
        <w:rPr>
          <w:rFonts w:asciiTheme="majorHAnsi" w:hAnsiTheme="majorHAnsi" w:cs="Arial-BoldMT"/>
          <w:bCs/>
        </w:rPr>
        <w:t>financed from the Public Administration Reform Fund (PARF)</w:t>
      </w:r>
      <w:r w:rsidRPr="0095229B">
        <w:rPr>
          <w:rFonts w:asciiTheme="majorHAnsi" w:hAnsiTheme="majorHAnsi" w:cs="Arial-BoldMT"/>
          <w:bCs/>
        </w:rPr>
        <w:t xml:space="preserve">. Also, </w:t>
      </w:r>
      <w:r w:rsidR="00843EA4" w:rsidRPr="0095229B">
        <w:rPr>
          <w:rFonts w:asciiTheme="majorHAnsi" w:hAnsiTheme="majorHAnsi" w:cs="Arial-BoldMT"/>
          <w:bCs/>
        </w:rPr>
        <w:t xml:space="preserve">GIZ </w:t>
      </w:r>
      <w:r w:rsidR="00843EA4">
        <w:rPr>
          <w:rFonts w:asciiTheme="majorHAnsi" w:hAnsiTheme="majorHAnsi" w:cs="Arial-BoldMT"/>
          <w:bCs/>
        </w:rPr>
        <w:t xml:space="preserve">reported </w:t>
      </w:r>
      <w:r w:rsidRPr="0095229B">
        <w:rPr>
          <w:rFonts w:asciiTheme="majorHAnsi" w:hAnsiTheme="majorHAnsi" w:cs="Arial-BoldMT"/>
          <w:bCs/>
        </w:rPr>
        <w:t xml:space="preserve">that </w:t>
      </w:r>
      <w:r w:rsidR="00843EA4">
        <w:rPr>
          <w:rFonts w:asciiTheme="majorHAnsi" w:hAnsiTheme="majorHAnsi" w:cs="Arial-BoldMT"/>
          <w:bCs/>
        </w:rPr>
        <w:t>they had earmarked €</w:t>
      </w:r>
      <w:r w:rsidR="00843EA4" w:rsidRPr="0095229B">
        <w:rPr>
          <w:rFonts w:asciiTheme="majorHAnsi" w:hAnsiTheme="majorHAnsi" w:cs="Arial-BoldMT"/>
          <w:bCs/>
        </w:rPr>
        <w:t>260,000</w:t>
      </w:r>
      <w:r w:rsidR="00843EA4">
        <w:rPr>
          <w:rFonts w:asciiTheme="majorHAnsi" w:hAnsiTheme="majorHAnsi" w:cs="Arial-BoldMT"/>
          <w:bCs/>
        </w:rPr>
        <w:t xml:space="preserve"> </w:t>
      </w:r>
      <w:r w:rsidRPr="0095229B">
        <w:rPr>
          <w:rFonts w:asciiTheme="majorHAnsi" w:hAnsiTheme="majorHAnsi" w:cs="Arial-BoldMT"/>
          <w:bCs/>
        </w:rPr>
        <w:t>for variou</w:t>
      </w:r>
      <w:r w:rsidR="00843EA4">
        <w:rPr>
          <w:rFonts w:asciiTheme="majorHAnsi" w:hAnsiTheme="majorHAnsi" w:cs="Arial-BoldMT"/>
          <w:bCs/>
        </w:rPr>
        <w:t>s activities in 2016</w:t>
      </w:r>
      <w:r w:rsidRPr="0095229B">
        <w:rPr>
          <w:rFonts w:asciiTheme="majorHAnsi" w:hAnsiTheme="majorHAnsi" w:cs="Arial-BoldMT"/>
          <w:bCs/>
        </w:rPr>
        <w:t>. Th</w:t>
      </w:r>
      <w:r w:rsidR="00843EA4">
        <w:rPr>
          <w:rFonts w:asciiTheme="majorHAnsi" w:hAnsiTheme="majorHAnsi" w:cs="Arial-BoldMT"/>
          <w:bCs/>
        </w:rPr>
        <w:t xml:space="preserve">is amount </w:t>
      </w:r>
      <w:r w:rsidRPr="0095229B">
        <w:rPr>
          <w:rFonts w:asciiTheme="majorHAnsi" w:hAnsiTheme="majorHAnsi" w:cs="Arial-BoldMT"/>
          <w:bCs/>
        </w:rPr>
        <w:t xml:space="preserve">includes activities related to the development of </w:t>
      </w:r>
      <w:r w:rsidR="00843EA4">
        <w:rPr>
          <w:rFonts w:asciiTheme="majorHAnsi" w:hAnsiTheme="majorHAnsi" w:cs="Arial-BoldMT"/>
          <w:bCs/>
        </w:rPr>
        <w:t>the IT system</w:t>
      </w:r>
      <w:r w:rsidRPr="0095229B">
        <w:rPr>
          <w:rFonts w:asciiTheme="majorHAnsi" w:hAnsiTheme="majorHAnsi" w:cs="Arial-BoldMT"/>
          <w:bCs/>
        </w:rPr>
        <w:t xml:space="preserve"> for</w:t>
      </w:r>
      <w:r w:rsidR="00843EA4" w:rsidRPr="00843EA4">
        <w:rPr>
          <w:rFonts w:asciiTheme="majorHAnsi" w:hAnsiTheme="majorHAnsi" w:cs="Arial-BoldMT"/>
          <w:bCs/>
        </w:rPr>
        <w:t xml:space="preserve"> </w:t>
      </w:r>
      <w:r w:rsidR="00843EA4" w:rsidRPr="0095229B">
        <w:rPr>
          <w:rFonts w:asciiTheme="majorHAnsi" w:hAnsiTheme="majorHAnsi" w:cs="Arial-BoldMT"/>
          <w:bCs/>
        </w:rPr>
        <w:t>HRM</w:t>
      </w:r>
      <w:r w:rsidRPr="0095229B">
        <w:rPr>
          <w:rFonts w:asciiTheme="majorHAnsi" w:hAnsiTheme="majorHAnsi" w:cs="Arial-BoldMT"/>
          <w:bCs/>
        </w:rPr>
        <w:t xml:space="preserve">, as well as </w:t>
      </w:r>
      <w:r w:rsidR="00843EA4">
        <w:rPr>
          <w:rFonts w:asciiTheme="majorHAnsi" w:hAnsiTheme="majorHAnsi" w:cs="Arial-BoldMT"/>
          <w:bCs/>
        </w:rPr>
        <w:t>those</w:t>
      </w:r>
      <w:r w:rsidR="00062536">
        <w:rPr>
          <w:rFonts w:asciiTheme="majorHAnsi" w:hAnsiTheme="majorHAnsi" w:cs="Arial-BoldMT"/>
          <w:bCs/>
        </w:rPr>
        <w:t xml:space="preserve"> aimed at building</w:t>
      </w:r>
      <w:r w:rsidRPr="0095229B">
        <w:rPr>
          <w:rFonts w:asciiTheme="majorHAnsi" w:hAnsiTheme="majorHAnsi" w:cs="Arial-BoldMT"/>
          <w:bCs/>
        </w:rPr>
        <w:t xml:space="preserve"> general HRM capacity in the </w:t>
      </w:r>
      <w:r w:rsidR="00062536">
        <w:rPr>
          <w:rFonts w:asciiTheme="majorHAnsi" w:hAnsiTheme="majorHAnsi" w:cs="Arial-BoldMT"/>
          <w:bCs/>
        </w:rPr>
        <w:t>c</w:t>
      </w:r>
      <w:r w:rsidRPr="0095229B">
        <w:rPr>
          <w:rFonts w:asciiTheme="majorHAnsi" w:hAnsiTheme="majorHAnsi" w:cs="Arial-BoldMT"/>
          <w:bCs/>
        </w:rPr>
        <w:t xml:space="preserve">ivil </w:t>
      </w:r>
      <w:r w:rsidR="00062536">
        <w:rPr>
          <w:rFonts w:asciiTheme="majorHAnsi" w:hAnsiTheme="majorHAnsi" w:cs="Arial-BoldMT"/>
          <w:bCs/>
        </w:rPr>
        <w:t>s</w:t>
      </w:r>
      <w:r w:rsidRPr="0095229B">
        <w:rPr>
          <w:rFonts w:asciiTheme="majorHAnsi" w:hAnsiTheme="majorHAnsi" w:cs="Arial-BoldMT"/>
          <w:bCs/>
        </w:rPr>
        <w:t xml:space="preserve">ervice </w:t>
      </w:r>
      <w:r w:rsidR="00062536">
        <w:rPr>
          <w:rFonts w:asciiTheme="majorHAnsi" w:hAnsiTheme="majorHAnsi" w:cs="Arial-BoldMT"/>
          <w:bCs/>
        </w:rPr>
        <w:t>a</w:t>
      </w:r>
      <w:r w:rsidRPr="0095229B">
        <w:rPr>
          <w:rFonts w:asciiTheme="majorHAnsi" w:hAnsiTheme="majorHAnsi" w:cs="Arial-BoldMT"/>
          <w:bCs/>
        </w:rPr>
        <w:t xml:space="preserve">gencies in BiH, </w:t>
      </w:r>
      <w:r w:rsidR="00062536">
        <w:rPr>
          <w:rFonts w:asciiTheme="majorHAnsi" w:hAnsiTheme="majorHAnsi" w:cs="Arial-BoldMT"/>
          <w:bCs/>
        </w:rPr>
        <w:t>and</w:t>
      </w:r>
      <w:r w:rsidRPr="0095229B">
        <w:rPr>
          <w:rFonts w:asciiTheme="majorHAnsi" w:hAnsiTheme="majorHAnsi" w:cs="Arial-BoldMT"/>
          <w:bCs/>
        </w:rPr>
        <w:t xml:space="preserve"> efforts </w:t>
      </w:r>
      <w:r w:rsidR="00062536">
        <w:rPr>
          <w:rFonts w:asciiTheme="majorHAnsi" w:hAnsiTheme="majorHAnsi" w:cs="Arial-BoldMT"/>
          <w:bCs/>
        </w:rPr>
        <w:t>geared towards</w:t>
      </w:r>
      <w:r w:rsidRPr="0095229B">
        <w:rPr>
          <w:rFonts w:asciiTheme="majorHAnsi" w:hAnsiTheme="majorHAnsi" w:cs="Arial-BoldMT"/>
          <w:bCs/>
        </w:rPr>
        <w:t xml:space="preserve"> the </w:t>
      </w:r>
      <w:r w:rsidR="00C22BE6">
        <w:rPr>
          <w:rFonts w:asciiTheme="majorHAnsi" w:hAnsiTheme="majorHAnsi" w:cs="Arial-BoldMT"/>
          <w:bCs/>
        </w:rPr>
        <w:t>furtherance</w:t>
      </w:r>
      <w:r w:rsidRPr="0095229B">
        <w:rPr>
          <w:rFonts w:asciiTheme="majorHAnsi" w:hAnsiTheme="majorHAnsi" w:cs="Arial-BoldMT"/>
          <w:bCs/>
        </w:rPr>
        <w:t xml:space="preserve"> of quality management systems in public administration. The table </w:t>
      </w:r>
      <w:r w:rsidR="00062536">
        <w:rPr>
          <w:rFonts w:asciiTheme="majorHAnsi" w:hAnsiTheme="majorHAnsi" w:cs="Arial-BoldMT"/>
          <w:bCs/>
        </w:rPr>
        <w:t xml:space="preserve">below </w:t>
      </w:r>
      <w:r w:rsidRPr="0095229B">
        <w:rPr>
          <w:rFonts w:asciiTheme="majorHAnsi" w:hAnsiTheme="majorHAnsi" w:cs="Arial-BoldMT"/>
          <w:bCs/>
        </w:rPr>
        <w:t xml:space="preserve">provides an overview of basic information on </w:t>
      </w:r>
      <w:r w:rsidR="00062536">
        <w:rPr>
          <w:rFonts w:asciiTheme="majorHAnsi" w:hAnsiTheme="majorHAnsi" w:cs="Arial-BoldMT"/>
          <w:bCs/>
        </w:rPr>
        <w:t>implemented</w:t>
      </w:r>
      <w:r w:rsidRPr="0095229B">
        <w:rPr>
          <w:rFonts w:asciiTheme="majorHAnsi" w:hAnsiTheme="majorHAnsi" w:cs="Arial-BoldMT"/>
          <w:bCs/>
        </w:rPr>
        <w:t xml:space="preserve"> and planned projects.</w:t>
      </w:r>
    </w:p>
    <w:p w:rsidR="00401423" w:rsidRPr="0095229B" w:rsidRDefault="00401423" w:rsidP="003D4744">
      <w:pPr>
        <w:autoSpaceDE w:val="0"/>
        <w:autoSpaceDN w:val="0"/>
        <w:adjustRightInd w:val="0"/>
        <w:spacing w:line="276" w:lineRule="auto"/>
        <w:jc w:val="both"/>
        <w:rPr>
          <w:rFonts w:asciiTheme="majorHAnsi" w:hAnsiTheme="majorHAnsi" w:cs="Arial-BoldMT"/>
          <w:bCs/>
        </w:rPr>
      </w:pPr>
    </w:p>
    <w:tbl>
      <w:tblPr>
        <w:tblStyle w:val="LightShading-Accent11"/>
        <w:tblW w:w="5000" w:type="pct"/>
        <w:tblLook w:val="04A0" w:firstRow="1" w:lastRow="0" w:firstColumn="1" w:lastColumn="0" w:noHBand="0" w:noVBand="1"/>
      </w:tblPr>
      <w:tblGrid>
        <w:gridCol w:w="3316"/>
        <w:gridCol w:w="2671"/>
        <w:gridCol w:w="2529"/>
      </w:tblGrid>
      <w:tr w:rsidR="00331996" w:rsidRPr="0095229B" w:rsidTr="00A26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Pr>
          <w:p w:rsidR="00331996" w:rsidRPr="0095229B" w:rsidRDefault="00331996" w:rsidP="003D4744">
            <w:pPr>
              <w:autoSpaceDE w:val="0"/>
              <w:autoSpaceDN w:val="0"/>
              <w:adjustRightInd w:val="0"/>
              <w:spacing w:line="276" w:lineRule="auto"/>
              <w:jc w:val="center"/>
              <w:rPr>
                <w:rFonts w:asciiTheme="majorHAnsi" w:hAnsiTheme="majorHAnsi" w:cs="Arial-BoldMT"/>
                <w:bCs w:val="0"/>
                <w:color w:val="auto"/>
                <w:lang w:eastAsia="bs-Latn-BA"/>
              </w:rPr>
            </w:pPr>
            <w:r w:rsidRPr="0095229B">
              <w:rPr>
                <w:rFonts w:asciiTheme="majorHAnsi" w:hAnsiTheme="majorHAnsi" w:cs="Arial-BoldMT"/>
                <w:bCs w:val="0"/>
                <w:color w:val="auto"/>
                <w:lang w:eastAsia="bs-Latn-BA"/>
              </w:rPr>
              <w:t>PROJECT</w:t>
            </w:r>
          </w:p>
        </w:tc>
        <w:tc>
          <w:tcPr>
            <w:tcW w:w="1568" w:type="pct"/>
          </w:tcPr>
          <w:p w:rsidR="00331996" w:rsidRPr="0095229B" w:rsidRDefault="00331996" w:rsidP="003D4744">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BoldMT"/>
                <w:bCs w:val="0"/>
                <w:color w:val="auto"/>
              </w:rPr>
            </w:pPr>
            <w:r w:rsidRPr="0095229B">
              <w:rPr>
                <w:rFonts w:asciiTheme="majorHAnsi" w:hAnsiTheme="majorHAnsi" w:cs="Arial-BoldMT"/>
                <w:bCs w:val="0"/>
                <w:color w:val="auto"/>
              </w:rPr>
              <w:t>DONOR</w:t>
            </w:r>
          </w:p>
        </w:tc>
        <w:tc>
          <w:tcPr>
            <w:tcW w:w="1485" w:type="pct"/>
          </w:tcPr>
          <w:p w:rsidR="00331996" w:rsidRPr="0095229B" w:rsidRDefault="00331996" w:rsidP="003D4744">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BoldMT"/>
                <w:bCs w:val="0"/>
                <w:color w:val="auto"/>
              </w:rPr>
            </w:pPr>
            <w:r w:rsidRPr="0095229B">
              <w:rPr>
                <w:rFonts w:asciiTheme="majorHAnsi" w:hAnsiTheme="majorHAnsi" w:cs="Arial-BoldMT"/>
                <w:bCs w:val="0"/>
                <w:color w:val="auto"/>
              </w:rPr>
              <w:t>STATUS</w:t>
            </w:r>
          </w:p>
        </w:tc>
      </w:tr>
      <w:tr w:rsidR="00331996" w:rsidRPr="0095229B" w:rsidTr="00A26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331996" w:rsidP="003D4744">
            <w:pPr>
              <w:autoSpaceDE w:val="0"/>
              <w:autoSpaceDN w:val="0"/>
              <w:adjustRightInd w:val="0"/>
              <w:spacing w:line="276" w:lineRule="auto"/>
              <w:rPr>
                <w:rFonts w:asciiTheme="majorHAnsi" w:hAnsiTheme="majorHAnsi" w:cs="Arial-BoldMT"/>
                <w:b w:val="0"/>
                <w:bCs w:val="0"/>
                <w:color w:val="auto"/>
                <w:lang w:eastAsia="bs-Latn-BA"/>
              </w:rPr>
            </w:pPr>
            <w:r w:rsidRPr="00C22BE6">
              <w:rPr>
                <w:rFonts w:asciiTheme="majorHAnsi" w:hAnsiTheme="majorHAnsi" w:cs="Arial-BoldMT"/>
                <w:b w:val="0"/>
                <w:bCs w:val="0"/>
                <w:color w:val="auto"/>
                <w:lang w:eastAsia="bs-Latn-BA"/>
              </w:rPr>
              <w:t>Modern</w:t>
            </w:r>
            <w:r w:rsidR="00A66226" w:rsidRPr="00C22BE6">
              <w:rPr>
                <w:rFonts w:asciiTheme="majorHAnsi" w:hAnsiTheme="majorHAnsi" w:cs="Arial-BoldMT"/>
                <w:b w:val="0"/>
                <w:bCs w:val="0"/>
                <w:color w:val="auto"/>
                <w:lang w:eastAsia="bs-Latn-BA"/>
              </w:rPr>
              <w:t>isa</w:t>
            </w:r>
            <w:r w:rsidRPr="00C22BE6">
              <w:rPr>
                <w:rFonts w:asciiTheme="majorHAnsi" w:hAnsiTheme="majorHAnsi" w:cs="Arial-BoldMT"/>
                <w:b w:val="0"/>
                <w:bCs w:val="0"/>
                <w:color w:val="auto"/>
                <w:lang w:eastAsia="bs-Latn-BA"/>
              </w:rPr>
              <w:t xml:space="preserve">tion of </w:t>
            </w:r>
            <w:r w:rsidR="00132716" w:rsidRPr="00C22BE6">
              <w:rPr>
                <w:rFonts w:asciiTheme="majorHAnsi" w:hAnsiTheme="majorHAnsi" w:cs="Arial-BoldMT"/>
                <w:b w:val="0"/>
                <w:bCs w:val="0"/>
                <w:color w:val="auto"/>
                <w:lang w:eastAsia="bs-Latn-BA"/>
              </w:rPr>
              <w:t xml:space="preserve">Human Resources Management </w:t>
            </w:r>
            <w:r w:rsidRPr="00C22BE6">
              <w:rPr>
                <w:rFonts w:asciiTheme="majorHAnsi" w:hAnsiTheme="majorHAnsi" w:cs="Arial-BoldMT"/>
                <w:b w:val="0"/>
                <w:bCs w:val="0"/>
                <w:color w:val="auto"/>
                <w:lang w:eastAsia="bs-Latn-BA"/>
              </w:rPr>
              <w:t xml:space="preserve">in the </w:t>
            </w:r>
            <w:r w:rsidR="00132716" w:rsidRPr="00C22BE6">
              <w:rPr>
                <w:rFonts w:asciiTheme="majorHAnsi" w:hAnsiTheme="majorHAnsi" w:cs="Arial-BoldMT"/>
                <w:b w:val="0"/>
                <w:bCs w:val="0"/>
                <w:color w:val="auto"/>
                <w:lang w:eastAsia="bs-Latn-BA"/>
              </w:rPr>
              <w:t>Civil Service</w:t>
            </w:r>
          </w:p>
        </w:tc>
        <w:tc>
          <w:tcPr>
            <w:tcW w:w="1568" w:type="pct"/>
          </w:tcPr>
          <w:p w:rsidR="00132716" w:rsidRDefault="00331996" w:rsidP="003D4744">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rPr>
            </w:pPr>
            <w:r w:rsidRPr="0095229B">
              <w:rPr>
                <w:rFonts w:asciiTheme="majorHAnsi" w:hAnsiTheme="majorHAnsi" w:cs="Arial-BoldMT"/>
                <w:bCs/>
                <w:color w:val="auto"/>
              </w:rPr>
              <w:t>EU (IPA 2011)</w:t>
            </w:r>
            <w:r w:rsidR="00A66226">
              <w:rPr>
                <w:rFonts w:asciiTheme="majorHAnsi" w:hAnsiTheme="majorHAnsi" w:cs="Arial-BoldMT"/>
                <w:bCs/>
                <w:color w:val="auto"/>
              </w:rPr>
              <w:t>/</w:t>
            </w:r>
            <w:r w:rsidR="00132716" w:rsidRPr="0095229B">
              <w:rPr>
                <w:rFonts w:asciiTheme="majorHAnsi" w:hAnsiTheme="majorHAnsi" w:cs="Arial"/>
                <w:color w:val="auto"/>
              </w:rPr>
              <w:t xml:space="preserve"> </w:t>
            </w:r>
          </w:p>
          <w:p w:rsidR="00331996" w:rsidRPr="0095229B" w:rsidRDefault="00132716" w:rsidP="003D4744">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rPr>
            </w:pPr>
            <w:r w:rsidRPr="0095229B">
              <w:rPr>
                <w:rFonts w:asciiTheme="majorHAnsi" w:hAnsiTheme="majorHAnsi" w:cs="Arial"/>
                <w:color w:val="auto"/>
              </w:rPr>
              <w:t xml:space="preserve">EUR </w:t>
            </w:r>
            <w:r w:rsidR="00331996" w:rsidRPr="0095229B">
              <w:rPr>
                <w:rFonts w:asciiTheme="majorHAnsi" w:hAnsiTheme="majorHAnsi" w:cs="Arial"/>
                <w:color w:val="auto"/>
              </w:rPr>
              <w:t>1</w:t>
            </w:r>
            <w:r>
              <w:rPr>
                <w:rFonts w:asciiTheme="majorHAnsi" w:hAnsiTheme="majorHAnsi" w:cs="Arial"/>
                <w:color w:val="auto"/>
              </w:rPr>
              <w:t>,</w:t>
            </w:r>
            <w:r w:rsidR="00331996" w:rsidRPr="0095229B">
              <w:rPr>
                <w:rFonts w:asciiTheme="majorHAnsi" w:hAnsiTheme="majorHAnsi" w:cs="Arial"/>
                <w:color w:val="auto"/>
              </w:rPr>
              <w:t>769</w:t>
            </w:r>
            <w:r>
              <w:rPr>
                <w:rFonts w:asciiTheme="majorHAnsi" w:hAnsiTheme="majorHAnsi" w:cs="Arial"/>
                <w:color w:val="auto"/>
              </w:rPr>
              <w:t>,</w:t>
            </w:r>
            <w:r w:rsidR="00331996" w:rsidRPr="0095229B">
              <w:rPr>
                <w:rFonts w:asciiTheme="majorHAnsi" w:hAnsiTheme="majorHAnsi" w:cs="Arial"/>
                <w:color w:val="auto"/>
              </w:rPr>
              <w:t>000</w:t>
            </w:r>
            <w:r>
              <w:rPr>
                <w:rFonts w:asciiTheme="majorHAnsi" w:hAnsiTheme="majorHAnsi" w:cs="Arial"/>
                <w:color w:val="auto"/>
              </w:rPr>
              <w:t>.</w:t>
            </w:r>
            <w:r w:rsidR="00331996" w:rsidRPr="0095229B">
              <w:rPr>
                <w:rFonts w:asciiTheme="majorHAnsi" w:hAnsiTheme="majorHAnsi" w:cs="Arial"/>
                <w:color w:val="auto"/>
              </w:rPr>
              <w:t xml:space="preserve">00 </w:t>
            </w:r>
          </w:p>
          <w:p w:rsidR="00331996" w:rsidRPr="0095229B" w:rsidRDefault="00331996" w:rsidP="003D4744">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p>
        </w:tc>
        <w:tc>
          <w:tcPr>
            <w:tcW w:w="1485" w:type="pct"/>
          </w:tcPr>
          <w:p w:rsidR="00331996" w:rsidRPr="0095229B" w:rsidRDefault="00071FD8" w:rsidP="003D4744">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C</w:t>
            </w:r>
            <w:r w:rsidR="00331996" w:rsidRPr="0095229B">
              <w:rPr>
                <w:rFonts w:asciiTheme="majorHAnsi" w:hAnsiTheme="majorHAnsi" w:cs="Arial-BoldMT"/>
                <w:bCs/>
                <w:color w:val="auto"/>
              </w:rPr>
              <w:t>ompleted</w:t>
            </w:r>
            <w:r>
              <w:rPr>
                <w:rFonts w:asciiTheme="majorHAnsi" w:hAnsiTheme="majorHAnsi" w:cs="Arial-BoldMT"/>
                <w:bCs/>
                <w:color w:val="auto"/>
              </w:rPr>
              <w:t xml:space="preserve"> </w:t>
            </w:r>
            <w:r w:rsidR="00331996" w:rsidRPr="0095229B">
              <w:rPr>
                <w:rFonts w:asciiTheme="majorHAnsi" w:hAnsiTheme="majorHAnsi" w:cs="Arial-BoldMT"/>
                <w:bCs/>
                <w:color w:val="auto"/>
              </w:rPr>
              <w:t xml:space="preserve"> </w:t>
            </w:r>
          </w:p>
          <w:p w:rsidR="00331996" w:rsidRPr="0095229B" w:rsidRDefault="0075048B" w:rsidP="00071FD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w:t>
            </w:r>
            <w:r w:rsidR="00071FD8" w:rsidRPr="0095229B">
              <w:rPr>
                <w:rFonts w:asciiTheme="majorHAnsi" w:hAnsiTheme="majorHAnsi" w:cs="Arial-BoldMT"/>
                <w:bCs/>
                <w:color w:val="auto"/>
              </w:rPr>
              <w:t>27</w:t>
            </w:r>
            <w:r w:rsidR="00071FD8">
              <w:rPr>
                <w:rFonts w:asciiTheme="majorHAnsi" w:hAnsiTheme="majorHAnsi" w:cs="Arial-BoldMT"/>
                <w:bCs/>
                <w:color w:val="auto"/>
              </w:rPr>
              <w:t>/</w:t>
            </w:r>
            <w:r w:rsidRPr="0095229B">
              <w:rPr>
                <w:rFonts w:asciiTheme="majorHAnsi" w:hAnsiTheme="majorHAnsi" w:cs="Arial-BoldMT"/>
                <w:bCs/>
                <w:color w:val="auto"/>
              </w:rPr>
              <w:t>01</w:t>
            </w:r>
            <w:r w:rsidR="00071FD8">
              <w:rPr>
                <w:rFonts w:asciiTheme="majorHAnsi" w:hAnsiTheme="majorHAnsi" w:cs="Arial-BoldMT"/>
                <w:bCs/>
                <w:color w:val="auto"/>
              </w:rPr>
              <w:t>/</w:t>
            </w:r>
            <w:r w:rsidRPr="0095229B">
              <w:rPr>
                <w:rFonts w:asciiTheme="majorHAnsi" w:hAnsiTheme="majorHAnsi" w:cs="Arial-BoldMT"/>
                <w:bCs/>
                <w:color w:val="auto"/>
              </w:rPr>
              <w:t>2016)</w:t>
            </w:r>
          </w:p>
        </w:tc>
      </w:tr>
      <w:tr w:rsidR="00331996" w:rsidRPr="0095229B" w:rsidTr="00436F21">
        <w:trPr>
          <w:trHeight w:val="966"/>
        </w:trPr>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132716" w:rsidP="003D4744">
            <w:pPr>
              <w:autoSpaceDE w:val="0"/>
              <w:autoSpaceDN w:val="0"/>
              <w:adjustRightInd w:val="0"/>
              <w:spacing w:line="276" w:lineRule="auto"/>
              <w:rPr>
                <w:rFonts w:asciiTheme="majorHAnsi" w:hAnsiTheme="majorHAnsi" w:cs="Arial-BoldMT"/>
                <w:b w:val="0"/>
                <w:bCs w:val="0"/>
                <w:color w:val="auto"/>
                <w:lang w:eastAsia="bs-Latn-BA"/>
              </w:rPr>
            </w:pPr>
            <w:r w:rsidRPr="00C22BE6">
              <w:rPr>
                <w:rFonts w:asciiTheme="majorHAnsi" w:hAnsiTheme="majorHAnsi" w:cs="Arial-BoldMT"/>
                <w:b w:val="0"/>
                <w:bCs w:val="0"/>
                <w:color w:val="auto"/>
                <w:lang w:eastAsia="bs-Latn-BA"/>
              </w:rPr>
              <w:t>Establishment of HRM Departments in the Administration Bodies in BiH</w:t>
            </w:r>
          </w:p>
        </w:tc>
        <w:tc>
          <w:tcPr>
            <w:tcW w:w="1568" w:type="pct"/>
          </w:tcPr>
          <w:p w:rsidR="00331996" w:rsidRPr="00132716" w:rsidRDefault="00132716" w:rsidP="00436F2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Pr>
                <w:rFonts w:asciiTheme="majorHAnsi" w:hAnsiTheme="majorHAnsi" w:cs="Arial-BoldMT"/>
                <w:bCs/>
                <w:color w:val="auto"/>
              </w:rPr>
              <w:t>PARF</w:t>
            </w:r>
            <w:r w:rsidR="00A66226" w:rsidRPr="00132716">
              <w:rPr>
                <w:rFonts w:asciiTheme="majorHAnsi" w:hAnsiTheme="majorHAnsi" w:cs="Arial-BoldMT"/>
                <w:bCs/>
                <w:color w:val="auto"/>
              </w:rPr>
              <w:t>/</w:t>
            </w:r>
            <w:r w:rsidRPr="00132716">
              <w:rPr>
                <w:rFonts w:asciiTheme="majorHAnsi" w:hAnsiTheme="majorHAnsi" w:cs="Arial-BoldMT"/>
                <w:bCs/>
                <w:color w:val="auto"/>
              </w:rPr>
              <w:t xml:space="preserve">BAM </w:t>
            </w:r>
            <w:r w:rsidR="00331996" w:rsidRPr="00132716">
              <w:rPr>
                <w:rFonts w:asciiTheme="majorHAnsi" w:hAnsiTheme="majorHAnsi" w:cs="Arial-BoldMT"/>
                <w:bCs/>
                <w:color w:val="auto"/>
              </w:rPr>
              <w:t>1,594,711.22</w:t>
            </w:r>
          </w:p>
        </w:tc>
        <w:tc>
          <w:tcPr>
            <w:tcW w:w="1485" w:type="pct"/>
          </w:tcPr>
          <w:p w:rsidR="00331996" w:rsidRPr="0095229B" w:rsidRDefault="00071FD8" w:rsidP="00436F2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P</w:t>
            </w:r>
            <w:r w:rsidR="00331996" w:rsidRPr="0095229B">
              <w:rPr>
                <w:rFonts w:asciiTheme="majorHAnsi" w:hAnsiTheme="majorHAnsi" w:cs="Arial-BoldMT"/>
                <w:bCs/>
                <w:color w:val="auto"/>
              </w:rPr>
              <w:t>ublic procurement</w:t>
            </w:r>
            <w:r w:rsidRPr="0095229B">
              <w:rPr>
                <w:rFonts w:asciiTheme="majorHAnsi" w:hAnsiTheme="majorHAnsi" w:cs="Arial-BoldMT"/>
                <w:bCs/>
                <w:color w:val="auto"/>
              </w:rPr>
              <w:t xml:space="preserve"> </w:t>
            </w:r>
            <w:r>
              <w:rPr>
                <w:rFonts w:asciiTheme="majorHAnsi" w:hAnsiTheme="majorHAnsi" w:cs="Arial-BoldMT"/>
                <w:bCs/>
                <w:color w:val="auto"/>
              </w:rPr>
              <w:t>c</w:t>
            </w:r>
            <w:r w:rsidRPr="0095229B">
              <w:rPr>
                <w:rFonts w:asciiTheme="majorHAnsi" w:hAnsiTheme="majorHAnsi" w:cs="Arial-BoldMT"/>
                <w:bCs/>
                <w:color w:val="auto"/>
              </w:rPr>
              <w:t>ancelled</w:t>
            </w:r>
            <w:r w:rsidR="00436F21">
              <w:rPr>
                <w:rFonts w:asciiTheme="majorHAnsi" w:hAnsiTheme="majorHAnsi" w:cs="Arial-BoldMT"/>
                <w:bCs/>
                <w:color w:val="auto"/>
              </w:rPr>
              <w:t xml:space="preserve"> </w:t>
            </w:r>
            <w:r w:rsidR="00331996" w:rsidRPr="0095229B">
              <w:rPr>
                <w:rFonts w:asciiTheme="majorHAnsi" w:hAnsiTheme="majorHAnsi" w:cs="Arial-BoldMT"/>
                <w:bCs/>
                <w:color w:val="auto"/>
              </w:rPr>
              <w:t>(</w:t>
            </w:r>
            <w:r w:rsidR="00436F21">
              <w:rPr>
                <w:rFonts w:asciiTheme="majorHAnsi" w:hAnsiTheme="majorHAnsi" w:cs="Arial-BoldMT"/>
                <w:bCs/>
                <w:color w:val="auto"/>
              </w:rPr>
              <w:t xml:space="preserve">funds to be </w:t>
            </w:r>
            <w:r w:rsidRPr="0095229B">
              <w:rPr>
                <w:rFonts w:asciiTheme="majorHAnsi" w:hAnsiTheme="majorHAnsi" w:cs="Arial-BoldMT"/>
                <w:bCs/>
                <w:color w:val="auto"/>
              </w:rPr>
              <w:t>reallocat</w:t>
            </w:r>
            <w:r w:rsidR="00436F21">
              <w:rPr>
                <w:rFonts w:asciiTheme="majorHAnsi" w:hAnsiTheme="majorHAnsi" w:cs="Arial-BoldMT"/>
                <w:bCs/>
                <w:color w:val="auto"/>
              </w:rPr>
              <w:t>ed)</w:t>
            </w:r>
          </w:p>
        </w:tc>
      </w:tr>
      <w:tr w:rsidR="00331996" w:rsidRPr="0095229B" w:rsidTr="00A26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132716" w:rsidP="003D4744">
            <w:pPr>
              <w:autoSpaceDE w:val="0"/>
              <w:autoSpaceDN w:val="0"/>
              <w:adjustRightInd w:val="0"/>
              <w:spacing w:line="276" w:lineRule="auto"/>
              <w:rPr>
                <w:rFonts w:asciiTheme="majorHAnsi" w:hAnsiTheme="majorHAnsi" w:cs="Arial-BoldMT"/>
                <w:b w:val="0"/>
                <w:bCs w:val="0"/>
                <w:color w:val="auto"/>
                <w:lang w:eastAsia="bs-Latn-BA"/>
              </w:rPr>
            </w:pPr>
            <w:r w:rsidRPr="00C22BE6">
              <w:rPr>
                <w:rFonts w:asciiTheme="majorHAnsi" w:hAnsiTheme="majorHAnsi" w:cs="Arial-BoldMT"/>
                <w:b w:val="0"/>
                <w:bCs w:val="0"/>
                <w:color w:val="auto"/>
                <w:lang w:eastAsia="bs-Latn-BA"/>
              </w:rPr>
              <w:t>ICT Training for Employees in Public Administration</w:t>
            </w:r>
          </w:p>
        </w:tc>
        <w:tc>
          <w:tcPr>
            <w:tcW w:w="1568" w:type="pct"/>
          </w:tcPr>
          <w:p w:rsidR="00331996" w:rsidRPr="00132716" w:rsidRDefault="00132716" w:rsidP="00132716">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MT"/>
                <w:color w:val="auto"/>
                <w:lang w:eastAsia="bs-Latn-BA"/>
              </w:rPr>
            </w:pPr>
            <w:r>
              <w:rPr>
                <w:rFonts w:asciiTheme="majorHAnsi" w:hAnsiTheme="majorHAnsi" w:cs="ArialMT"/>
                <w:color w:val="auto"/>
                <w:lang w:eastAsia="bs-Latn-BA"/>
              </w:rPr>
              <w:t>PARF</w:t>
            </w:r>
            <w:r w:rsidR="00A66226" w:rsidRPr="00132716">
              <w:rPr>
                <w:rFonts w:asciiTheme="majorHAnsi" w:hAnsiTheme="majorHAnsi" w:cs="ArialMT"/>
                <w:color w:val="auto"/>
                <w:lang w:eastAsia="bs-Latn-BA"/>
              </w:rPr>
              <w:t>/</w:t>
            </w:r>
            <w:r w:rsidRPr="00132716">
              <w:rPr>
                <w:rFonts w:asciiTheme="majorHAnsi" w:hAnsiTheme="majorHAnsi" w:cs="ArialMT"/>
                <w:color w:val="auto"/>
                <w:lang w:eastAsia="bs-Latn-BA"/>
              </w:rPr>
              <w:t xml:space="preserve">BAM </w:t>
            </w:r>
            <w:r w:rsidR="00331996" w:rsidRPr="00132716">
              <w:rPr>
                <w:rFonts w:asciiTheme="majorHAnsi" w:hAnsiTheme="majorHAnsi" w:cs="ArialMT"/>
                <w:color w:val="auto"/>
                <w:lang w:eastAsia="bs-Latn-BA"/>
              </w:rPr>
              <w:t xml:space="preserve">721,041.75 </w:t>
            </w:r>
          </w:p>
        </w:tc>
        <w:tc>
          <w:tcPr>
            <w:tcW w:w="1485" w:type="pct"/>
          </w:tcPr>
          <w:p w:rsidR="00331996" w:rsidRPr="0095229B" w:rsidRDefault="00071FD8" w:rsidP="003D4744">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C</w:t>
            </w:r>
            <w:r w:rsidR="00331996" w:rsidRPr="0095229B">
              <w:rPr>
                <w:rFonts w:asciiTheme="majorHAnsi" w:hAnsiTheme="majorHAnsi" w:cs="Arial-BoldMT"/>
                <w:bCs/>
                <w:color w:val="auto"/>
              </w:rPr>
              <w:t>ompleted</w:t>
            </w:r>
            <w:r>
              <w:rPr>
                <w:rFonts w:asciiTheme="majorHAnsi" w:hAnsiTheme="majorHAnsi" w:cs="Arial-BoldMT"/>
                <w:bCs/>
                <w:color w:val="auto"/>
              </w:rPr>
              <w:t xml:space="preserve"> </w:t>
            </w:r>
          </w:p>
          <w:p w:rsidR="00331996" w:rsidRPr="0095229B" w:rsidRDefault="00331996" w:rsidP="00071FD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w:t>
            </w:r>
            <w:r w:rsidR="00071FD8">
              <w:rPr>
                <w:rFonts w:asciiTheme="majorHAnsi" w:hAnsiTheme="majorHAnsi" w:cs="Arial-BoldMT"/>
                <w:bCs/>
                <w:color w:val="auto"/>
              </w:rPr>
              <w:t>21/02/</w:t>
            </w:r>
            <w:r w:rsidRPr="0095229B">
              <w:rPr>
                <w:rFonts w:asciiTheme="majorHAnsi" w:hAnsiTheme="majorHAnsi" w:cs="Arial-BoldMT"/>
                <w:bCs/>
                <w:color w:val="auto"/>
              </w:rPr>
              <w:t>2017)</w:t>
            </w:r>
          </w:p>
        </w:tc>
      </w:tr>
      <w:tr w:rsidR="00331996" w:rsidRPr="0095229B" w:rsidTr="00A26D1D">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132716" w:rsidP="003D4744">
            <w:pPr>
              <w:autoSpaceDE w:val="0"/>
              <w:autoSpaceDN w:val="0"/>
              <w:adjustRightInd w:val="0"/>
              <w:spacing w:line="276" w:lineRule="auto"/>
              <w:rPr>
                <w:rFonts w:asciiTheme="majorHAnsi" w:hAnsiTheme="majorHAnsi" w:cs="Arial-BoldMT"/>
                <w:b w:val="0"/>
                <w:bCs w:val="0"/>
                <w:color w:val="auto"/>
                <w:lang w:eastAsia="bs-Latn-BA"/>
              </w:rPr>
            </w:pPr>
            <w:r w:rsidRPr="00C22BE6">
              <w:rPr>
                <w:rFonts w:asciiTheme="majorHAnsi" w:hAnsiTheme="majorHAnsi" w:cs="Arial-BoldMT"/>
                <w:b w:val="0"/>
                <w:bCs w:val="0"/>
                <w:color w:val="auto"/>
                <w:lang w:eastAsia="bs-Latn-BA"/>
              </w:rPr>
              <w:lastRenderedPageBreak/>
              <w:t>Capacity Building for Combating Corruption in the Civil Service Structures in BiH</w:t>
            </w:r>
          </w:p>
        </w:tc>
        <w:tc>
          <w:tcPr>
            <w:tcW w:w="1568" w:type="pct"/>
          </w:tcPr>
          <w:p w:rsidR="00331996" w:rsidRPr="00132716" w:rsidRDefault="00132716" w:rsidP="0013271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Pr>
                <w:rFonts w:asciiTheme="majorHAnsi" w:hAnsiTheme="majorHAnsi" w:cs="Arial-BoldMT"/>
                <w:bCs/>
                <w:color w:val="auto"/>
              </w:rPr>
              <w:t>PARF</w:t>
            </w:r>
            <w:r w:rsidR="00A66226" w:rsidRPr="00132716">
              <w:rPr>
                <w:rFonts w:asciiTheme="majorHAnsi" w:hAnsiTheme="majorHAnsi" w:cs="Arial-BoldMT"/>
                <w:bCs/>
                <w:color w:val="auto"/>
              </w:rPr>
              <w:t>/</w:t>
            </w:r>
            <w:r w:rsidRPr="00132716">
              <w:rPr>
                <w:rFonts w:asciiTheme="majorHAnsi" w:hAnsiTheme="majorHAnsi" w:cs="ArialMT"/>
                <w:color w:val="auto"/>
                <w:lang w:eastAsia="bs-Latn-BA"/>
              </w:rPr>
              <w:t xml:space="preserve">BAM </w:t>
            </w:r>
            <w:r w:rsidR="00331996" w:rsidRPr="00132716">
              <w:rPr>
                <w:rFonts w:asciiTheme="majorHAnsi" w:hAnsiTheme="majorHAnsi" w:cs="ArialMT"/>
                <w:color w:val="auto"/>
                <w:lang w:eastAsia="bs-Latn-BA"/>
              </w:rPr>
              <w:t xml:space="preserve">464,490.00 </w:t>
            </w:r>
          </w:p>
        </w:tc>
        <w:tc>
          <w:tcPr>
            <w:tcW w:w="1485" w:type="pct"/>
          </w:tcPr>
          <w:p w:rsidR="00331996" w:rsidRPr="0095229B" w:rsidRDefault="00071FD8" w:rsidP="003D474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Implementation</w:t>
            </w:r>
            <w:r>
              <w:rPr>
                <w:rFonts w:asciiTheme="majorHAnsi" w:hAnsiTheme="majorHAnsi" w:cs="Arial-BoldMT"/>
                <w:bCs/>
                <w:color w:val="auto"/>
              </w:rPr>
              <w:t xml:space="preserve"> started</w:t>
            </w:r>
            <w:r w:rsidR="00331996" w:rsidRPr="0095229B">
              <w:rPr>
                <w:rFonts w:asciiTheme="majorHAnsi" w:hAnsiTheme="majorHAnsi" w:cs="Arial-BoldMT"/>
                <w:bCs/>
                <w:color w:val="auto"/>
              </w:rPr>
              <w:t xml:space="preserve"> </w:t>
            </w:r>
          </w:p>
          <w:p w:rsidR="00331996" w:rsidRPr="0095229B" w:rsidRDefault="00331996" w:rsidP="00071FD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(10</w:t>
            </w:r>
            <w:r w:rsidR="00071FD8">
              <w:rPr>
                <w:rFonts w:asciiTheme="majorHAnsi" w:hAnsiTheme="majorHAnsi" w:cs="Arial-BoldMT"/>
                <w:bCs/>
                <w:color w:val="auto"/>
              </w:rPr>
              <w:t>/</w:t>
            </w:r>
            <w:r w:rsidRPr="0095229B">
              <w:rPr>
                <w:rFonts w:asciiTheme="majorHAnsi" w:hAnsiTheme="majorHAnsi" w:cs="Arial-BoldMT"/>
                <w:bCs/>
                <w:color w:val="auto"/>
              </w:rPr>
              <w:t>05</w:t>
            </w:r>
            <w:r w:rsidR="00071FD8">
              <w:rPr>
                <w:rFonts w:asciiTheme="majorHAnsi" w:hAnsiTheme="majorHAnsi" w:cs="Arial-BoldMT"/>
                <w:bCs/>
                <w:color w:val="auto"/>
              </w:rPr>
              <w:t>/</w:t>
            </w:r>
            <w:r w:rsidRPr="0095229B">
              <w:rPr>
                <w:rFonts w:asciiTheme="majorHAnsi" w:hAnsiTheme="majorHAnsi" w:cs="Arial-BoldMT"/>
                <w:bCs/>
                <w:color w:val="auto"/>
              </w:rPr>
              <w:t>2016)</w:t>
            </w:r>
          </w:p>
        </w:tc>
      </w:tr>
      <w:tr w:rsidR="00331996" w:rsidRPr="0095229B" w:rsidTr="00A26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132716" w:rsidP="003D4744">
            <w:pPr>
              <w:autoSpaceDE w:val="0"/>
              <w:autoSpaceDN w:val="0"/>
              <w:adjustRightInd w:val="0"/>
              <w:spacing w:line="276" w:lineRule="auto"/>
              <w:rPr>
                <w:rFonts w:asciiTheme="majorHAnsi" w:hAnsiTheme="majorHAnsi" w:cs="Arial-BoldMT"/>
                <w:b w:val="0"/>
                <w:bCs w:val="0"/>
                <w:color w:val="auto"/>
                <w:lang w:eastAsia="bs-Latn-BA"/>
              </w:rPr>
            </w:pPr>
            <w:r w:rsidRPr="00C22BE6">
              <w:rPr>
                <w:rFonts w:asciiTheme="majorHAnsi" w:hAnsiTheme="majorHAnsi" w:cs="ArialMT"/>
                <w:b w:val="0"/>
                <w:color w:val="auto"/>
                <w:lang w:eastAsia="bs-Latn-BA"/>
              </w:rPr>
              <w:t>Development of Electronic Training for the Purposes of the Civil Service in BiH</w:t>
            </w:r>
          </w:p>
        </w:tc>
        <w:tc>
          <w:tcPr>
            <w:tcW w:w="1568" w:type="pct"/>
          </w:tcPr>
          <w:p w:rsidR="00331996" w:rsidRPr="00132716" w:rsidRDefault="00132716" w:rsidP="00436F2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Pr>
                <w:rFonts w:asciiTheme="majorHAnsi" w:hAnsiTheme="majorHAnsi" w:cs="ArialMT"/>
                <w:color w:val="auto"/>
                <w:lang w:eastAsia="bs-Latn-BA"/>
              </w:rPr>
              <w:t>PARF</w:t>
            </w:r>
            <w:r w:rsidR="00A66226" w:rsidRPr="00132716">
              <w:rPr>
                <w:rFonts w:asciiTheme="majorHAnsi" w:hAnsiTheme="majorHAnsi" w:cs="ArialMT"/>
                <w:color w:val="auto"/>
                <w:lang w:eastAsia="bs-Latn-BA"/>
              </w:rPr>
              <w:t>/</w:t>
            </w:r>
            <w:r>
              <w:rPr>
                <w:rFonts w:asciiTheme="majorHAnsi" w:hAnsiTheme="majorHAnsi" w:cs="ArialMT"/>
                <w:color w:val="auto"/>
                <w:lang w:eastAsia="bs-Latn-BA"/>
              </w:rPr>
              <w:t xml:space="preserve">BAM </w:t>
            </w:r>
            <w:r w:rsidR="00331996" w:rsidRPr="00132716">
              <w:rPr>
                <w:rFonts w:asciiTheme="majorHAnsi" w:hAnsiTheme="majorHAnsi" w:cs="ArialMT"/>
                <w:color w:val="auto"/>
                <w:lang w:eastAsia="bs-Latn-BA"/>
              </w:rPr>
              <w:t>442</w:t>
            </w:r>
            <w:r w:rsidR="00436F21">
              <w:rPr>
                <w:rFonts w:asciiTheme="majorHAnsi" w:hAnsiTheme="majorHAnsi" w:cs="ArialMT"/>
                <w:color w:val="auto"/>
                <w:lang w:eastAsia="bs-Latn-BA"/>
              </w:rPr>
              <w:t>,</w:t>
            </w:r>
            <w:r w:rsidR="00331996" w:rsidRPr="00132716">
              <w:rPr>
                <w:rFonts w:asciiTheme="majorHAnsi" w:hAnsiTheme="majorHAnsi" w:cs="ArialMT"/>
                <w:color w:val="auto"/>
                <w:lang w:eastAsia="bs-Latn-BA"/>
              </w:rPr>
              <w:t>868</w:t>
            </w:r>
            <w:r w:rsidR="00436F21">
              <w:rPr>
                <w:rFonts w:asciiTheme="majorHAnsi" w:hAnsiTheme="majorHAnsi" w:cs="ArialMT"/>
                <w:color w:val="auto"/>
                <w:lang w:eastAsia="bs-Latn-BA"/>
              </w:rPr>
              <w:t>.</w:t>
            </w:r>
            <w:r w:rsidR="00331996" w:rsidRPr="00132716">
              <w:rPr>
                <w:rFonts w:asciiTheme="majorHAnsi" w:hAnsiTheme="majorHAnsi" w:cs="ArialMT"/>
                <w:color w:val="auto"/>
                <w:lang w:eastAsia="bs-Latn-BA"/>
              </w:rPr>
              <w:t>40</w:t>
            </w:r>
            <w:r>
              <w:rPr>
                <w:rFonts w:asciiTheme="majorHAnsi" w:hAnsiTheme="majorHAnsi" w:cs="ArialMT"/>
                <w:color w:val="auto"/>
                <w:lang w:eastAsia="bs-Latn-BA"/>
              </w:rPr>
              <w:t xml:space="preserve"> </w:t>
            </w:r>
          </w:p>
        </w:tc>
        <w:tc>
          <w:tcPr>
            <w:tcW w:w="1485" w:type="pct"/>
          </w:tcPr>
          <w:p w:rsidR="00331996" w:rsidRPr="0095229B" w:rsidRDefault="00331996" w:rsidP="00436F2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 xml:space="preserve">Funds </w:t>
            </w:r>
            <w:r w:rsidR="00436F21">
              <w:rPr>
                <w:rFonts w:asciiTheme="majorHAnsi" w:hAnsiTheme="majorHAnsi" w:cs="Arial-BoldMT"/>
                <w:bCs/>
                <w:color w:val="auto"/>
              </w:rPr>
              <w:t>budgeted</w:t>
            </w:r>
            <w:r w:rsidRPr="0095229B">
              <w:rPr>
                <w:rFonts w:asciiTheme="majorHAnsi" w:hAnsiTheme="majorHAnsi" w:cs="Arial-BoldMT"/>
                <w:bCs/>
                <w:color w:val="auto"/>
              </w:rPr>
              <w:t xml:space="preserve"> (public procurement</w:t>
            </w:r>
            <w:r w:rsidR="00071FD8">
              <w:rPr>
                <w:rFonts w:asciiTheme="majorHAnsi" w:hAnsiTheme="majorHAnsi" w:cs="Arial-BoldMT"/>
                <w:bCs/>
                <w:color w:val="auto"/>
              </w:rPr>
              <w:t xml:space="preserve"> underway</w:t>
            </w:r>
            <w:r w:rsidRPr="0095229B">
              <w:rPr>
                <w:rFonts w:asciiTheme="majorHAnsi" w:hAnsiTheme="majorHAnsi" w:cs="Arial-BoldMT"/>
                <w:bCs/>
                <w:color w:val="auto"/>
              </w:rPr>
              <w:t>)</w:t>
            </w:r>
          </w:p>
        </w:tc>
      </w:tr>
      <w:tr w:rsidR="00331996" w:rsidRPr="0095229B" w:rsidTr="00A26D1D">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132716" w:rsidP="003D4744">
            <w:pPr>
              <w:autoSpaceDE w:val="0"/>
              <w:autoSpaceDN w:val="0"/>
              <w:adjustRightInd w:val="0"/>
              <w:spacing w:line="276" w:lineRule="auto"/>
              <w:rPr>
                <w:rFonts w:asciiTheme="majorHAnsi" w:hAnsiTheme="majorHAnsi" w:cs="ArialMT"/>
                <w:b w:val="0"/>
                <w:color w:val="auto"/>
                <w:lang w:eastAsia="bs-Latn-BA"/>
              </w:rPr>
            </w:pPr>
            <w:r w:rsidRPr="00C22BE6">
              <w:rPr>
                <w:rFonts w:asciiTheme="majorHAnsi" w:hAnsiTheme="majorHAnsi" w:cs="Arial"/>
                <w:b w:val="0"/>
                <w:color w:val="auto"/>
              </w:rPr>
              <w:t>Streamlining Recruitments in Civil Service</w:t>
            </w:r>
          </w:p>
        </w:tc>
        <w:tc>
          <w:tcPr>
            <w:tcW w:w="1568" w:type="pct"/>
          </w:tcPr>
          <w:p w:rsidR="00331996" w:rsidRPr="00132716" w:rsidRDefault="00132716" w:rsidP="0013271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Pr>
                <w:rFonts w:asciiTheme="majorHAnsi" w:hAnsiTheme="majorHAnsi" w:cs="Arial-BoldMT"/>
                <w:bCs/>
                <w:color w:val="auto"/>
              </w:rPr>
              <w:t>PARF</w:t>
            </w:r>
            <w:r w:rsidR="00A66226" w:rsidRPr="00132716">
              <w:rPr>
                <w:rFonts w:asciiTheme="majorHAnsi" w:hAnsiTheme="majorHAnsi" w:cs="Arial-BoldMT"/>
                <w:bCs/>
                <w:color w:val="auto"/>
              </w:rPr>
              <w:t>/</w:t>
            </w:r>
            <w:r w:rsidRPr="00132716">
              <w:rPr>
                <w:rFonts w:asciiTheme="majorHAnsi" w:hAnsiTheme="majorHAnsi" w:cs="Arial-BoldMT"/>
                <w:bCs/>
                <w:color w:val="auto"/>
              </w:rPr>
              <w:t xml:space="preserve">BAM </w:t>
            </w:r>
            <w:r w:rsidR="00331996" w:rsidRPr="00132716">
              <w:rPr>
                <w:rFonts w:asciiTheme="majorHAnsi" w:hAnsiTheme="majorHAnsi" w:cs="Arial-BoldMT"/>
                <w:bCs/>
                <w:color w:val="auto"/>
              </w:rPr>
              <w:t xml:space="preserve">371,276.10 </w:t>
            </w:r>
          </w:p>
        </w:tc>
        <w:tc>
          <w:tcPr>
            <w:tcW w:w="1485" w:type="pct"/>
          </w:tcPr>
          <w:p w:rsidR="00331996" w:rsidRPr="0095229B" w:rsidRDefault="00331996" w:rsidP="00436F2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 xml:space="preserve">Funds </w:t>
            </w:r>
            <w:r w:rsidR="00436F21">
              <w:rPr>
                <w:rFonts w:asciiTheme="majorHAnsi" w:hAnsiTheme="majorHAnsi" w:cs="Arial-BoldMT"/>
                <w:bCs/>
                <w:color w:val="auto"/>
              </w:rPr>
              <w:t>budgeted</w:t>
            </w:r>
            <w:r w:rsidRPr="0095229B">
              <w:rPr>
                <w:rFonts w:asciiTheme="majorHAnsi" w:hAnsiTheme="majorHAnsi" w:cs="Arial-BoldMT"/>
                <w:bCs/>
                <w:color w:val="auto"/>
              </w:rPr>
              <w:t xml:space="preserve"> (public procurement</w:t>
            </w:r>
            <w:r w:rsidR="00071FD8">
              <w:rPr>
                <w:rFonts w:asciiTheme="majorHAnsi" w:hAnsiTheme="majorHAnsi" w:cs="Arial-BoldMT"/>
                <w:bCs/>
                <w:color w:val="auto"/>
              </w:rPr>
              <w:t xml:space="preserve"> underway</w:t>
            </w:r>
            <w:r w:rsidRPr="0095229B">
              <w:rPr>
                <w:rFonts w:asciiTheme="majorHAnsi" w:hAnsiTheme="majorHAnsi" w:cs="Arial-BoldMT"/>
                <w:bCs/>
                <w:color w:val="auto"/>
              </w:rPr>
              <w:t>)</w:t>
            </w:r>
          </w:p>
        </w:tc>
      </w:tr>
      <w:tr w:rsidR="00331996" w:rsidRPr="0095229B" w:rsidTr="00A26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071FD8" w:rsidP="003D4744">
            <w:pPr>
              <w:autoSpaceDE w:val="0"/>
              <w:autoSpaceDN w:val="0"/>
              <w:adjustRightInd w:val="0"/>
              <w:spacing w:line="276" w:lineRule="auto"/>
              <w:rPr>
                <w:rFonts w:asciiTheme="majorHAnsi" w:hAnsiTheme="majorHAnsi" w:cs="Arial"/>
                <w:b w:val="0"/>
                <w:color w:val="auto"/>
              </w:rPr>
            </w:pPr>
            <w:r w:rsidRPr="00C22BE6">
              <w:rPr>
                <w:rFonts w:asciiTheme="majorHAnsi" w:hAnsiTheme="majorHAnsi" w:cs="Arial"/>
                <w:b w:val="0"/>
                <w:color w:val="auto"/>
              </w:rPr>
              <w:t>Improving Training Needs Assessment and Impact Evaluation</w:t>
            </w:r>
          </w:p>
        </w:tc>
        <w:tc>
          <w:tcPr>
            <w:tcW w:w="1568" w:type="pct"/>
          </w:tcPr>
          <w:p w:rsidR="00331996" w:rsidRPr="00132716" w:rsidRDefault="00132716" w:rsidP="00132716">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Pr>
                <w:rFonts w:asciiTheme="majorHAnsi" w:hAnsiTheme="majorHAnsi" w:cs="Arial-BoldMT"/>
                <w:bCs/>
                <w:color w:val="auto"/>
              </w:rPr>
              <w:t>PARF</w:t>
            </w:r>
            <w:r w:rsidR="00A66226" w:rsidRPr="00132716">
              <w:rPr>
                <w:rFonts w:asciiTheme="majorHAnsi" w:hAnsiTheme="majorHAnsi" w:cs="Arial-BoldMT"/>
                <w:bCs/>
                <w:color w:val="auto"/>
              </w:rPr>
              <w:t>/</w:t>
            </w:r>
            <w:r w:rsidRPr="00132716">
              <w:rPr>
                <w:rFonts w:asciiTheme="majorHAnsi" w:hAnsiTheme="majorHAnsi" w:cs="Arial"/>
                <w:color w:val="auto"/>
              </w:rPr>
              <w:t xml:space="preserve">BAM </w:t>
            </w:r>
            <w:r w:rsidR="00331996" w:rsidRPr="00132716">
              <w:rPr>
                <w:rFonts w:asciiTheme="majorHAnsi" w:hAnsiTheme="majorHAnsi" w:cs="Arial"/>
                <w:color w:val="auto"/>
              </w:rPr>
              <w:t xml:space="preserve">352,023.75 </w:t>
            </w:r>
          </w:p>
        </w:tc>
        <w:tc>
          <w:tcPr>
            <w:tcW w:w="1485" w:type="pct"/>
          </w:tcPr>
          <w:p w:rsidR="00331996" w:rsidRPr="0095229B" w:rsidRDefault="00071FD8" w:rsidP="003D4744">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Pr>
                <w:rFonts w:asciiTheme="majorHAnsi" w:hAnsiTheme="majorHAnsi" w:cs="Arial-BoldMT"/>
                <w:bCs/>
                <w:color w:val="auto"/>
              </w:rPr>
              <w:t>Implementation started</w:t>
            </w:r>
          </w:p>
          <w:p w:rsidR="00331996" w:rsidRPr="0095229B" w:rsidRDefault="00401423" w:rsidP="00071FD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BoldMT"/>
                <w:bCs/>
                <w:color w:val="auto"/>
              </w:rPr>
            </w:pPr>
            <w:r w:rsidRPr="0095229B">
              <w:rPr>
                <w:rFonts w:asciiTheme="majorHAnsi" w:hAnsiTheme="majorHAnsi" w:cs="Arial-BoldMT"/>
                <w:bCs/>
                <w:color w:val="auto"/>
              </w:rPr>
              <w:t>(</w:t>
            </w:r>
            <w:r w:rsidR="00071FD8">
              <w:rPr>
                <w:rFonts w:asciiTheme="majorHAnsi" w:hAnsiTheme="majorHAnsi" w:cs="Arial-BoldMT"/>
                <w:bCs/>
                <w:color w:val="auto"/>
              </w:rPr>
              <w:t>26/</w:t>
            </w:r>
            <w:r w:rsidRPr="0095229B">
              <w:rPr>
                <w:rFonts w:asciiTheme="majorHAnsi" w:hAnsiTheme="majorHAnsi" w:cs="Arial-BoldMT"/>
                <w:bCs/>
                <w:color w:val="auto"/>
              </w:rPr>
              <w:t>01</w:t>
            </w:r>
            <w:r w:rsidR="00071FD8">
              <w:rPr>
                <w:rFonts w:asciiTheme="majorHAnsi" w:hAnsiTheme="majorHAnsi" w:cs="Arial-BoldMT"/>
                <w:bCs/>
                <w:color w:val="auto"/>
              </w:rPr>
              <w:t>/</w:t>
            </w:r>
            <w:r w:rsidRPr="0095229B">
              <w:rPr>
                <w:rFonts w:asciiTheme="majorHAnsi" w:hAnsiTheme="majorHAnsi" w:cs="Arial-BoldMT"/>
                <w:bCs/>
                <w:color w:val="auto"/>
              </w:rPr>
              <w:t>2017)</w:t>
            </w:r>
          </w:p>
        </w:tc>
      </w:tr>
      <w:tr w:rsidR="00331996" w:rsidRPr="0095229B" w:rsidTr="00A26D1D">
        <w:tc>
          <w:tcPr>
            <w:cnfStyle w:val="001000000000" w:firstRow="0" w:lastRow="0" w:firstColumn="1" w:lastColumn="0" w:oddVBand="0" w:evenVBand="0" w:oddHBand="0" w:evenHBand="0" w:firstRowFirstColumn="0" w:firstRowLastColumn="0" w:lastRowFirstColumn="0" w:lastRowLastColumn="0"/>
            <w:tcW w:w="1947" w:type="pct"/>
          </w:tcPr>
          <w:p w:rsidR="00331996" w:rsidRPr="00C22BE6" w:rsidRDefault="00331996" w:rsidP="00071FD8">
            <w:pPr>
              <w:autoSpaceDE w:val="0"/>
              <w:autoSpaceDN w:val="0"/>
              <w:adjustRightInd w:val="0"/>
              <w:spacing w:line="276" w:lineRule="auto"/>
              <w:rPr>
                <w:rFonts w:asciiTheme="majorHAnsi" w:hAnsiTheme="majorHAnsi" w:cs="Arial"/>
                <w:b w:val="0"/>
                <w:color w:val="auto"/>
              </w:rPr>
            </w:pPr>
            <w:r w:rsidRPr="00C22BE6">
              <w:rPr>
                <w:rFonts w:asciiTheme="majorHAnsi" w:hAnsiTheme="majorHAnsi" w:cs="Arial-BoldMT"/>
                <w:b w:val="0"/>
                <w:bCs w:val="0"/>
                <w:color w:val="auto"/>
                <w:lang w:eastAsia="bs-Latn-BA"/>
              </w:rPr>
              <w:t xml:space="preserve">Improving the </w:t>
            </w:r>
            <w:r w:rsidR="00071FD8" w:rsidRPr="00C22BE6">
              <w:rPr>
                <w:rFonts w:asciiTheme="majorHAnsi" w:hAnsiTheme="majorHAnsi" w:cs="Arial-BoldMT"/>
                <w:b w:val="0"/>
                <w:bCs w:val="0"/>
                <w:color w:val="auto"/>
                <w:lang w:eastAsia="bs-Latn-BA"/>
              </w:rPr>
              <w:t>IT</w:t>
            </w:r>
            <w:r w:rsidRPr="00C22BE6">
              <w:rPr>
                <w:rFonts w:asciiTheme="majorHAnsi" w:hAnsiTheme="majorHAnsi" w:cs="Arial-BoldMT"/>
                <w:b w:val="0"/>
                <w:bCs w:val="0"/>
                <w:color w:val="auto"/>
                <w:lang w:eastAsia="bs-Latn-BA"/>
              </w:rPr>
              <w:t xml:space="preserve"> system </w:t>
            </w:r>
            <w:r w:rsidR="00071FD8" w:rsidRPr="00C22BE6">
              <w:rPr>
                <w:rFonts w:asciiTheme="majorHAnsi" w:hAnsiTheme="majorHAnsi" w:cs="Arial-BoldMT"/>
                <w:b w:val="0"/>
                <w:bCs w:val="0"/>
                <w:color w:val="auto"/>
                <w:lang w:eastAsia="bs-Latn-BA"/>
              </w:rPr>
              <w:t>in</w:t>
            </w:r>
            <w:r w:rsidRPr="00C22BE6">
              <w:rPr>
                <w:rFonts w:asciiTheme="majorHAnsi" w:hAnsiTheme="majorHAnsi" w:cs="Arial-BoldMT"/>
                <w:b w:val="0"/>
                <w:bCs w:val="0"/>
                <w:color w:val="auto"/>
                <w:lang w:eastAsia="bs-Latn-BA"/>
              </w:rPr>
              <w:t xml:space="preserve"> the Civil Service </w:t>
            </w:r>
            <w:r w:rsidR="00071FD8" w:rsidRPr="00C22BE6">
              <w:rPr>
                <w:rFonts w:asciiTheme="majorHAnsi" w:hAnsiTheme="majorHAnsi" w:cs="Arial-BoldMT"/>
                <w:b w:val="0"/>
                <w:bCs w:val="0"/>
                <w:color w:val="auto"/>
                <w:lang w:eastAsia="bs-Latn-BA"/>
              </w:rPr>
              <w:t xml:space="preserve">Agency </w:t>
            </w:r>
            <w:r w:rsidRPr="00C22BE6">
              <w:rPr>
                <w:rFonts w:asciiTheme="majorHAnsi" w:hAnsiTheme="majorHAnsi" w:cs="Arial-BoldMT"/>
                <w:b w:val="0"/>
                <w:bCs w:val="0"/>
                <w:color w:val="auto"/>
                <w:lang w:eastAsia="bs-Latn-BA"/>
              </w:rPr>
              <w:t xml:space="preserve">of </w:t>
            </w:r>
            <w:r w:rsidR="00071FD8" w:rsidRPr="00C22BE6">
              <w:rPr>
                <w:rFonts w:asciiTheme="majorHAnsi" w:hAnsiTheme="majorHAnsi" w:cs="Arial-BoldMT"/>
                <w:b w:val="0"/>
                <w:bCs w:val="0"/>
                <w:color w:val="auto"/>
                <w:lang w:eastAsia="bs-Latn-BA"/>
              </w:rPr>
              <w:t>FBiH</w:t>
            </w:r>
            <w:r w:rsidRPr="00C22BE6">
              <w:rPr>
                <w:rFonts w:asciiTheme="majorHAnsi" w:hAnsiTheme="majorHAnsi" w:cs="Arial-BoldMT"/>
                <w:b w:val="0"/>
                <w:bCs w:val="0"/>
                <w:color w:val="auto"/>
                <w:lang w:eastAsia="bs-Latn-BA"/>
              </w:rPr>
              <w:t xml:space="preserve">, the Civil Service Agency of </w:t>
            </w:r>
            <w:r w:rsidR="00071FD8" w:rsidRPr="00C22BE6">
              <w:rPr>
                <w:rFonts w:asciiTheme="majorHAnsi" w:hAnsiTheme="majorHAnsi" w:cs="Arial-BoldMT"/>
                <w:b w:val="0"/>
                <w:bCs w:val="0"/>
                <w:color w:val="auto"/>
                <w:lang w:eastAsia="bs-Latn-BA"/>
              </w:rPr>
              <w:t>RS,</w:t>
            </w:r>
            <w:r w:rsidRPr="00C22BE6">
              <w:rPr>
                <w:rFonts w:asciiTheme="majorHAnsi" w:hAnsiTheme="majorHAnsi" w:cs="Arial-BoldMT"/>
                <w:b w:val="0"/>
                <w:bCs w:val="0"/>
                <w:color w:val="auto"/>
                <w:lang w:eastAsia="bs-Latn-BA"/>
              </w:rPr>
              <w:t xml:space="preserve"> and the </w:t>
            </w:r>
            <w:r w:rsidR="00071FD8" w:rsidRPr="00C22BE6">
              <w:rPr>
                <w:rFonts w:asciiTheme="majorHAnsi" w:hAnsiTheme="majorHAnsi" w:cs="Arial-BoldMT"/>
                <w:b w:val="0"/>
                <w:bCs w:val="0"/>
                <w:color w:val="auto"/>
                <w:lang w:eastAsia="bs-Latn-BA"/>
              </w:rPr>
              <w:t>Subd</w:t>
            </w:r>
            <w:r w:rsidRPr="00C22BE6">
              <w:rPr>
                <w:rFonts w:asciiTheme="majorHAnsi" w:hAnsiTheme="majorHAnsi" w:cs="Arial-BoldMT"/>
                <w:b w:val="0"/>
                <w:bCs w:val="0"/>
                <w:color w:val="auto"/>
                <w:lang w:eastAsia="bs-Latn-BA"/>
              </w:rPr>
              <w:t xml:space="preserve">ivision </w:t>
            </w:r>
            <w:r w:rsidR="00071FD8" w:rsidRPr="00C22BE6">
              <w:rPr>
                <w:rFonts w:asciiTheme="majorHAnsi" w:hAnsiTheme="majorHAnsi" w:cs="Arial-BoldMT"/>
                <w:b w:val="0"/>
                <w:bCs w:val="0"/>
                <w:color w:val="auto"/>
                <w:lang w:eastAsia="bs-Latn-BA"/>
              </w:rPr>
              <w:t>for</w:t>
            </w:r>
            <w:r w:rsidRPr="00C22BE6">
              <w:rPr>
                <w:rFonts w:asciiTheme="majorHAnsi" w:hAnsiTheme="majorHAnsi" w:cs="Arial-BoldMT"/>
                <w:b w:val="0"/>
                <w:bCs w:val="0"/>
                <w:color w:val="auto"/>
                <w:lang w:eastAsia="bs-Latn-BA"/>
              </w:rPr>
              <w:t xml:space="preserve"> Human Resources </w:t>
            </w:r>
            <w:r w:rsidR="00071FD8" w:rsidRPr="00C22BE6">
              <w:rPr>
                <w:rFonts w:asciiTheme="majorHAnsi" w:hAnsiTheme="majorHAnsi" w:cs="Arial-BoldMT"/>
                <w:b w:val="0"/>
                <w:bCs w:val="0"/>
                <w:color w:val="auto"/>
                <w:lang w:eastAsia="bs-Latn-BA"/>
              </w:rPr>
              <w:t xml:space="preserve">of the </w:t>
            </w:r>
            <w:r w:rsidR="00A66226" w:rsidRPr="00C22BE6">
              <w:rPr>
                <w:rFonts w:asciiTheme="majorHAnsi" w:hAnsiTheme="majorHAnsi" w:cs="Arial-BoldMT"/>
                <w:b w:val="0"/>
                <w:bCs w:val="0"/>
                <w:color w:val="auto"/>
                <w:lang w:eastAsia="bs-Latn-BA"/>
              </w:rPr>
              <w:t>Brčko</w:t>
            </w:r>
            <w:r w:rsidRPr="00C22BE6">
              <w:rPr>
                <w:rFonts w:asciiTheme="majorHAnsi" w:hAnsiTheme="majorHAnsi" w:cs="Arial-BoldMT"/>
                <w:b w:val="0"/>
                <w:bCs w:val="0"/>
                <w:color w:val="auto"/>
                <w:lang w:eastAsia="bs-Latn-BA"/>
              </w:rPr>
              <w:t xml:space="preserve"> District of BiH</w:t>
            </w:r>
          </w:p>
        </w:tc>
        <w:tc>
          <w:tcPr>
            <w:tcW w:w="1568" w:type="pct"/>
          </w:tcPr>
          <w:p w:rsidR="00331996" w:rsidRPr="00132716" w:rsidRDefault="00132716" w:rsidP="003D474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rPr>
            </w:pPr>
            <w:r>
              <w:rPr>
                <w:rFonts w:asciiTheme="majorHAnsi" w:hAnsiTheme="majorHAnsi" w:cs="Arial-BoldMT"/>
                <w:bCs/>
                <w:color w:val="auto"/>
              </w:rPr>
              <w:t>PARF</w:t>
            </w:r>
            <w:r w:rsidR="00A66226" w:rsidRPr="00132716">
              <w:rPr>
                <w:rFonts w:asciiTheme="majorHAnsi" w:hAnsiTheme="majorHAnsi" w:cs="Arial-BoldMT"/>
                <w:bCs/>
                <w:color w:val="auto"/>
              </w:rPr>
              <w:t>/</w:t>
            </w:r>
            <w:r w:rsidRPr="00132716">
              <w:rPr>
                <w:rFonts w:asciiTheme="majorHAnsi" w:hAnsiTheme="majorHAnsi" w:cs="Arial"/>
                <w:color w:val="auto"/>
              </w:rPr>
              <w:t xml:space="preserve">BAM </w:t>
            </w:r>
            <w:r w:rsidR="00331996" w:rsidRPr="00132716">
              <w:rPr>
                <w:rFonts w:asciiTheme="majorHAnsi" w:hAnsiTheme="majorHAnsi" w:cs="Arial"/>
                <w:color w:val="auto"/>
              </w:rPr>
              <w:t xml:space="preserve">679,770.00 </w:t>
            </w:r>
          </w:p>
          <w:p w:rsidR="00331996" w:rsidRPr="00132716" w:rsidRDefault="00331996" w:rsidP="003D474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p>
        </w:tc>
        <w:tc>
          <w:tcPr>
            <w:tcW w:w="1485" w:type="pct"/>
          </w:tcPr>
          <w:p w:rsidR="00331996" w:rsidRPr="0095229B" w:rsidRDefault="005C31D1" w:rsidP="003D474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r>
              <w:rPr>
                <w:rFonts w:asciiTheme="majorHAnsi" w:hAnsiTheme="majorHAnsi" w:cs="Arial-BoldMT"/>
                <w:bCs/>
                <w:color w:val="auto"/>
              </w:rPr>
              <w:t xml:space="preserve">Funds </w:t>
            </w:r>
            <w:r w:rsidR="00436F21">
              <w:rPr>
                <w:rFonts w:asciiTheme="majorHAnsi" w:hAnsiTheme="majorHAnsi" w:cs="Arial-BoldMT"/>
                <w:bCs/>
                <w:color w:val="auto"/>
              </w:rPr>
              <w:t>earmarked</w:t>
            </w:r>
            <w:r w:rsidR="00331996" w:rsidRPr="0095229B">
              <w:rPr>
                <w:rFonts w:asciiTheme="majorHAnsi" w:hAnsiTheme="majorHAnsi" w:cs="Arial-BoldMT"/>
                <w:bCs/>
                <w:color w:val="auto"/>
              </w:rPr>
              <w:t xml:space="preserve"> (</w:t>
            </w:r>
            <w:r w:rsidR="00346D22">
              <w:rPr>
                <w:rFonts w:asciiTheme="majorHAnsi" w:hAnsiTheme="majorHAnsi" w:cs="Arial-BoldMT"/>
                <w:bCs/>
                <w:color w:val="auto"/>
              </w:rPr>
              <w:t xml:space="preserve">project pending </w:t>
            </w:r>
            <w:r w:rsidR="00331996" w:rsidRPr="0095229B">
              <w:rPr>
                <w:rFonts w:asciiTheme="majorHAnsi" w:hAnsiTheme="majorHAnsi" w:cs="Arial-BoldMT"/>
                <w:bCs/>
                <w:color w:val="auto"/>
              </w:rPr>
              <w:t>approval of project documentation)</w:t>
            </w:r>
          </w:p>
          <w:p w:rsidR="00331996" w:rsidRPr="0095229B" w:rsidRDefault="00331996" w:rsidP="003D474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BoldMT"/>
                <w:bCs/>
                <w:color w:val="auto"/>
              </w:rPr>
            </w:pPr>
          </w:p>
        </w:tc>
      </w:tr>
    </w:tbl>
    <w:p w:rsidR="00A26D1D" w:rsidRPr="0095229B" w:rsidRDefault="00A26D1D" w:rsidP="003D4744">
      <w:pPr>
        <w:spacing w:line="276" w:lineRule="auto"/>
        <w:jc w:val="both"/>
        <w:rPr>
          <w:rFonts w:asciiTheme="majorHAnsi" w:eastAsia="MS Gothic" w:hAnsiTheme="majorHAnsi"/>
          <w:b/>
          <w:bCs/>
        </w:rPr>
      </w:pPr>
    </w:p>
    <w:p w:rsidR="00E927D4" w:rsidRPr="0095229B" w:rsidRDefault="00401423" w:rsidP="003D4744">
      <w:pPr>
        <w:spacing w:line="276" w:lineRule="auto"/>
        <w:jc w:val="both"/>
        <w:rPr>
          <w:rFonts w:asciiTheme="majorHAnsi" w:hAnsiTheme="majorHAnsi"/>
        </w:rPr>
      </w:pPr>
      <w:r w:rsidRPr="0095229B">
        <w:rPr>
          <w:rFonts w:asciiTheme="majorHAnsi" w:hAnsiTheme="majorHAnsi" w:cs="Arial-BoldMT"/>
          <w:bCs/>
        </w:rPr>
        <w:t xml:space="preserve">       </w:t>
      </w:r>
      <w:r w:rsidR="005C31D1" w:rsidRPr="0095229B">
        <w:rPr>
          <w:rFonts w:asciiTheme="majorHAnsi" w:hAnsiTheme="majorHAnsi" w:cs="Arial-BoldMT"/>
          <w:bCs/>
        </w:rPr>
        <w:t>On the whole</w:t>
      </w:r>
      <w:r w:rsidRPr="0095229B">
        <w:rPr>
          <w:rFonts w:asciiTheme="majorHAnsi" w:hAnsiTheme="majorHAnsi" w:cs="Arial-BoldMT"/>
          <w:bCs/>
        </w:rPr>
        <w:t xml:space="preserve">, </w:t>
      </w:r>
      <w:r w:rsidR="005C31D1">
        <w:rPr>
          <w:rFonts w:asciiTheme="majorHAnsi" w:hAnsiTheme="majorHAnsi" w:cs="Arial-BoldMT"/>
          <w:bCs/>
        </w:rPr>
        <w:t>HRM</w:t>
      </w:r>
      <w:r w:rsidR="005C31D1" w:rsidRPr="0095229B">
        <w:rPr>
          <w:rFonts w:asciiTheme="majorHAnsi" w:hAnsiTheme="majorHAnsi" w:cs="Arial-BoldMT"/>
          <w:bCs/>
        </w:rPr>
        <w:t xml:space="preserve"> </w:t>
      </w:r>
      <w:r w:rsidRPr="0095229B">
        <w:rPr>
          <w:rFonts w:asciiTheme="majorHAnsi" w:hAnsiTheme="majorHAnsi" w:cs="Arial-BoldMT"/>
          <w:bCs/>
        </w:rPr>
        <w:t xml:space="preserve">reforms </w:t>
      </w:r>
      <w:r w:rsidR="005C31D1">
        <w:rPr>
          <w:rFonts w:asciiTheme="majorHAnsi" w:hAnsiTheme="majorHAnsi" w:cs="Arial-BoldMT"/>
          <w:bCs/>
        </w:rPr>
        <w:t>have had ongoing</w:t>
      </w:r>
      <w:r w:rsidRPr="0095229B">
        <w:rPr>
          <w:rFonts w:asciiTheme="majorHAnsi" w:hAnsiTheme="majorHAnsi" w:cs="Arial-BoldMT"/>
          <w:bCs/>
        </w:rPr>
        <w:t xml:space="preserve"> support from donors. Domestic institutions continue to contribute to the reforms mainly by delegati</w:t>
      </w:r>
      <w:r w:rsidR="005C31D1">
        <w:rPr>
          <w:rFonts w:asciiTheme="majorHAnsi" w:hAnsiTheme="majorHAnsi" w:cs="Arial-BoldMT"/>
          <w:bCs/>
        </w:rPr>
        <w:t>ng</w:t>
      </w:r>
      <w:r w:rsidRPr="0095229B">
        <w:rPr>
          <w:rFonts w:asciiTheme="majorHAnsi" w:hAnsiTheme="majorHAnsi" w:cs="Arial-BoldMT"/>
          <w:bCs/>
        </w:rPr>
        <w:t xml:space="preserve"> people to work on various projects, although </w:t>
      </w:r>
      <w:r w:rsidR="001B2A5B">
        <w:rPr>
          <w:rFonts w:asciiTheme="majorHAnsi" w:hAnsiTheme="majorHAnsi" w:cs="Arial-BoldMT"/>
          <w:bCs/>
        </w:rPr>
        <w:t>there are</w:t>
      </w:r>
      <w:r w:rsidRPr="0095229B">
        <w:rPr>
          <w:rFonts w:asciiTheme="majorHAnsi" w:hAnsiTheme="majorHAnsi" w:cs="Arial-BoldMT"/>
          <w:bCs/>
        </w:rPr>
        <w:t xml:space="preserve"> examples where institutions organ</w:t>
      </w:r>
      <w:r w:rsidR="00A66226">
        <w:rPr>
          <w:rFonts w:asciiTheme="majorHAnsi" w:hAnsiTheme="majorHAnsi" w:cs="Arial-BoldMT"/>
          <w:bCs/>
        </w:rPr>
        <w:t>ise</w:t>
      </w:r>
      <w:r w:rsidRPr="0095229B">
        <w:rPr>
          <w:rFonts w:asciiTheme="majorHAnsi" w:hAnsiTheme="majorHAnsi" w:cs="Arial-BoldMT"/>
          <w:bCs/>
        </w:rPr>
        <w:t xml:space="preserve"> specific </w:t>
      </w:r>
      <w:r w:rsidR="001B2A5B">
        <w:rPr>
          <w:rFonts w:asciiTheme="majorHAnsi" w:hAnsiTheme="majorHAnsi" w:cs="Arial-BoldMT"/>
          <w:bCs/>
        </w:rPr>
        <w:t>professional</w:t>
      </w:r>
      <w:r w:rsidRPr="0095229B">
        <w:rPr>
          <w:rFonts w:asciiTheme="majorHAnsi" w:hAnsiTheme="majorHAnsi" w:cs="Arial-BoldMT"/>
          <w:bCs/>
        </w:rPr>
        <w:t xml:space="preserve"> training or activity</w:t>
      </w:r>
      <w:r w:rsidR="001B2A5B">
        <w:rPr>
          <w:rFonts w:asciiTheme="majorHAnsi" w:hAnsiTheme="majorHAnsi" w:cs="Arial-BoldMT"/>
          <w:bCs/>
        </w:rPr>
        <w:t xml:space="preserve"> on their own</w:t>
      </w:r>
      <w:r w:rsidRPr="0095229B">
        <w:rPr>
          <w:rFonts w:asciiTheme="majorHAnsi" w:hAnsiTheme="majorHAnsi" w:cs="Arial-BoldMT"/>
          <w:bCs/>
        </w:rPr>
        <w:t xml:space="preserve"> (</w:t>
      </w:r>
      <w:r w:rsidR="00A66226" w:rsidRPr="0095229B">
        <w:rPr>
          <w:rFonts w:asciiTheme="majorHAnsi" w:hAnsiTheme="majorHAnsi" w:cs="Arial-BoldMT"/>
          <w:bCs/>
        </w:rPr>
        <w:t>e.g.</w:t>
      </w:r>
      <w:r w:rsidRPr="0095229B">
        <w:rPr>
          <w:rFonts w:asciiTheme="majorHAnsi" w:hAnsiTheme="majorHAnsi" w:cs="Arial-BoldMT"/>
          <w:bCs/>
        </w:rPr>
        <w:t xml:space="preserve"> improving huma</w:t>
      </w:r>
      <w:r w:rsidR="001B2A5B">
        <w:rPr>
          <w:rFonts w:asciiTheme="majorHAnsi" w:hAnsiTheme="majorHAnsi" w:cs="Arial-BoldMT"/>
          <w:bCs/>
        </w:rPr>
        <w:t>n resources planning, drafting</w:t>
      </w:r>
      <w:r w:rsidRPr="0095229B">
        <w:rPr>
          <w:rFonts w:asciiTheme="majorHAnsi" w:hAnsiTheme="majorHAnsi" w:cs="Arial-BoldMT"/>
          <w:bCs/>
        </w:rPr>
        <w:t xml:space="preserve"> new rule</w:t>
      </w:r>
      <w:r w:rsidR="001B2A5B">
        <w:rPr>
          <w:rFonts w:asciiTheme="majorHAnsi" w:hAnsiTheme="majorHAnsi" w:cs="Arial-BoldMT"/>
          <w:bCs/>
        </w:rPr>
        <w:t>s</w:t>
      </w:r>
      <w:r w:rsidRPr="0095229B">
        <w:rPr>
          <w:rFonts w:asciiTheme="majorHAnsi" w:hAnsiTheme="majorHAnsi" w:cs="Arial-BoldMT"/>
          <w:bCs/>
        </w:rPr>
        <w:t xml:space="preserve"> on </w:t>
      </w:r>
      <w:r w:rsidR="001B2A5B">
        <w:rPr>
          <w:rFonts w:asciiTheme="majorHAnsi" w:hAnsiTheme="majorHAnsi" w:cs="Arial-BoldMT"/>
          <w:bCs/>
        </w:rPr>
        <w:t>staffing, etc.</w:t>
      </w:r>
      <w:r w:rsidRPr="0095229B">
        <w:rPr>
          <w:rFonts w:asciiTheme="majorHAnsi" w:hAnsiTheme="majorHAnsi" w:cs="Arial-BoldMT"/>
          <w:bCs/>
        </w:rPr>
        <w:t xml:space="preserve">). </w:t>
      </w:r>
      <w:r w:rsidR="001B2A5B">
        <w:rPr>
          <w:rFonts w:asciiTheme="majorHAnsi" w:hAnsiTheme="majorHAnsi" w:cs="Arial-BoldMT"/>
          <w:bCs/>
        </w:rPr>
        <w:t xml:space="preserve">There </w:t>
      </w:r>
      <w:r w:rsidRPr="0095229B">
        <w:rPr>
          <w:rFonts w:asciiTheme="majorHAnsi" w:hAnsiTheme="majorHAnsi" w:cs="Arial-BoldMT"/>
          <w:bCs/>
        </w:rPr>
        <w:t xml:space="preserve">remains, however, </w:t>
      </w:r>
      <w:r w:rsidR="001B2A5B">
        <w:rPr>
          <w:rFonts w:asciiTheme="majorHAnsi" w:hAnsiTheme="majorHAnsi" w:cs="Arial-BoldMT"/>
          <w:bCs/>
        </w:rPr>
        <w:t xml:space="preserve">the </w:t>
      </w:r>
      <w:r w:rsidRPr="0095229B">
        <w:rPr>
          <w:rFonts w:asciiTheme="majorHAnsi" w:hAnsiTheme="majorHAnsi" w:cs="Arial-BoldMT"/>
          <w:bCs/>
        </w:rPr>
        <w:t xml:space="preserve">legitimate question </w:t>
      </w:r>
      <w:r w:rsidR="001B2A5B">
        <w:rPr>
          <w:rFonts w:asciiTheme="majorHAnsi" w:hAnsiTheme="majorHAnsi" w:cs="Arial-BoldMT"/>
          <w:bCs/>
        </w:rPr>
        <w:t xml:space="preserve">as to </w:t>
      </w:r>
      <w:r w:rsidRPr="0095229B">
        <w:rPr>
          <w:rFonts w:asciiTheme="majorHAnsi" w:hAnsiTheme="majorHAnsi" w:cs="Arial-BoldMT"/>
          <w:bCs/>
        </w:rPr>
        <w:t xml:space="preserve">the effectiveness of technical assistance projects. </w:t>
      </w:r>
      <w:r w:rsidR="00346D22">
        <w:rPr>
          <w:rFonts w:asciiTheme="majorHAnsi" w:hAnsiTheme="majorHAnsi" w:cs="Arial-BoldMT"/>
          <w:bCs/>
        </w:rPr>
        <w:t>The</w:t>
      </w:r>
      <w:r w:rsidRPr="0095229B">
        <w:rPr>
          <w:rFonts w:asciiTheme="majorHAnsi" w:hAnsiTheme="majorHAnsi" w:cs="Arial-BoldMT"/>
          <w:bCs/>
        </w:rPr>
        <w:t xml:space="preserve"> recent example of </w:t>
      </w:r>
      <w:r w:rsidR="00346D22">
        <w:rPr>
          <w:rFonts w:asciiTheme="majorHAnsi" w:hAnsiTheme="majorHAnsi" w:cs="Arial-BoldMT"/>
          <w:bCs/>
        </w:rPr>
        <w:t xml:space="preserve">the </w:t>
      </w:r>
      <w:r w:rsidRPr="0095229B">
        <w:rPr>
          <w:rFonts w:asciiTheme="majorHAnsi" w:hAnsiTheme="majorHAnsi" w:cs="Arial-BoldMT"/>
          <w:bCs/>
        </w:rPr>
        <w:t xml:space="preserve">EU HRM project indicates that the two-year </w:t>
      </w:r>
      <w:r w:rsidR="00346D22">
        <w:rPr>
          <w:rFonts w:asciiTheme="majorHAnsi" w:hAnsiTheme="majorHAnsi" w:cs="Arial-BoldMT"/>
          <w:bCs/>
        </w:rPr>
        <w:t>efforts</w:t>
      </w:r>
      <w:r w:rsidRPr="0095229B">
        <w:rPr>
          <w:rFonts w:asciiTheme="majorHAnsi" w:hAnsiTheme="majorHAnsi" w:cs="Arial-BoldMT"/>
          <w:bCs/>
        </w:rPr>
        <w:t xml:space="preserve"> and </w:t>
      </w:r>
      <w:r w:rsidR="001B2A5B">
        <w:rPr>
          <w:rFonts w:asciiTheme="majorHAnsi" w:hAnsiTheme="majorHAnsi" w:cs="Arial-BoldMT"/>
          <w:bCs/>
        </w:rPr>
        <w:t xml:space="preserve">BAM </w:t>
      </w:r>
      <w:r w:rsidRPr="0095229B">
        <w:rPr>
          <w:rFonts w:asciiTheme="majorHAnsi" w:hAnsiTheme="majorHAnsi" w:cs="Arial-BoldMT"/>
          <w:bCs/>
        </w:rPr>
        <w:t xml:space="preserve">3.5 million spent </w:t>
      </w:r>
      <w:r w:rsidR="001B2A5B">
        <w:rPr>
          <w:rFonts w:asciiTheme="majorHAnsi" w:hAnsiTheme="majorHAnsi" w:cs="Arial-BoldMT"/>
          <w:bCs/>
        </w:rPr>
        <w:t xml:space="preserve">resulted in </w:t>
      </w:r>
      <w:r w:rsidRPr="0095229B">
        <w:rPr>
          <w:rFonts w:asciiTheme="majorHAnsi" w:hAnsiTheme="majorHAnsi" w:cs="Arial-BoldMT"/>
          <w:bCs/>
        </w:rPr>
        <w:t>only two truly new</w:t>
      </w:r>
      <w:r w:rsidR="001B2A5B">
        <w:rPr>
          <w:rFonts w:asciiTheme="majorHAnsi" w:hAnsiTheme="majorHAnsi" w:cs="Arial-BoldMT"/>
          <w:bCs/>
        </w:rPr>
        <w:t xml:space="preserve"> pieces of secondary legislation</w:t>
      </w:r>
      <w:r w:rsidRPr="0095229B">
        <w:rPr>
          <w:rFonts w:asciiTheme="majorHAnsi" w:hAnsiTheme="majorHAnsi" w:cs="Arial-BoldMT"/>
          <w:bCs/>
        </w:rPr>
        <w:t xml:space="preserve"> (one in </w:t>
      </w:r>
      <w:r w:rsidR="001B2A5B">
        <w:rPr>
          <w:rFonts w:asciiTheme="majorHAnsi" w:hAnsiTheme="majorHAnsi" w:cs="Arial-BoldMT"/>
          <w:bCs/>
        </w:rPr>
        <w:t>F</w:t>
      </w:r>
      <w:r w:rsidRPr="0095229B">
        <w:rPr>
          <w:rFonts w:asciiTheme="majorHAnsi" w:hAnsiTheme="majorHAnsi" w:cs="Arial-BoldMT"/>
          <w:bCs/>
        </w:rPr>
        <w:t xml:space="preserve">BiH and one at the state level). Everything else </w:t>
      </w:r>
      <w:r w:rsidR="001B2A5B">
        <w:rPr>
          <w:rFonts w:asciiTheme="majorHAnsi" w:hAnsiTheme="majorHAnsi" w:cs="Arial-BoldMT"/>
          <w:bCs/>
        </w:rPr>
        <w:t>that</w:t>
      </w:r>
      <w:r w:rsidRPr="0095229B">
        <w:rPr>
          <w:rFonts w:asciiTheme="majorHAnsi" w:hAnsiTheme="majorHAnsi" w:cs="Arial-BoldMT"/>
          <w:bCs/>
        </w:rPr>
        <w:t xml:space="preserve"> the project </w:t>
      </w:r>
      <w:r w:rsidR="001B2A5B">
        <w:rPr>
          <w:rFonts w:asciiTheme="majorHAnsi" w:hAnsiTheme="majorHAnsi" w:cs="Arial-BoldMT"/>
          <w:bCs/>
        </w:rPr>
        <w:t>worked on devotedly</w:t>
      </w:r>
      <w:r w:rsidRPr="0095229B">
        <w:rPr>
          <w:rFonts w:asciiTheme="majorHAnsi" w:hAnsiTheme="majorHAnsi" w:cs="Arial-BoldMT"/>
          <w:bCs/>
        </w:rPr>
        <w:t xml:space="preserve"> </w:t>
      </w:r>
      <w:r w:rsidR="001B2A5B">
        <w:rPr>
          <w:rFonts w:asciiTheme="majorHAnsi" w:hAnsiTheme="majorHAnsi" w:cs="Arial-BoldMT"/>
          <w:bCs/>
        </w:rPr>
        <w:t>–</w:t>
      </w:r>
      <w:r w:rsidRPr="0095229B">
        <w:rPr>
          <w:rFonts w:asciiTheme="majorHAnsi" w:hAnsiTheme="majorHAnsi" w:cs="Arial-BoldMT"/>
          <w:bCs/>
        </w:rPr>
        <w:t xml:space="preserve"> including </w:t>
      </w:r>
      <w:r w:rsidR="001B2A5B">
        <w:rPr>
          <w:rFonts w:asciiTheme="majorHAnsi" w:hAnsiTheme="majorHAnsi" w:cs="Arial-BoldMT"/>
          <w:bCs/>
        </w:rPr>
        <w:t>the</w:t>
      </w:r>
      <w:r w:rsidRPr="0095229B">
        <w:rPr>
          <w:rFonts w:asciiTheme="majorHAnsi" w:hAnsiTheme="majorHAnsi" w:cs="Arial-BoldMT"/>
          <w:bCs/>
        </w:rPr>
        <w:t xml:space="preserve"> fundamentally important areas of HR planning and analytical job</w:t>
      </w:r>
      <w:r w:rsidR="00F2346B">
        <w:rPr>
          <w:rFonts w:asciiTheme="majorHAnsi" w:hAnsiTheme="majorHAnsi" w:cs="Arial-BoldMT"/>
          <w:bCs/>
        </w:rPr>
        <w:t xml:space="preserve"> evaluation</w:t>
      </w:r>
      <w:r w:rsidRPr="0095229B">
        <w:rPr>
          <w:rFonts w:asciiTheme="majorHAnsi" w:hAnsiTheme="majorHAnsi" w:cs="Arial-BoldMT"/>
          <w:bCs/>
        </w:rPr>
        <w:t xml:space="preserve"> </w:t>
      </w:r>
      <w:r w:rsidR="001B2A5B">
        <w:rPr>
          <w:rFonts w:asciiTheme="majorHAnsi" w:hAnsiTheme="majorHAnsi" w:cs="Arial-BoldMT"/>
          <w:bCs/>
        </w:rPr>
        <w:t>–</w:t>
      </w:r>
      <w:r w:rsidRPr="0095229B">
        <w:rPr>
          <w:rFonts w:asciiTheme="majorHAnsi" w:hAnsiTheme="majorHAnsi" w:cs="Arial-BoldMT"/>
          <w:bCs/>
        </w:rPr>
        <w:t xml:space="preserve"> </w:t>
      </w:r>
      <w:r w:rsidR="00346D22">
        <w:rPr>
          <w:rFonts w:asciiTheme="majorHAnsi" w:hAnsiTheme="majorHAnsi" w:cs="Arial-BoldMT"/>
          <w:bCs/>
        </w:rPr>
        <w:t>is</w:t>
      </w:r>
      <w:r w:rsidR="001B2A5B">
        <w:rPr>
          <w:rFonts w:asciiTheme="majorHAnsi" w:hAnsiTheme="majorHAnsi" w:cs="Arial-BoldMT"/>
          <w:bCs/>
        </w:rPr>
        <w:t xml:space="preserve"> still pending</w:t>
      </w:r>
      <w:r w:rsidRPr="0095229B">
        <w:rPr>
          <w:rFonts w:asciiTheme="majorHAnsi" w:hAnsiTheme="majorHAnsi" w:cs="Arial-BoldMT"/>
          <w:bCs/>
        </w:rPr>
        <w:t xml:space="preserve"> some concrete action by the relevant authorities from different administrative structures in BiH.</w:t>
      </w:r>
    </w:p>
    <w:p w:rsidR="00A26D1D" w:rsidRPr="0095229B" w:rsidRDefault="00A26D1D" w:rsidP="003D4744">
      <w:pPr>
        <w:pStyle w:val="Heading1"/>
        <w:spacing w:before="60" w:after="60" w:line="276" w:lineRule="auto"/>
        <w:jc w:val="both"/>
        <w:rPr>
          <w:rFonts w:asciiTheme="majorHAnsi" w:hAnsiTheme="majorHAnsi"/>
          <w:color w:val="auto"/>
          <w:sz w:val="24"/>
          <w:szCs w:val="24"/>
        </w:rPr>
      </w:pPr>
    </w:p>
    <w:p w:rsidR="00B81941" w:rsidRPr="0095229B" w:rsidRDefault="00401423" w:rsidP="003D4744">
      <w:pPr>
        <w:pStyle w:val="Heading1"/>
        <w:spacing w:before="60" w:after="60" w:line="276" w:lineRule="auto"/>
        <w:jc w:val="both"/>
        <w:rPr>
          <w:rFonts w:asciiTheme="majorHAnsi" w:eastAsia="MS Mincho" w:hAnsiTheme="majorHAnsi"/>
          <w:bCs w:val="0"/>
          <w:color w:val="auto"/>
          <w:sz w:val="24"/>
          <w:szCs w:val="24"/>
        </w:rPr>
      </w:pPr>
      <w:r w:rsidRPr="0095229B">
        <w:rPr>
          <w:rFonts w:asciiTheme="majorHAnsi" w:eastAsia="MS Mincho" w:hAnsiTheme="majorHAnsi"/>
          <w:bCs w:val="0"/>
          <w:color w:val="auto"/>
          <w:sz w:val="24"/>
          <w:szCs w:val="24"/>
        </w:rPr>
        <w:t xml:space="preserve">       CONCLUSIONS</w:t>
      </w:r>
    </w:p>
    <w:p w:rsidR="00B81941" w:rsidRPr="0095229B" w:rsidRDefault="00B81941" w:rsidP="003D4744">
      <w:pPr>
        <w:spacing w:before="60" w:after="60" w:line="276" w:lineRule="auto"/>
        <w:jc w:val="both"/>
        <w:rPr>
          <w:rFonts w:asciiTheme="majorHAnsi" w:hAnsiTheme="majorHAnsi"/>
        </w:rPr>
      </w:pPr>
    </w:p>
    <w:p w:rsidR="00316190" w:rsidRPr="0095229B" w:rsidRDefault="00401423" w:rsidP="003D4744">
      <w:pPr>
        <w:spacing w:before="60" w:after="60" w:line="276" w:lineRule="auto"/>
        <w:jc w:val="both"/>
        <w:rPr>
          <w:rFonts w:asciiTheme="majorHAnsi" w:hAnsiTheme="majorHAnsi"/>
        </w:rPr>
      </w:pPr>
      <w:r w:rsidRPr="0095229B">
        <w:rPr>
          <w:rFonts w:asciiTheme="majorHAnsi" w:hAnsiTheme="majorHAnsi"/>
        </w:rPr>
        <w:t xml:space="preserve">       </w:t>
      </w:r>
      <w:r w:rsidR="00872D10">
        <w:rPr>
          <w:rFonts w:asciiTheme="majorHAnsi" w:hAnsiTheme="majorHAnsi"/>
        </w:rPr>
        <w:t xml:space="preserve">Review of </w:t>
      </w:r>
      <w:r w:rsidRPr="0095229B">
        <w:rPr>
          <w:rFonts w:asciiTheme="majorHAnsi" w:hAnsiTheme="majorHAnsi"/>
        </w:rPr>
        <w:t xml:space="preserve">activities in the field of </w:t>
      </w:r>
      <w:r w:rsidR="00346D22">
        <w:rPr>
          <w:rFonts w:asciiTheme="majorHAnsi" w:hAnsiTheme="majorHAnsi"/>
        </w:rPr>
        <w:t>HRM</w:t>
      </w:r>
      <w:r w:rsidRPr="0095229B">
        <w:rPr>
          <w:rFonts w:asciiTheme="majorHAnsi" w:hAnsiTheme="majorHAnsi"/>
        </w:rPr>
        <w:t xml:space="preserve"> in the civil service structures in BiH in 2016 shows </w:t>
      </w:r>
      <w:r w:rsidR="00872D10">
        <w:rPr>
          <w:rFonts w:asciiTheme="majorHAnsi" w:hAnsiTheme="majorHAnsi"/>
        </w:rPr>
        <w:t>some</w:t>
      </w:r>
      <w:r w:rsidRPr="0095229B">
        <w:rPr>
          <w:rFonts w:asciiTheme="majorHAnsi" w:hAnsiTheme="majorHAnsi"/>
        </w:rPr>
        <w:t xml:space="preserve"> positive developments, but these developments are insufficient and disproportionate to the resources invested. Obviously, </w:t>
      </w:r>
      <w:r w:rsidR="00B12773">
        <w:rPr>
          <w:rFonts w:asciiTheme="majorHAnsi" w:hAnsiTheme="majorHAnsi"/>
        </w:rPr>
        <w:t>if</w:t>
      </w:r>
      <w:r w:rsidRPr="0095229B">
        <w:rPr>
          <w:rFonts w:asciiTheme="majorHAnsi" w:hAnsiTheme="majorHAnsi"/>
        </w:rPr>
        <w:t xml:space="preserve"> political responsibility for the reform</w:t>
      </w:r>
      <w:r w:rsidR="00E3704C">
        <w:rPr>
          <w:rFonts w:asciiTheme="majorHAnsi" w:hAnsiTheme="majorHAnsi"/>
        </w:rPr>
        <w:t xml:space="preserve"> </w:t>
      </w:r>
      <w:r w:rsidR="00B12773">
        <w:rPr>
          <w:rFonts w:asciiTheme="majorHAnsi" w:hAnsiTheme="majorHAnsi"/>
        </w:rPr>
        <w:t>remains vague</w:t>
      </w:r>
      <w:r w:rsidR="00E3704C">
        <w:rPr>
          <w:rFonts w:asciiTheme="majorHAnsi" w:hAnsiTheme="majorHAnsi"/>
        </w:rPr>
        <w:t>, the</w:t>
      </w:r>
      <w:r w:rsidRPr="0095229B">
        <w:rPr>
          <w:rFonts w:asciiTheme="majorHAnsi" w:hAnsiTheme="majorHAnsi"/>
        </w:rPr>
        <w:t xml:space="preserve"> process</w:t>
      </w:r>
      <w:r w:rsidR="00E3704C">
        <w:rPr>
          <w:rFonts w:asciiTheme="majorHAnsi" w:hAnsiTheme="majorHAnsi"/>
        </w:rPr>
        <w:t>es</w:t>
      </w:r>
      <w:r w:rsidRPr="0095229B">
        <w:rPr>
          <w:rFonts w:asciiTheme="majorHAnsi" w:hAnsiTheme="majorHAnsi"/>
        </w:rPr>
        <w:t xml:space="preserve"> will continue to </w:t>
      </w:r>
      <w:r w:rsidR="00E3704C">
        <w:rPr>
          <w:rFonts w:asciiTheme="majorHAnsi" w:hAnsiTheme="majorHAnsi"/>
        </w:rPr>
        <w:t>move</w:t>
      </w:r>
      <w:r w:rsidRPr="0095229B">
        <w:rPr>
          <w:rFonts w:asciiTheme="majorHAnsi" w:hAnsiTheme="majorHAnsi"/>
        </w:rPr>
        <w:t xml:space="preserve"> slow</w:t>
      </w:r>
      <w:r w:rsidR="00E3704C">
        <w:rPr>
          <w:rFonts w:asciiTheme="majorHAnsi" w:hAnsiTheme="majorHAnsi"/>
        </w:rPr>
        <w:t>ly</w:t>
      </w:r>
      <w:r w:rsidRPr="0095229B">
        <w:rPr>
          <w:rFonts w:asciiTheme="majorHAnsi" w:hAnsiTheme="majorHAnsi"/>
        </w:rPr>
        <w:t xml:space="preserve">, </w:t>
      </w:r>
      <w:r w:rsidR="00E3704C">
        <w:rPr>
          <w:rFonts w:asciiTheme="majorHAnsi" w:hAnsiTheme="majorHAnsi"/>
        </w:rPr>
        <w:t xml:space="preserve">because those who support them (i.e. </w:t>
      </w:r>
      <w:r w:rsidRPr="0095229B">
        <w:rPr>
          <w:rFonts w:asciiTheme="majorHAnsi" w:hAnsiTheme="majorHAnsi"/>
        </w:rPr>
        <w:t xml:space="preserve">the so-called </w:t>
      </w:r>
      <w:r w:rsidR="00E3704C">
        <w:rPr>
          <w:rFonts w:asciiTheme="majorHAnsi" w:hAnsiTheme="majorHAnsi"/>
        </w:rPr>
        <w:t>‘</w:t>
      </w:r>
      <w:r w:rsidRPr="0095229B">
        <w:rPr>
          <w:rFonts w:asciiTheme="majorHAnsi" w:hAnsiTheme="majorHAnsi"/>
        </w:rPr>
        <w:t>technical level</w:t>
      </w:r>
      <w:r w:rsidR="00E3704C">
        <w:rPr>
          <w:rFonts w:asciiTheme="majorHAnsi" w:hAnsiTheme="majorHAnsi"/>
        </w:rPr>
        <w:t>’</w:t>
      </w:r>
      <w:r w:rsidRPr="0095229B">
        <w:rPr>
          <w:rFonts w:asciiTheme="majorHAnsi" w:hAnsiTheme="majorHAnsi"/>
        </w:rPr>
        <w:t xml:space="preserve"> composed of senior civil servants) </w:t>
      </w:r>
      <w:r w:rsidR="00A94CD2">
        <w:rPr>
          <w:rFonts w:asciiTheme="majorHAnsi" w:hAnsiTheme="majorHAnsi"/>
        </w:rPr>
        <w:t>will</w:t>
      </w:r>
      <w:r w:rsidR="00E3704C" w:rsidRPr="0095229B">
        <w:rPr>
          <w:rFonts w:asciiTheme="majorHAnsi" w:hAnsiTheme="majorHAnsi"/>
        </w:rPr>
        <w:t xml:space="preserve"> objectively </w:t>
      </w:r>
      <w:r w:rsidR="00A94CD2">
        <w:rPr>
          <w:rFonts w:asciiTheme="majorHAnsi" w:hAnsiTheme="majorHAnsi"/>
        </w:rPr>
        <w:t xml:space="preserve">not be able </w:t>
      </w:r>
      <w:r w:rsidR="00E3704C" w:rsidRPr="0095229B">
        <w:rPr>
          <w:rFonts w:asciiTheme="majorHAnsi" w:hAnsiTheme="majorHAnsi"/>
        </w:rPr>
        <w:t>do a lot</w:t>
      </w:r>
      <w:r w:rsidRPr="0095229B">
        <w:rPr>
          <w:rFonts w:asciiTheme="majorHAnsi" w:hAnsiTheme="majorHAnsi"/>
        </w:rPr>
        <w:t>.</w:t>
      </w:r>
    </w:p>
    <w:p w:rsidR="00316190" w:rsidRPr="0095229B" w:rsidRDefault="00316190" w:rsidP="003D4744">
      <w:pPr>
        <w:spacing w:before="60" w:after="60" w:line="276" w:lineRule="auto"/>
        <w:jc w:val="both"/>
        <w:rPr>
          <w:rFonts w:asciiTheme="majorHAnsi" w:hAnsiTheme="majorHAnsi"/>
        </w:rPr>
      </w:pPr>
    </w:p>
    <w:p w:rsidR="002415FE" w:rsidRPr="0095229B" w:rsidRDefault="00401423" w:rsidP="003D4744">
      <w:pPr>
        <w:spacing w:before="60" w:after="60" w:line="276" w:lineRule="auto"/>
        <w:jc w:val="both"/>
        <w:rPr>
          <w:rFonts w:asciiTheme="majorHAnsi" w:hAnsiTheme="majorHAnsi"/>
        </w:rPr>
      </w:pPr>
      <w:r w:rsidRPr="0095229B">
        <w:rPr>
          <w:rFonts w:asciiTheme="majorHAnsi" w:hAnsiTheme="majorHAnsi"/>
        </w:rPr>
        <w:t xml:space="preserve">       The single most important events in 2016 are certainly </w:t>
      </w:r>
      <w:r w:rsidR="00622B28">
        <w:rPr>
          <w:rFonts w:asciiTheme="majorHAnsi" w:hAnsiTheme="majorHAnsi"/>
        </w:rPr>
        <w:t>the ruling</w:t>
      </w:r>
      <w:r w:rsidRPr="0095229B">
        <w:rPr>
          <w:rFonts w:asciiTheme="majorHAnsi" w:hAnsiTheme="majorHAnsi"/>
        </w:rPr>
        <w:t xml:space="preserve"> of the Constitutional Court of FBiH and work on developing a new strategic document for PAR in BiH. </w:t>
      </w:r>
      <w:r w:rsidR="00B87B1B">
        <w:rPr>
          <w:rFonts w:asciiTheme="majorHAnsi" w:hAnsiTheme="majorHAnsi"/>
        </w:rPr>
        <w:t xml:space="preserve">The </w:t>
      </w:r>
      <w:r w:rsidRPr="0095229B">
        <w:rPr>
          <w:rFonts w:asciiTheme="majorHAnsi" w:hAnsiTheme="majorHAnsi"/>
        </w:rPr>
        <w:t xml:space="preserve">Constitutional Court </w:t>
      </w:r>
      <w:r w:rsidR="00B87B1B">
        <w:rPr>
          <w:rFonts w:asciiTheme="majorHAnsi" w:hAnsiTheme="majorHAnsi"/>
        </w:rPr>
        <w:t xml:space="preserve">of </w:t>
      </w:r>
      <w:r w:rsidR="00B87B1B" w:rsidRPr="0095229B">
        <w:rPr>
          <w:rFonts w:asciiTheme="majorHAnsi" w:hAnsiTheme="majorHAnsi"/>
        </w:rPr>
        <w:t xml:space="preserve">FBiH </w:t>
      </w:r>
      <w:r w:rsidRPr="0095229B">
        <w:rPr>
          <w:rFonts w:asciiTheme="majorHAnsi" w:hAnsiTheme="majorHAnsi"/>
        </w:rPr>
        <w:t>showed that the politic</w:t>
      </w:r>
      <w:r w:rsidR="00A66226">
        <w:rPr>
          <w:rFonts w:asciiTheme="majorHAnsi" w:hAnsiTheme="majorHAnsi"/>
        </w:rPr>
        <w:t>isa</w:t>
      </w:r>
      <w:r w:rsidRPr="0095229B">
        <w:rPr>
          <w:rFonts w:asciiTheme="majorHAnsi" w:hAnsiTheme="majorHAnsi"/>
        </w:rPr>
        <w:t xml:space="preserve">tion of the civil service must </w:t>
      </w:r>
      <w:r w:rsidR="00B87B1B">
        <w:rPr>
          <w:rFonts w:asciiTheme="majorHAnsi" w:hAnsiTheme="majorHAnsi"/>
        </w:rPr>
        <w:t xml:space="preserve">be </w:t>
      </w:r>
      <w:r w:rsidRPr="0095229B">
        <w:rPr>
          <w:rFonts w:asciiTheme="majorHAnsi" w:hAnsiTheme="majorHAnsi"/>
        </w:rPr>
        <w:t>replace</w:t>
      </w:r>
      <w:r w:rsidR="00B87B1B">
        <w:rPr>
          <w:rFonts w:asciiTheme="majorHAnsi" w:hAnsiTheme="majorHAnsi"/>
        </w:rPr>
        <w:t>d</w:t>
      </w:r>
      <w:r w:rsidRPr="0095229B">
        <w:rPr>
          <w:rFonts w:asciiTheme="majorHAnsi" w:hAnsiTheme="majorHAnsi"/>
        </w:rPr>
        <w:t xml:space="preserve"> </w:t>
      </w:r>
      <w:r w:rsidR="00B87B1B">
        <w:rPr>
          <w:rFonts w:asciiTheme="majorHAnsi" w:hAnsiTheme="majorHAnsi"/>
        </w:rPr>
        <w:t xml:space="preserve">by attempts towards </w:t>
      </w:r>
      <w:r w:rsidRPr="0095229B">
        <w:rPr>
          <w:rFonts w:asciiTheme="majorHAnsi" w:hAnsiTheme="majorHAnsi"/>
        </w:rPr>
        <w:t>its professional</w:t>
      </w:r>
      <w:r w:rsidR="00A66226">
        <w:rPr>
          <w:rFonts w:asciiTheme="majorHAnsi" w:hAnsiTheme="majorHAnsi"/>
        </w:rPr>
        <w:t>isa</w:t>
      </w:r>
      <w:r w:rsidRPr="0095229B">
        <w:rPr>
          <w:rFonts w:asciiTheme="majorHAnsi" w:hAnsiTheme="majorHAnsi"/>
        </w:rPr>
        <w:t>tion</w:t>
      </w:r>
      <w:r w:rsidR="00B87B1B">
        <w:rPr>
          <w:rFonts w:asciiTheme="majorHAnsi" w:hAnsiTheme="majorHAnsi"/>
        </w:rPr>
        <w:t>, which will serve as a reminder to advocates of political patronage in recruitments at</w:t>
      </w:r>
      <w:r w:rsidRPr="0095229B">
        <w:rPr>
          <w:rFonts w:asciiTheme="majorHAnsi" w:hAnsiTheme="majorHAnsi"/>
        </w:rPr>
        <w:t xml:space="preserve"> other levels in BiH </w:t>
      </w:r>
      <w:r w:rsidR="00B87B1B">
        <w:rPr>
          <w:rFonts w:asciiTheme="majorHAnsi" w:hAnsiTheme="majorHAnsi"/>
        </w:rPr>
        <w:t>that their efforts</w:t>
      </w:r>
      <w:r w:rsidRPr="0095229B">
        <w:rPr>
          <w:rFonts w:asciiTheme="majorHAnsi" w:hAnsiTheme="majorHAnsi"/>
        </w:rPr>
        <w:t xml:space="preserve"> </w:t>
      </w:r>
      <w:r w:rsidR="00B87B1B">
        <w:rPr>
          <w:rFonts w:asciiTheme="majorHAnsi" w:hAnsiTheme="majorHAnsi"/>
        </w:rPr>
        <w:t>could be in vain</w:t>
      </w:r>
      <w:r w:rsidRPr="0095229B">
        <w:rPr>
          <w:rFonts w:asciiTheme="majorHAnsi" w:hAnsiTheme="majorHAnsi"/>
        </w:rPr>
        <w:t xml:space="preserve">.   </w:t>
      </w:r>
    </w:p>
    <w:p w:rsidR="002415FE" w:rsidRPr="0095229B" w:rsidRDefault="002415FE" w:rsidP="003D4744">
      <w:pPr>
        <w:spacing w:before="60" w:after="60" w:line="276" w:lineRule="auto"/>
        <w:jc w:val="both"/>
        <w:rPr>
          <w:rFonts w:asciiTheme="majorHAnsi" w:hAnsiTheme="majorHAnsi"/>
        </w:rPr>
      </w:pPr>
    </w:p>
    <w:p w:rsidR="00450062" w:rsidRPr="0095229B" w:rsidRDefault="00401423" w:rsidP="003D4744">
      <w:pPr>
        <w:spacing w:before="60" w:after="60" w:line="276" w:lineRule="auto"/>
        <w:jc w:val="both"/>
        <w:rPr>
          <w:rFonts w:asciiTheme="majorHAnsi" w:hAnsiTheme="majorHAnsi"/>
        </w:rPr>
      </w:pPr>
      <w:r w:rsidRPr="0095229B">
        <w:rPr>
          <w:rFonts w:asciiTheme="majorHAnsi" w:hAnsiTheme="majorHAnsi"/>
        </w:rPr>
        <w:t xml:space="preserve">       Most activit</w:t>
      </w:r>
      <w:r w:rsidR="00C7376A">
        <w:rPr>
          <w:rFonts w:asciiTheme="majorHAnsi" w:hAnsiTheme="majorHAnsi"/>
        </w:rPr>
        <w:t>ies</w:t>
      </w:r>
      <w:r w:rsidRPr="0095229B">
        <w:rPr>
          <w:rFonts w:asciiTheme="majorHAnsi" w:hAnsiTheme="majorHAnsi"/>
        </w:rPr>
        <w:t xml:space="preserve"> w</w:t>
      </w:r>
      <w:r w:rsidR="00C7376A">
        <w:rPr>
          <w:rFonts w:asciiTheme="majorHAnsi" w:hAnsiTheme="majorHAnsi"/>
        </w:rPr>
        <w:t>ere</w:t>
      </w:r>
      <w:r w:rsidRPr="0095229B">
        <w:rPr>
          <w:rFonts w:asciiTheme="majorHAnsi" w:hAnsiTheme="majorHAnsi"/>
        </w:rPr>
        <w:t xml:space="preserve"> </w:t>
      </w:r>
      <w:r w:rsidR="006917ED">
        <w:rPr>
          <w:rFonts w:asciiTheme="majorHAnsi" w:hAnsiTheme="majorHAnsi"/>
        </w:rPr>
        <w:t xml:space="preserve">again </w:t>
      </w:r>
      <w:r w:rsidR="00C7376A">
        <w:rPr>
          <w:rFonts w:asciiTheme="majorHAnsi" w:hAnsiTheme="majorHAnsi"/>
        </w:rPr>
        <w:t>seen</w:t>
      </w:r>
      <w:r w:rsidRPr="0095229B">
        <w:rPr>
          <w:rFonts w:asciiTheme="majorHAnsi" w:hAnsiTheme="majorHAnsi"/>
        </w:rPr>
        <w:t xml:space="preserve"> in the area of ​​</w:t>
      </w:r>
      <w:r w:rsidR="00C7376A">
        <w:rPr>
          <w:rFonts w:asciiTheme="majorHAnsi" w:hAnsiTheme="majorHAnsi"/>
        </w:rPr>
        <w:t>enhancing</w:t>
      </w:r>
      <w:r w:rsidRPr="0095229B">
        <w:rPr>
          <w:rFonts w:asciiTheme="majorHAnsi" w:hAnsiTheme="majorHAnsi"/>
        </w:rPr>
        <w:t xml:space="preserve"> general professional capacity of mid</w:t>
      </w:r>
      <w:r w:rsidR="00C7376A">
        <w:rPr>
          <w:rFonts w:asciiTheme="majorHAnsi" w:hAnsiTheme="majorHAnsi"/>
        </w:rPr>
        <w:t>-level</w:t>
      </w:r>
      <w:r w:rsidRPr="0095229B">
        <w:rPr>
          <w:rFonts w:asciiTheme="majorHAnsi" w:hAnsiTheme="majorHAnsi"/>
        </w:rPr>
        <w:t xml:space="preserve"> managerial and</w:t>
      </w:r>
      <w:r w:rsidR="00C7376A">
        <w:rPr>
          <w:rFonts w:asciiTheme="majorHAnsi" w:hAnsiTheme="majorHAnsi"/>
        </w:rPr>
        <w:t xml:space="preserve"> non-managerial</w:t>
      </w:r>
      <w:r w:rsidRPr="0095229B">
        <w:rPr>
          <w:rFonts w:asciiTheme="majorHAnsi" w:hAnsiTheme="majorHAnsi"/>
        </w:rPr>
        <w:t xml:space="preserve"> professional staff. </w:t>
      </w:r>
      <w:r w:rsidR="006917ED">
        <w:rPr>
          <w:rFonts w:asciiTheme="majorHAnsi" w:hAnsiTheme="majorHAnsi"/>
        </w:rPr>
        <w:t>This</w:t>
      </w:r>
      <w:r w:rsidRPr="0095229B">
        <w:rPr>
          <w:rFonts w:asciiTheme="majorHAnsi" w:hAnsiTheme="majorHAnsi"/>
        </w:rPr>
        <w:t xml:space="preserve"> is certainly important, but the key </w:t>
      </w:r>
      <w:r w:rsidR="006917ED">
        <w:rPr>
          <w:rFonts w:asciiTheme="majorHAnsi" w:hAnsiTheme="majorHAnsi"/>
        </w:rPr>
        <w:t xml:space="preserve">to </w:t>
      </w:r>
      <w:r w:rsidRPr="0095229B">
        <w:rPr>
          <w:rFonts w:asciiTheme="majorHAnsi" w:hAnsiTheme="majorHAnsi"/>
        </w:rPr>
        <w:t xml:space="preserve">reforms in the administrative culture of BiH are changes to regulations. In this regard, for example, training people in </w:t>
      </w:r>
      <w:r w:rsidR="00D93092">
        <w:rPr>
          <w:rFonts w:asciiTheme="majorHAnsi" w:hAnsiTheme="majorHAnsi"/>
        </w:rPr>
        <w:t>job</w:t>
      </w:r>
      <w:r w:rsidR="00D93092" w:rsidRPr="0095229B">
        <w:rPr>
          <w:rFonts w:asciiTheme="majorHAnsi" w:hAnsiTheme="majorHAnsi"/>
        </w:rPr>
        <w:t xml:space="preserve"> </w:t>
      </w:r>
      <w:r w:rsidRPr="0095229B">
        <w:rPr>
          <w:rFonts w:asciiTheme="majorHAnsi" w:hAnsiTheme="majorHAnsi"/>
        </w:rPr>
        <w:t xml:space="preserve">analysis makes sense only if there is a legal basis for the implementation of </w:t>
      </w:r>
      <w:r w:rsidR="00D93092">
        <w:rPr>
          <w:rFonts w:asciiTheme="majorHAnsi" w:hAnsiTheme="majorHAnsi"/>
        </w:rPr>
        <w:t>such</w:t>
      </w:r>
      <w:r w:rsidRPr="0095229B">
        <w:rPr>
          <w:rFonts w:asciiTheme="majorHAnsi" w:hAnsiTheme="majorHAnsi"/>
        </w:rPr>
        <w:t xml:space="preserve"> anal</w:t>
      </w:r>
      <w:r w:rsidR="00A66226">
        <w:rPr>
          <w:rFonts w:asciiTheme="majorHAnsi" w:hAnsiTheme="majorHAnsi"/>
        </w:rPr>
        <w:t>ys</w:t>
      </w:r>
      <w:r w:rsidR="00D93092">
        <w:rPr>
          <w:rFonts w:asciiTheme="majorHAnsi" w:hAnsiTheme="majorHAnsi"/>
        </w:rPr>
        <w:t>i</w:t>
      </w:r>
      <w:r w:rsidRPr="0095229B">
        <w:rPr>
          <w:rFonts w:asciiTheme="majorHAnsi" w:hAnsiTheme="majorHAnsi"/>
        </w:rPr>
        <w:t xml:space="preserve">s. Without it, the value of training comes down </w:t>
      </w:r>
      <w:r w:rsidR="00636BA5">
        <w:rPr>
          <w:rFonts w:asciiTheme="majorHAnsi" w:hAnsiTheme="majorHAnsi"/>
        </w:rPr>
        <w:t xml:space="preserve">merely </w:t>
      </w:r>
      <w:r w:rsidRPr="0095229B">
        <w:rPr>
          <w:rFonts w:asciiTheme="majorHAnsi" w:hAnsiTheme="majorHAnsi"/>
        </w:rPr>
        <w:t xml:space="preserve">to </w:t>
      </w:r>
      <w:r w:rsidR="00636BA5" w:rsidRPr="0095229B">
        <w:rPr>
          <w:rFonts w:asciiTheme="majorHAnsi" w:hAnsiTheme="majorHAnsi"/>
        </w:rPr>
        <w:t xml:space="preserve">awareness </w:t>
      </w:r>
      <w:r w:rsidRPr="0095229B">
        <w:rPr>
          <w:rFonts w:asciiTheme="majorHAnsi" w:hAnsiTheme="majorHAnsi"/>
        </w:rPr>
        <w:t xml:space="preserve">raising about the need to adopt </w:t>
      </w:r>
      <w:r w:rsidR="00D93092">
        <w:rPr>
          <w:rFonts w:asciiTheme="majorHAnsi" w:hAnsiTheme="majorHAnsi"/>
        </w:rPr>
        <w:t>a particular</w:t>
      </w:r>
      <w:r w:rsidRPr="0095229B">
        <w:rPr>
          <w:rFonts w:asciiTheme="majorHAnsi" w:hAnsiTheme="majorHAnsi"/>
        </w:rPr>
        <w:t xml:space="preserve"> practice.</w:t>
      </w:r>
      <w:r w:rsidR="00636BA5">
        <w:rPr>
          <w:rFonts w:asciiTheme="majorHAnsi" w:hAnsiTheme="majorHAnsi"/>
        </w:rPr>
        <w:t xml:space="preserve"> </w:t>
      </w:r>
    </w:p>
    <w:p w:rsidR="00450062" w:rsidRPr="0095229B" w:rsidRDefault="00450062" w:rsidP="003D4744">
      <w:pPr>
        <w:spacing w:before="60" w:after="60" w:line="276" w:lineRule="auto"/>
        <w:jc w:val="both"/>
        <w:rPr>
          <w:rFonts w:asciiTheme="majorHAnsi" w:hAnsiTheme="majorHAnsi"/>
        </w:rPr>
      </w:pPr>
    </w:p>
    <w:p w:rsidR="00CB4009" w:rsidRPr="0095229B" w:rsidRDefault="00401423" w:rsidP="003D4744">
      <w:pPr>
        <w:spacing w:before="60" w:after="60" w:line="276" w:lineRule="auto"/>
        <w:jc w:val="both"/>
        <w:rPr>
          <w:rFonts w:asciiTheme="majorHAnsi" w:hAnsiTheme="majorHAnsi"/>
        </w:rPr>
      </w:pPr>
      <w:r w:rsidRPr="0095229B">
        <w:rPr>
          <w:rFonts w:asciiTheme="majorHAnsi" w:hAnsiTheme="majorHAnsi"/>
        </w:rPr>
        <w:t xml:space="preserve">       Also, it is important to point out that independent activities </w:t>
      </w:r>
      <w:r w:rsidR="00636BA5">
        <w:rPr>
          <w:rFonts w:asciiTheme="majorHAnsi" w:hAnsiTheme="majorHAnsi"/>
        </w:rPr>
        <w:t>by</w:t>
      </w:r>
      <w:r w:rsidRPr="0095229B">
        <w:rPr>
          <w:rFonts w:asciiTheme="majorHAnsi" w:hAnsiTheme="majorHAnsi"/>
        </w:rPr>
        <w:t xml:space="preserve"> institutions on </w:t>
      </w:r>
      <w:r w:rsidR="00636BA5">
        <w:rPr>
          <w:rFonts w:asciiTheme="majorHAnsi" w:hAnsiTheme="majorHAnsi"/>
        </w:rPr>
        <w:t>reforming</w:t>
      </w:r>
      <w:r w:rsidRPr="0095229B">
        <w:rPr>
          <w:rFonts w:asciiTheme="majorHAnsi" w:hAnsiTheme="majorHAnsi"/>
        </w:rPr>
        <w:t xml:space="preserve"> HRM functions </w:t>
      </w:r>
      <w:r w:rsidR="00636BA5">
        <w:rPr>
          <w:rFonts w:asciiTheme="majorHAnsi" w:hAnsiTheme="majorHAnsi"/>
        </w:rPr>
        <w:t>are</w:t>
      </w:r>
      <w:r w:rsidRPr="0095229B">
        <w:rPr>
          <w:rFonts w:asciiTheme="majorHAnsi" w:hAnsiTheme="majorHAnsi"/>
        </w:rPr>
        <w:t xml:space="preserve"> a</w:t>
      </w:r>
      <w:r w:rsidR="00636BA5">
        <w:rPr>
          <w:rFonts w:asciiTheme="majorHAnsi" w:hAnsiTheme="majorHAnsi"/>
        </w:rPr>
        <w:t xml:space="preserve"> very uncommon occurrence</w:t>
      </w:r>
      <w:r w:rsidRPr="0095229B">
        <w:rPr>
          <w:rFonts w:asciiTheme="majorHAnsi" w:hAnsiTheme="majorHAnsi"/>
        </w:rPr>
        <w:t xml:space="preserve">. Institutions </w:t>
      </w:r>
      <w:r w:rsidR="00636BA5">
        <w:rPr>
          <w:rFonts w:asciiTheme="majorHAnsi" w:hAnsiTheme="majorHAnsi"/>
        </w:rPr>
        <w:t>largely</w:t>
      </w:r>
      <w:r w:rsidRPr="0095229B">
        <w:rPr>
          <w:rFonts w:asciiTheme="majorHAnsi" w:hAnsiTheme="majorHAnsi"/>
        </w:rPr>
        <w:t xml:space="preserve"> rely on technical assistance projects, which</w:t>
      </w:r>
      <w:r w:rsidR="00636BA5">
        <w:rPr>
          <w:rFonts w:asciiTheme="majorHAnsi" w:hAnsiTheme="majorHAnsi"/>
        </w:rPr>
        <w:t>,</w:t>
      </w:r>
      <w:r w:rsidRPr="0095229B">
        <w:rPr>
          <w:rFonts w:asciiTheme="majorHAnsi" w:hAnsiTheme="majorHAnsi"/>
        </w:rPr>
        <w:t xml:space="preserve"> </w:t>
      </w:r>
      <w:r w:rsidR="00636BA5">
        <w:rPr>
          <w:rFonts w:asciiTheme="majorHAnsi" w:hAnsiTheme="majorHAnsi"/>
        </w:rPr>
        <w:t>besides</w:t>
      </w:r>
      <w:r w:rsidRPr="0095229B">
        <w:rPr>
          <w:rFonts w:asciiTheme="majorHAnsi" w:hAnsiTheme="majorHAnsi"/>
        </w:rPr>
        <w:t xml:space="preserve"> the fact that all civil service structures in </w:t>
      </w:r>
      <w:r w:rsidR="00636BA5">
        <w:rPr>
          <w:rFonts w:asciiTheme="majorHAnsi" w:hAnsiTheme="majorHAnsi"/>
        </w:rPr>
        <w:t>the country</w:t>
      </w:r>
      <w:r w:rsidRPr="0095229B">
        <w:rPr>
          <w:rFonts w:asciiTheme="majorHAnsi" w:hAnsiTheme="majorHAnsi"/>
        </w:rPr>
        <w:t xml:space="preserve"> have a shortage of qualified people to take </w:t>
      </w:r>
      <w:r w:rsidR="00636BA5">
        <w:rPr>
          <w:rFonts w:asciiTheme="majorHAnsi" w:hAnsiTheme="majorHAnsi"/>
        </w:rPr>
        <w:t>on</w:t>
      </w:r>
      <w:r w:rsidRPr="0095229B">
        <w:rPr>
          <w:rFonts w:asciiTheme="majorHAnsi" w:hAnsiTheme="majorHAnsi"/>
        </w:rPr>
        <w:t xml:space="preserve"> the role of </w:t>
      </w:r>
      <w:r w:rsidR="00636BA5">
        <w:rPr>
          <w:rFonts w:asciiTheme="majorHAnsi" w:hAnsiTheme="majorHAnsi"/>
        </w:rPr>
        <w:t>“</w:t>
      </w:r>
      <w:r w:rsidRPr="0095229B">
        <w:rPr>
          <w:rFonts w:asciiTheme="majorHAnsi" w:hAnsiTheme="majorHAnsi"/>
        </w:rPr>
        <w:t>reformers</w:t>
      </w:r>
      <w:r w:rsidR="00636BA5">
        <w:rPr>
          <w:rFonts w:asciiTheme="majorHAnsi" w:hAnsiTheme="majorHAnsi"/>
        </w:rPr>
        <w:t>”,</w:t>
      </w:r>
      <w:r w:rsidRPr="0095229B">
        <w:rPr>
          <w:rFonts w:asciiTheme="majorHAnsi" w:hAnsiTheme="majorHAnsi"/>
        </w:rPr>
        <w:t xml:space="preserve"> probably indicates a certain amount of opportunism </w:t>
      </w:r>
      <w:r w:rsidR="0021740C">
        <w:rPr>
          <w:rFonts w:asciiTheme="majorHAnsi" w:hAnsiTheme="majorHAnsi"/>
        </w:rPr>
        <w:t>–</w:t>
      </w:r>
      <w:r w:rsidRPr="0095229B">
        <w:rPr>
          <w:rFonts w:asciiTheme="majorHAnsi" w:hAnsiTheme="majorHAnsi"/>
        </w:rPr>
        <w:t xml:space="preserve"> </w:t>
      </w:r>
      <w:r w:rsidR="0021740C">
        <w:rPr>
          <w:rFonts w:asciiTheme="majorHAnsi" w:hAnsiTheme="majorHAnsi"/>
        </w:rPr>
        <w:t xml:space="preserve">it is easier to wait for projects </w:t>
      </w:r>
      <w:r w:rsidRPr="0095229B">
        <w:rPr>
          <w:rFonts w:asciiTheme="majorHAnsi" w:hAnsiTheme="majorHAnsi"/>
        </w:rPr>
        <w:t xml:space="preserve">to initiate change. However, </w:t>
      </w:r>
      <w:r w:rsidR="0021740C">
        <w:rPr>
          <w:rFonts w:asciiTheme="majorHAnsi" w:hAnsiTheme="majorHAnsi"/>
        </w:rPr>
        <w:t>by way of</w:t>
      </w:r>
      <w:r w:rsidRPr="0095229B">
        <w:rPr>
          <w:rFonts w:asciiTheme="majorHAnsi" w:hAnsiTheme="majorHAnsi"/>
        </w:rPr>
        <w:t xml:space="preserve"> an argument in </w:t>
      </w:r>
      <w:r w:rsidR="0095229B" w:rsidRPr="0095229B">
        <w:rPr>
          <w:rFonts w:asciiTheme="majorHAnsi" w:hAnsiTheme="majorHAnsi"/>
        </w:rPr>
        <w:t>favour</w:t>
      </w:r>
      <w:r w:rsidRPr="0095229B">
        <w:rPr>
          <w:rFonts w:asciiTheme="majorHAnsi" w:hAnsiTheme="majorHAnsi"/>
        </w:rPr>
        <w:t xml:space="preserve"> of institutions, it should be noted that the</w:t>
      </w:r>
      <w:r w:rsidR="00A94CD2">
        <w:rPr>
          <w:rFonts w:asciiTheme="majorHAnsi" w:hAnsiTheme="majorHAnsi"/>
        </w:rPr>
        <w:t xml:space="preserve"> high </w:t>
      </w:r>
      <w:r w:rsidRPr="0095229B">
        <w:rPr>
          <w:rFonts w:asciiTheme="majorHAnsi" w:hAnsiTheme="majorHAnsi"/>
        </w:rPr>
        <w:t>degree of central</w:t>
      </w:r>
      <w:r w:rsidR="00A66226">
        <w:rPr>
          <w:rFonts w:asciiTheme="majorHAnsi" w:hAnsiTheme="majorHAnsi"/>
        </w:rPr>
        <w:t>isa</w:t>
      </w:r>
      <w:r w:rsidRPr="0095229B">
        <w:rPr>
          <w:rFonts w:asciiTheme="majorHAnsi" w:hAnsiTheme="majorHAnsi"/>
        </w:rPr>
        <w:t xml:space="preserve">tion in decision-making </w:t>
      </w:r>
      <w:r w:rsidR="0021740C">
        <w:rPr>
          <w:rFonts w:asciiTheme="majorHAnsi" w:hAnsiTheme="majorHAnsi"/>
        </w:rPr>
        <w:t xml:space="preserve">has </w:t>
      </w:r>
      <w:r w:rsidRPr="0095229B">
        <w:rPr>
          <w:rFonts w:asciiTheme="majorHAnsi" w:hAnsiTheme="majorHAnsi"/>
        </w:rPr>
        <w:t>led to civil servant</w:t>
      </w:r>
      <w:r w:rsidR="0021740C">
        <w:rPr>
          <w:rFonts w:asciiTheme="majorHAnsi" w:hAnsiTheme="majorHAnsi"/>
        </w:rPr>
        <w:t>s being able to</w:t>
      </w:r>
      <w:r w:rsidRPr="0095229B">
        <w:rPr>
          <w:rFonts w:asciiTheme="majorHAnsi" w:hAnsiTheme="majorHAnsi"/>
        </w:rPr>
        <w:t xml:space="preserve"> demonstrate their competence only if the </w:t>
      </w:r>
      <w:r w:rsidR="0021740C">
        <w:rPr>
          <w:rFonts w:asciiTheme="majorHAnsi" w:hAnsiTheme="majorHAnsi"/>
        </w:rPr>
        <w:t>management has a sympathetic</w:t>
      </w:r>
      <w:r w:rsidRPr="0095229B">
        <w:rPr>
          <w:rFonts w:asciiTheme="majorHAnsi" w:hAnsiTheme="majorHAnsi"/>
        </w:rPr>
        <w:t xml:space="preserve"> ear for new ideas and reform proposals.</w:t>
      </w:r>
    </w:p>
    <w:p w:rsidR="00B81941" w:rsidRPr="0095229B" w:rsidRDefault="00B81941" w:rsidP="003D4744">
      <w:pPr>
        <w:spacing w:before="60" w:after="60" w:line="276" w:lineRule="auto"/>
        <w:jc w:val="both"/>
        <w:rPr>
          <w:rFonts w:asciiTheme="majorHAnsi" w:hAnsiTheme="majorHAnsi"/>
        </w:rPr>
      </w:pPr>
    </w:p>
    <w:p w:rsidR="00B81941" w:rsidRPr="0095229B" w:rsidRDefault="004D0F2D" w:rsidP="003D4744">
      <w:pPr>
        <w:spacing w:before="60" w:after="60" w:line="276" w:lineRule="auto"/>
        <w:jc w:val="both"/>
        <w:rPr>
          <w:rFonts w:asciiTheme="majorHAnsi" w:hAnsiTheme="majorHAnsi"/>
        </w:rPr>
      </w:pPr>
      <w:r>
        <w:rPr>
          <w:rFonts w:asciiTheme="majorHAnsi" w:hAnsiTheme="majorHAnsi"/>
        </w:rPr>
        <w:t xml:space="preserve">       R</w:t>
      </w:r>
      <w:r w:rsidR="008F1A30" w:rsidRPr="0095229B">
        <w:rPr>
          <w:rFonts w:asciiTheme="majorHAnsi" w:hAnsiTheme="majorHAnsi"/>
        </w:rPr>
        <w:t xml:space="preserve">ecruitment process </w:t>
      </w:r>
      <w:r w:rsidR="00D00C96">
        <w:rPr>
          <w:rFonts w:asciiTheme="majorHAnsi" w:hAnsiTheme="majorHAnsi"/>
        </w:rPr>
        <w:t>remains</w:t>
      </w:r>
      <w:r w:rsidR="008F1A30" w:rsidRPr="0095229B">
        <w:rPr>
          <w:rFonts w:asciiTheme="majorHAnsi" w:hAnsiTheme="majorHAnsi"/>
        </w:rPr>
        <w:t xml:space="preserve"> the most </w:t>
      </w:r>
      <w:r w:rsidR="00BD2784">
        <w:rPr>
          <w:rFonts w:asciiTheme="majorHAnsi" w:hAnsiTheme="majorHAnsi"/>
        </w:rPr>
        <w:t>vulnerable</w:t>
      </w:r>
      <w:r w:rsidR="008F1A30" w:rsidRPr="0095229B">
        <w:rPr>
          <w:rFonts w:asciiTheme="majorHAnsi" w:hAnsiTheme="majorHAnsi"/>
        </w:rPr>
        <w:t xml:space="preserve"> </w:t>
      </w:r>
      <w:r w:rsidR="00BD2784">
        <w:rPr>
          <w:rFonts w:asciiTheme="majorHAnsi" w:hAnsiTheme="majorHAnsi"/>
        </w:rPr>
        <w:t>point in</w:t>
      </w:r>
      <w:r w:rsidR="008F1A30" w:rsidRPr="0095229B">
        <w:rPr>
          <w:rFonts w:asciiTheme="majorHAnsi" w:hAnsiTheme="majorHAnsi"/>
        </w:rPr>
        <w:t xml:space="preserve"> the </w:t>
      </w:r>
      <w:r w:rsidR="00D00C96">
        <w:rPr>
          <w:rFonts w:asciiTheme="majorHAnsi" w:hAnsiTheme="majorHAnsi"/>
        </w:rPr>
        <w:t>entire</w:t>
      </w:r>
      <w:r w:rsidR="008F1A30" w:rsidRPr="0095229B">
        <w:rPr>
          <w:rFonts w:asciiTheme="majorHAnsi" w:hAnsiTheme="majorHAnsi"/>
        </w:rPr>
        <w:t xml:space="preserve"> HRM system. It is necessary to continue with the intro</w:t>
      </w:r>
      <w:r>
        <w:rPr>
          <w:rFonts w:asciiTheme="majorHAnsi" w:hAnsiTheme="majorHAnsi"/>
        </w:rPr>
        <w:t>duction of competence tests for</w:t>
      </w:r>
      <w:r w:rsidR="008F1A30" w:rsidRPr="0095229B">
        <w:rPr>
          <w:rFonts w:asciiTheme="majorHAnsi" w:hAnsiTheme="majorHAnsi"/>
        </w:rPr>
        <w:t xml:space="preserve"> civil service</w:t>
      </w:r>
      <w:r w:rsidR="00D00C96">
        <w:rPr>
          <w:rFonts w:asciiTheme="majorHAnsi" w:hAnsiTheme="majorHAnsi"/>
        </w:rPr>
        <w:t xml:space="preserve"> </w:t>
      </w:r>
      <w:r w:rsidRPr="0095229B">
        <w:rPr>
          <w:rFonts w:asciiTheme="majorHAnsi" w:hAnsiTheme="majorHAnsi"/>
        </w:rPr>
        <w:t xml:space="preserve">jobs </w:t>
      </w:r>
      <w:r w:rsidR="00D00C96">
        <w:rPr>
          <w:rFonts w:asciiTheme="majorHAnsi" w:hAnsiTheme="majorHAnsi"/>
        </w:rPr>
        <w:t>and</w:t>
      </w:r>
      <w:r w:rsidR="008F1A30" w:rsidRPr="0095229B">
        <w:rPr>
          <w:rFonts w:asciiTheme="majorHAnsi" w:hAnsiTheme="majorHAnsi"/>
        </w:rPr>
        <w:t xml:space="preserve"> increase transparency of the whole process. BiH </w:t>
      </w:r>
      <w:r w:rsidR="00A66226">
        <w:rPr>
          <w:rFonts w:asciiTheme="majorHAnsi" w:hAnsiTheme="majorHAnsi"/>
        </w:rPr>
        <w:t>citizen</w:t>
      </w:r>
      <w:r w:rsidR="008F1A30" w:rsidRPr="0095229B">
        <w:rPr>
          <w:rFonts w:asciiTheme="majorHAnsi" w:hAnsiTheme="majorHAnsi"/>
        </w:rPr>
        <w:t xml:space="preserve">s do not </w:t>
      </w:r>
      <w:r w:rsidR="00D00C96">
        <w:rPr>
          <w:rFonts w:asciiTheme="majorHAnsi" w:hAnsiTheme="majorHAnsi"/>
        </w:rPr>
        <w:t>have trust</w:t>
      </w:r>
      <w:r w:rsidR="008F1A30" w:rsidRPr="0095229B">
        <w:rPr>
          <w:rFonts w:asciiTheme="majorHAnsi" w:hAnsiTheme="majorHAnsi"/>
        </w:rPr>
        <w:t xml:space="preserve"> in the fairness of the </w:t>
      </w:r>
      <w:r w:rsidR="00D00C96">
        <w:rPr>
          <w:rFonts w:asciiTheme="majorHAnsi" w:hAnsiTheme="majorHAnsi"/>
        </w:rPr>
        <w:t>recruitment</w:t>
      </w:r>
      <w:r w:rsidR="008F1A30" w:rsidRPr="0095229B">
        <w:rPr>
          <w:rFonts w:asciiTheme="majorHAnsi" w:hAnsiTheme="majorHAnsi"/>
        </w:rPr>
        <w:t xml:space="preserve"> procedures and must be given the opportunity to gain maximum </w:t>
      </w:r>
      <w:r w:rsidR="00BD2784">
        <w:rPr>
          <w:rFonts w:asciiTheme="majorHAnsi" w:hAnsiTheme="majorHAnsi"/>
        </w:rPr>
        <w:t>understanding</w:t>
      </w:r>
      <w:r w:rsidR="008F1A30" w:rsidRPr="0095229B">
        <w:rPr>
          <w:rFonts w:asciiTheme="majorHAnsi" w:hAnsiTheme="majorHAnsi"/>
        </w:rPr>
        <w:t xml:space="preserve"> </w:t>
      </w:r>
      <w:r w:rsidR="00BD2784">
        <w:rPr>
          <w:rFonts w:asciiTheme="majorHAnsi" w:hAnsiTheme="majorHAnsi"/>
        </w:rPr>
        <w:t>of</w:t>
      </w:r>
      <w:r w:rsidR="008F1A30" w:rsidRPr="0095229B">
        <w:rPr>
          <w:rFonts w:asciiTheme="majorHAnsi" w:hAnsiTheme="majorHAnsi"/>
        </w:rPr>
        <w:t xml:space="preserve"> </w:t>
      </w:r>
      <w:r>
        <w:rPr>
          <w:rFonts w:asciiTheme="majorHAnsi" w:hAnsiTheme="majorHAnsi"/>
        </w:rPr>
        <w:t>how recruitments are made</w:t>
      </w:r>
      <w:r w:rsidR="008F1A30" w:rsidRPr="0095229B">
        <w:rPr>
          <w:rFonts w:asciiTheme="majorHAnsi" w:hAnsiTheme="majorHAnsi"/>
        </w:rPr>
        <w:t xml:space="preserve">.  </w:t>
      </w:r>
    </w:p>
    <w:p w:rsidR="00B81941" w:rsidRPr="0095229B" w:rsidRDefault="00B81941" w:rsidP="003D4744">
      <w:pPr>
        <w:spacing w:before="60" w:after="60" w:line="276" w:lineRule="auto"/>
        <w:jc w:val="both"/>
        <w:rPr>
          <w:rFonts w:asciiTheme="majorHAnsi" w:hAnsiTheme="majorHAnsi"/>
        </w:rPr>
      </w:pPr>
    </w:p>
    <w:p w:rsidR="00B81941" w:rsidRPr="0095229B" w:rsidRDefault="008F1A30" w:rsidP="003D4744">
      <w:pPr>
        <w:spacing w:before="60" w:after="60" w:line="276" w:lineRule="auto"/>
        <w:jc w:val="both"/>
        <w:rPr>
          <w:rFonts w:asciiTheme="majorHAnsi" w:hAnsiTheme="majorHAnsi"/>
        </w:rPr>
      </w:pPr>
      <w:r w:rsidRPr="0095229B">
        <w:rPr>
          <w:rFonts w:asciiTheme="majorHAnsi" w:hAnsiTheme="majorHAnsi"/>
        </w:rPr>
        <w:t xml:space="preserve">       In some areas there h</w:t>
      </w:r>
      <w:r w:rsidR="00F2346B">
        <w:rPr>
          <w:rFonts w:asciiTheme="majorHAnsi" w:hAnsiTheme="majorHAnsi"/>
        </w:rPr>
        <w:t>ave</w:t>
      </w:r>
      <w:r w:rsidRPr="0095229B">
        <w:rPr>
          <w:rFonts w:asciiTheme="majorHAnsi" w:hAnsiTheme="majorHAnsi"/>
        </w:rPr>
        <w:t xml:space="preserve"> been barely any reform activities, but </w:t>
      </w:r>
      <w:r w:rsidR="00F2346B">
        <w:rPr>
          <w:rFonts w:asciiTheme="majorHAnsi" w:hAnsiTheme="majorHAnsi"/>
        </w:rPr>
        <w:t>this need not b</w:t>
      </w:r>
      <w:r w:rsidRPr="0095229B">
        <w:rPr>
          <w:rFonts w:asciiTheme="majorHAnsi" w:hAnsiTheme="majorHAnsi"/>
        </w:rPr>
        <w:t xml:space="preserve">e regarded as necessarily a negative phenomenon. In fact, in some areas, such as </w:t>
      </w:r>
      <w:r w:rsidR="00F2346B">
        <w:rPr>
          <w:rFonts w:asciiTheme="majorHAnsi" w:hAnsiTheme="majorHAnsi"/>
        </w:rPr>
        <w:t xml:space="preserve">performance </w:t>
      </w:r>
      <w:r w:rsidRPr="0095229B">
        <w:rPr>
          <w:rFonts w:asciiTheme="majorHAnsi" w:hAnsiTheme="majorHAnsi"/>
        </w:rPr>
        <w:t>appraisal</w:t>
      </w:r>
      <w:r w:rsidR="00F2346B">
        <w:rPr>
          <w:rFonts w:asciiTheme="majorHAnsi" w:hAnsiTheme="majorHAnsi"/>
        </w:rPr>
        <w:t>,</w:t>
      </w:r>
      <w:r w:rsidRPr="0095229B">
        <w:rPr>
          <w:rFonts w:asciiTheme="majorHAnsi" w:hAnsiTheme="majorHAnsi"/>
        </w:rPr>
        <w:t xml:space="preserve"> existing procedures meet the </w:t>
      </w:r>
      <w:r w:rsidR="00F2346B" w:rsidRPr="0095229B">
        <w:rPr>
          <w:rFonts w:asciiTheme="majorHAnsi" w:hAnsiTheme="majorHAnsi"/>
        </w:rPr>
        <w:t xml:space="preserve">standards </w:t>
      </w:r>
      <w:r w:rsidR="00F2346B">
        <w:rPr>
          <w:rFonts w:asciiTheme="majorHAnsi" w:hAnsiTheme="majorHAnsi"/>
        </w:rPr>
        <w:t xml:space="preserve">of </w:t>
      </w:r>
      <w:r w:rsidRPr="0095229B">
        <w:rPr>
          <w:rFonts w:asciiTheme="majorHAnsi" w:hAnsiTheme="majorHAnsi"/>
        </w:rPr>
        <w:t>modern HRM and there is no need for further intervention. However, the lack of activities in areas such as job analysis, implementation of analytical job evaluation (basis for the salary system) or quality management can hardly be justified.</w:t>
      </w:r>
    </w:p>
    <w:p w:rsidR="00B81941" w:rsidRPr="0095229B" w:rsidRDefault="00B81941" w:rsidP="003D4744">
      <w:pPr>
        <w:spacing w:before="60" w:after="60" w:line="276" w:lineRule="auto"/>
        <w:jc w:val="both"/>
        <w:rPr>
          <w:rFonts w:asciiTheme="majorHAnsi" w:hAnsiTheme="majorHAnsi"/>
        </w:rPr>
      </w:pPr>
    </w:p>
    <w:p w:rsidR="00B81941" w:rsidRPr="0095229B" w:rsidRDefault="008F1A30" w:rsidP="003D4744">
      <w:pPr>
        <w:spacing w:before="60" w:after="60" w:line="276" w:lineRule="auto"/>
        <w:jc w:val="both"/>
        <w:rPr>
          <w:rFonts w:asciiTheme="majorHAnsi" w:hAnsiTheme="majorHAnsi"/>
        </w:rPr>
      </w:pPr>
      <w:r w:rsidRPr="0095229B">
        <w:rPr>
          <w:rFonts w:asciiTheme="majorHAnsi" w:hAnsiTheme="majorHAnsi"/>
        </w:rPr>
        <w:lastRenderedPageBreak/>
        <w:t xml:space="preserve">       All in all, the analysis shows that progress </w:t>
      </w:r>
      <w:r w:rsidR="002D3CAC" w:rsidRPr="0095229B">
        <w:rPr>
          <w:rFonts w:asciiTheme="majorHAnsi" w:hAnsiTheme="majorHAnsi"/>
        </w:rPr>
        <w:t>in 2016</w:t>
      </w:r>
      <w:r w:rsidR="002D3CAC">
        <w:rPr>
          <w:rFonts w:asciiTheme="majorHAnsi" w:hAnsiTheme="majorHAnsi"/>
        </w:rPr>
        <w:t xml:space="preserve"> </w:t>
      </w:r>
      <w:r w:rsidRPr="0095229B">
        <w:rPr>
          <w:rFonts w:asciiTheme="majorHAnsi" w:hAnsiTheme="majorHAnsi"/>
        </w:rPr>
        <w:t xml:space="preserve">has been </w:t>
      </w:r>
      <w:r w:rsidR="002D3CAC">
        <w:rPr>
          <w:rFonts w:asciiTheme="majorHAnsi" w:hAnsiTheme="majorHAnsi"/>
        </w:rPr>
        <w:t>inadequate</w:t>
      </w:r>
      <w:r w:rsidRPr="0095229B">
        <w:rPr>
          <w:rFonts w:asciiTheme="majorHAnsi" w:hAnsiTheme="majorHAnsi"/>
        </w:rPr>
        <w:t xml:space="preserve">. Expectations that the Reform Agenda, adopted in 2015, </w:t>
      </w:r>
      <w:r w:rsidR="002D3CAC">
        <w:rPr>
          <w:rFonts w:asciiTheme="majorHAnsi" w:hAnsiTheme="majorHAnsi"/>
        </w:rPr>
        <w:t xml:space="preserve">will </w:t>
      </w:r>
      <w:r w:rsidRPr="0095229B">
        <w:rPr>
          <w:rFonts w:asciiTheme="majorHAnsi" w:hAnsiTheme="majorHAnsi"/>
        </w:rPr>
        <w:t xml:space="preserve">provide the necessary momentum to reforms, at least from the perspective of HRM as a </w:t>
      </w:r>
      <w:r w:rsidR="002E4532">
        <w:rPr>
          <w:rFonts w:asciiTheme="majorHAnsi" w:hAnsiTheme="majorHAnsi"/>
        </w:rPr>
        <w:t>component of</w:t>
      </w:r>
      <w:r w:rsidRPr="0095229B">
        <w:rPr>
          <w:rFonts w:asciiTheme="majorHAnsi" w:hAnsiTheme="majorHAnsi"/>
        </w:rPr>
        <w:t xml:space="preserve"> the public administration reform, </w:t>
      </w:r>
      <w:r w:rsidR="002D3CAC">
        <w:rPr>
          <w:rFonts w:asciiTheme="majorHAnsi" w:hAnsiTheme="majorHAnsi"/>
        </w:rPr>
        <w:t xml:space="preserve">have </w:t>
      </w:r>
      <w:r w:rsidRPr="0095229B">
        <w:rPr>
          <w:rFonts w:asciiTheme="majorHAnsi" w:hAnsiTheme="majorHAnsi"/>
        </w:rPr>
        <w:t xml:space="preserve">turned out </w:t>
      </w:r>
      <w:r w:rsidR="002D3CAC">
        <w:rPr>
          <w:rFonts w:asciiTheme="majorHAnsi" w:hAnsiTheme="majorHAnsi"/>
        </w:rPr>
        <w:t>to be naive</w:t>
      </w:r>
      <w:r w:rsidRPr="0095229B">
        <w:rPr>
          <w:rFonts w:asciiTheme="majorHAnsi" w:hAnsiTheme="majorHAnsi"/>
        </w:rPr>
        <w:t xml:space="preserve">.  </w:t>
      </w:r>
    </w:p>
    <w:p w:rsidR="00B81941" w:rsidRPr="0095229B" w:rsidRDefault="00B81941" w:rsidP="003D4744">
      <w:pPr>
        <w:spacing w:before="60" w:after="60" w:line="276" w:lineRule="auto"/>
        <w:rPr>
          <w:rFonts w:asciiTheme="majorHAnsi" w:hAnsiTheme="majorHAnsi"/>
          <w:b/>
        </w:rPr>
      </w:pPr>
    </w:p>
    <w:p w:rsidR="00B81941" w:rsidRPr="0095229B" w:rsidRDefault="00B81941" w:rsidP="003D4744">
      <w:pPr>
        <w:spacing w:before="60" w:after="60" w:line="276" w:lineRule="auto"/>
        <w:jc w:val="both"/>
        <w:rPr>
          <w:rFonts w:asciiTheme="majorHAnsi" w:hAnsiTheme="majorHAnsi"/>
        </w:rPr>
      </w:pPr>
    </w:p>
    <w:p w:rsidR="00AE6A46" w:rsidRPr="000A3B91" w:rsidRDefault="00B81941" w:rsidP="003D4744">
      <w:pPr>
        <w:spacing w:before="60" w:after="60" w:line="276" w:lineRule="auto"/>
        <w:jc w:val="both"/>
        <w:rPr>
          <w:rFonts w:asciiTheme="majorHAnsi" w:hAnsiTheme="majorHAnsi"/>
          <w:b/>
        </w:rPr>
      </w:pPr>
      <w:r w:rsidRPr="0095229B">
        <w:rPr>
          <w:rFonts w:asciiTheme="majorHAnsi" w:hAnsiTheme="majorHAnsi"/>
        </w:rPr>
        <w:br w:type="page"/>
      </w:r>
      <w:r w:rsidR="008F1A30" w:rsidRPr="000A3B91">
        <w:rPr>
          <w:rFonts w:asciiTheme="majorHAnsi" w:hAnsiTheme="majorHAnsi"/>
          <w:b/>
        </w:rPr>
        <w:lastRenderedPageBreak/>
        <w:t xml:space="preserve">      Annex 1 </w:t>
      </w:r>
      <w:r w:rsidR="002E4532" w:rsidRPr="000A3B91">
        <w:rPr>
          <w:rFonts w:asciiTheme="majorHAnsi" w:hAnsiTheme="majorHAnsi"/>
          <w:b/>
        </w:rPr>
        <w:t>–</w:t>
      </w:r>
      <w:r w:rsidR="008F1A30" w:rsidRPr="000A3B91">
        <w:rPr>
          <w:rFonts w:asciiTheme="majorHAnsi" w:hAnsiTheme="majorHAnsi"/>
          <w:b/>
        </w:rPr>
        <w:t xml:space="preserve"> List of </w:t>
      </w:r>
      <w:r w:rsidR="002E4532" w:rsidRPr="000A3B91">
        <w:rPr>
          <w:rFonts w:asciiTheme="majorHAnsi" w:hAnsiTheme="majorHAnsi"/>
          <w:b/>
        </w:rPr>
        <w:t xml:space="preserve">the </w:t>
      </w:r>
      <w:r w:rsidR="008F1A30" w:rsidRPr="000A3B91">
        <w:rPr>
          <w:rFonts w:asciiTheme="majorHAnsi" w:hAnsiTheme="majorHAnsi"/>
          <w:b/>
        </w:rPr>
        <w:t xml:space="preserve">institutions that </w:t>
      </w:r>
      <w:r w:rsidR="002E4532" w:rsidRPr="000A3B91">
        <w:rPr>
          <w:rFonts w:asciiTheme="majorHAnsi" w:hAnsiTheme="majorHAnsi"/>
          <w:b/>
        </w:rPr>
        <w:t>returned</w:t>
      </w:r>
      <w:r w:rsidR="008F1A30" w:rsidRPr="000A3B91">
        <w:rPr>
          <w:rFonts w:asciiTheme="majorHAnsi" w:hAnsiTheme="majorHAnsi"/>
          <w:b/>
        </w:rPr>
        <w:t xml:space="preserve"> </w:t>
      </w:r>
      <w:r w:rsidR="002E4532" w:rsidRPr="000A3B91">
        <w:rPr>
          <w:rFonts w:asciiTheme="majorHAnsi" w:hAnsiTheme="majorHAnsi"/>
          <w:b/>
        </w:rPr>
        <w:t xml:space="preserve">PARM </w:t>
      </w:r>
      <w:r w:rsidR="008F1A30" w:rsidRPr="000A3B91">
        <w:rPr>
          <w:rFonts w:asciiTheme="majorHAnsi" w:hAnsiTheme="majorHAnsi"/>
          <w:b/>
        </w:rPr>
        <w:t xml:space="preserve">questionnaires </w:t>
      </w:r>
    </w:p>
    <w:p w:rsidR="002F4CE0" w:rsidRPr="0095229B" w:rsidRDefault="002F4CE0" w:rsidP="003D4744">
      <w:pPr>
        <w:shd w:val="clear" w:color="auto" w:fill="FFFFFF"/>
        <w:spacing w:before="60" w:after="60" w:line="276" w:lineRule="auto"/>
        <w:rPr>
          <w:rFonts w:asciiTheme="majorHAnsi" w:eastAsia="Times New Roman" w:hAnsiTheme="majorHAnsi"/>
          <w:shd w:val="clear" w:color="auto" w:fill="FFFFFF"/>
          <w:lang w:eastAsia="bs-Latn-BA"/>
        </w:rPr>
      </w:pP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w:t>
      </w:r>
      <w:r w:rsidR="000A3B91" w:rsidRPr="0095229B">
        <w:rPr>
          <w:rFonts w:asciiTheme="majorHAnsi" w:hAnsiTheme="majorHAnsi"/>
          <w:b/>
          <w:bCs/>
          <w:i/>
          <w:iCs/>
        </w:rPr>
        <w:t>BiH</w:t>
      </w:r>
      <w:r w:rsidR="000A3B91">
        <w:rPr>
          <w:rFonts w:asciiTheme="majorHAnsi" w:hAnsiTheme="majorHAnsi"/>
          <w:b/>
          <w:bCs/>
          <w:i/>
          <w:iCs/>
        </w:rPr>
        <w:t xml:space="preserve"> i</w:t>
      </w:r>
      <w:r w:rsidRPr="0095229B">
        <w:rPr>
          <w:rFonts w:asciiTheme="majorHAnsi" w:hAnsiTheme="majorHAnsi"/>
          <w:b/>
          <w:bCs/>
          <w:i/>
          <w:iCs/>
        </w:rPr>
        <w:t xml:space="preserve">nstitutions: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Civil Service Agency, </w:t>
      </w:r>
    </w:p>
    <w:p w:rsidR="002F4CE0" w:rsidRPr="0095229B" w:rsidRDefault="002E4532"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Public Administration Reform </w:t>
      </w:r>
      <w:r w:rsidR="002F4CE0" w:rsidRPr="0095229B">
        <w:rPr>
          <w:rFonts w:asciiTheme="majorHAnsi" w:hAnsiTheme="majorHAnsi"/>
          <w:sz w:val="24"/>
          <w:szCs w:val="24"/>
          <w:lang w:val="en-GB"/>
        </w:rPr>
        <w:t>Coordinator</w:t>
      </w:r>
      <w:r>
        <w:rPr>
          <w:rFonts w:asciiTheme="majorHAnsi" w:hAnsiTheme="majorHAnsi"/>
          <w:sz w:val="24"/>
          <w:szCs w:val="24"/>
          <w:lang w:val="en-GB"/>
        </w:rPr>
        <w:t>’s</w:t>
      </w:r>
      <w:r w:rsidR="002F4CE0" w:rsidRPr="0095229B">
        <w:rPr>
          <w:rFonts w:asciiTheme="majorHAnsi" w:hAnsiTheme="majorHAnsi"/>
          <w:sz w:val="24"/>
          <w:szCs w:val="24"/>
          <w:lang w:val="en-GB"/>
        </w:rPr>
        <w:t xml:space="preserve"> </w:t>
      </w:r>
      <w:r w:rsidRPr="0095229B">
        <w:rPr>
          <w:rFonts w:asciiTheme="majorHAnsi" w:hAnsiTheme="majorHAnsi"/>
          <w:sz w:val="24"/>
          <w:szCs w:val="24"/>
          <w:lang w:val="en-GB"/>
        </w:rPr>
        <w:t>Office</w:t>
      </w:r>
      <w:r w:rsidR="002F4CE0"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Civil Affairs, </w:t>
      </w:r>
    </w:p>
    <w:p w:rsidR="002F4CE0"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Finance, </w:t>
      </w:r>
    </w:p>
    <w:p w:rsidR="00985831" w:rsidRPr="00985831" w:rsidRDefault="00985831" w:rsidP="00985831">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Directorate for European Integration,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Communications Regulatory Agency,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Market Surveillance</w:t>
      </w:r>
      <w:r w:rsidR="0070322C" w:rsidRPr="0070322C">
        <w:rPr>
          <w:rFonts w:asciiTheme="majorHAnsi" w:hAnsiTheme="majorHAnsi"/>
          <w:sz w:val="24"/>
          <w:szCs w:val="24"/>
          <w:lang w:val="en-GB"/>
        </w:rPr>
        <w:t xml:space="preserve"> </w:t>
      </w:r>
      <w:r w:rsidR="0070322C" w:rsidRPr="0095229B">
        <w:rPr>
          <w:rFonts w:asciiTheme="majorHAnsi" w:hAnsiTheme="majorHAnsi"/>
          <w:sz w:val="24"/>
          <w:szCs w:val="24"/>
          <w:lang w:val="en-GB"/>
        </w:rPr>
        <w:t>Agency</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Agency for</w:t>
      </w:r>
      <w:r w:rsidR="0070322C">
        <w:rPr>
          <w:rFonts w:asciiTheme="majorHAnsi" w:hAnsiTheme="majorHAnsi"/>
          <w:sz w:val="24"/>
          <w:szCs w:val="24"/>
          <w:lang w:val="en-GB"/>
        </w:rPr>
        <w:t xml:space="preserve"> Development of</w:t>
      </w:r>
      <w:r w:rsidRPr="0095229B">
        <w:rPr>
          <w:rFonts w:asciiTheme="majorHAnsi" w:hAnsiTheme="majorHAnsi"/>
          <w:sz w:val="24"/>
          <w:szCs w:val="24"/>
          <w:lang w:val="en-GB"/>
        </w:rPr>
        <w:t xml:space="preserve"> Higher Education and Quality Assurance,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Agency for </w:t>
      </w:r>
      <w:r w:rsidR="0070322C" w:rsidRPr="0095229B">
        <w:rPr>
          <w:rFonts w:asciiTheme="majorHAnsi" w:hAnsiTheme="majorHAnsi"/>
          <w:sz w:val="24"/>
          <w:szCs w:val="24"/>
          <w:lang w:val="en-GB"/>
        </w:rPr>
        <w:t xml:space="preserve">Prevention </w:t>
      </w:r>
      <w:r w:rsidRPr="0095229B">
        <w:rPr>
          <w:rFonts w:asciiTheme="majorHAnsi" w:hAnsiTheme="majorHAnsi"/>
          <w:sz w:val="24"/>
          <w:szCs w:val="24"/>
          <w:lang w:val="en-GB"/>
        </w:rPr>
        <w:t xml:space="preserve">of </w:t>
      </w:r>
      <w:r w:rsidR="0070322C" w:rsidRPr="0095229B">
        <w:rPr>
          <w:rFonts w:asciiTheme="majorHAnsi" w:hAnsiTheme="majorHAnsi"/>
          <w:sz w:val="24"/>
          <w:szCs w:val="24"/>
          <w:lang w:val="en-GB"/>
        </w:rPr>
        <w:t xml:space="preserve">Corruption </w:t>
      </w:r>
      <w:r w:rsidRPr="0095229B">
        <w:rPr>
          <w:rFonts w:asciiTheme="majorHAnsi" w:hAnsiTheme="majorHAnsi"/>
          <w:sz w:val="24"/>
          <w:szCs w:val="24"/>
          <w:lang w:val="en-GB"/>
        </w:rPr>
        <w:t xml:space="preserve">and </w:t>
      </w:r>
      <w:r w:rsidR="0070322C" w:rsidRPr="0095229B">
        <w:rPr>
          <w:rFonts w:asciiTheme="majorHAnsi" w:hAnsiTheme="majorHAnsi"/>
          <w:sz w:val="24"/>
          <w:szCs w:val="24"/>
          <w:lang w:val="en-GB"/>
        </w:rPr>
        <w:t xml:space="preserve">Coordination </w:t>
      </w:r>
      <w:r w:rsidRPr="0095229B">
        <w:rPr>
          <w:rFonts w:asciiTheme="majorHAnsi" w:hAnsiTheme="majorHAnsi"/>
          <w:sz w:val="24"/>
          <w:szCs w:val="24"/>
          <w:lang w:val="en-GB"/>
        </w:rPr>
        <w:t xml:space="preserve">of the </w:t>
      </w:r>
      <w:r w:rsidR="0070322C" w:rsidRPr="0095229B">
        <w:rPr>
          <w:rFonts w:asciiTheme="majorHAnsi" w:hAnsiTheme="majorHAnsi"/>
          <w:sz w:val="24"/>
          <w:szCs w:val="24"/>
          <w:lang w:val="en-GB"/>
        </w:rPr>
        <w:t xml:space="preserve">Fight </w:t>
      </w:r>
      <w:r w:rsidRPr="0095229B">
        <w:rPr>
          <w:rFonts w:asciiTheme="majorHAnsi" w:hAnsiTheme="majorHAnsi"/>
          <w:sz w:val="24"/>
          <w:szCs w:val="24"/>
          <w:lang w:val="en-GB"/>
        </w:rPr>
        <w:t xml:space="preserve">against </w:t>
      </w:r>
      <w:r w:rsidR="0070322C" w:rsidRPr="0095229B">
        <w:rPr>
          <w:rFonts w:asciiTheme="majorHAnsi" w:hAnsiTheme="majorHAnsi"/>
          <w:sz w:val="24"/>
          <w:szCs w:val="24"/>
          <w:lang w:val="en-GB"/>
        </w:rPr>
        <w:t>Corruption</w:t>
      </w:r>
      <w:r w:rsidRPr="0095229B">
        <w:rPr>
          <w:rFonts w:asciiTheme="majorHAnsi" w:hAnsiTheme="majorHAnsi"/>
          <w:sz w:val="24"/>
          <w:szCs w:val="24"/>
          <w:lang w:val="en-GB"/>
        </w:rPr>
        <w:t xml:space="preserve">, </w:t>
      </w:r>
    </w:p>
    <w:p w:rsidR="002F4CE0"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Security,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State Investigation and Protection Agency, </w:t>
      </w:r>
    </w:p>
    <w:p w:rsidR="002F4CE0" w:rsidRPr="0095229B" w:rsidRDefault="00536FFE"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Personal Data </w:t>
      </w:r>
      <w:r w:rsidR="002F4CE0" w:rsidRPr="0095229B">
        <w:rPr>
          <w:rFonts w:asciiTheme="majorHAnsi" w:hAnsiTheme="majorHAnsi"/>
          <w:sz w:val="24"/>
          <w:szCs w:val="24"/>
          <w:lang w:val="en-GB"/>
        </w:rPr>
        <w:t xml:space="preserve">Protection </w:t>
      </w:r>
      <w:r w:rsidRPr="0095229B">
        <w:rPr>
          <w:rFonts w:asciiTheme="majorHAnsi" w:hAnsiTheme="majorHAnsi"/>
          <w:sz w:val="24"/>
          <w:szCs w:val="24"/>
          <w:lang w:val="en-GB"/>
        </w:rPr>
        <w:t>Agency</w:t>
      </w:r>
      <w:r w:rsidR="002F4CE0"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Indirect Taxation</w:t>
      </w:r>
      <w:r w:rsidR="00536FFE">
        <w:rPr>
          <w:rFonts w:asciiTheme="majorHAnsi" w:hAnsiTheme="majorHAnsi"/>
          <w:sz w:val="24"/>
          <w:szCs w:val="24"/>
          <w:lang w:val="en-GB"/>
        </w:rPr>
        <w:t xml:space="preserve"> Authority</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Central Election Commission, </w:t>
      </w:r>
    </w:p>
    <w:p w:rsidR="002F4CE0" w:rsidRPr="0095229B" w:rsidRDefault="002F4CE0" w:rsidP="003D4744">
      <w:pPr>
        <w:pStyle w:val="ListParagraph"/>
        <w:numPr>
          <w:ilvl w:val="0"/>
          <w:numId w:val="10"/>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Agency for Identification Documents, Registers and Data Exchange.</w:t>
      </w:r>
    </w:p>
    <w:p w:rsidR="002F4CE0" w:rsidRPr="0095229B" w:rsidRDefault="002F4CE0" w:rsidP="003D4744">
      <w:pPr>
        <w:pStyle w:val="FootnoteText"/>
        <w:spacing w:line="276" w:lineRule="auto"/>
        <w:jc w:val="both"/>
        <w:rPr>
          <w:rFonts w:asciiTheme="majorHAnsi" w:hAnsiTheme="majorHAnsi"/>
          <w:b/>
          <w:bCs/>
          <w:i/>
          <w:iCs/>
          <w:sz w:val="24"/>
          <w:szCs w:val="24"/>
        </w:rPr>
      </w:pP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w:t>
      </w:r>
      <w:r w:rsidR="000A3B91" w:rsidRPr="0095229B">
        <w:rPr>
          <w:rFonts w:asciiTheme="majorHAnsi" w:hAnsiTheme="majorHAnsi"/>
          <w:b/>
          <w:bCs/>
          <w:i/>
          <w:iCs/>
        </w:rPr>
        <w:t xml:space="preserve">FBiH </w:t>
      </w:r>
      <w:r w:rsidR="000A3B91">
        <w:rPr>
          <w:rFonts w:asciiTheme="majorHAnsi" w:hAnsiTheme="majorHAnsi"/>
          <w:b/>
          <w:bCs/>
          <w:i/>
          <w:iCs/>
        </w:rPr>
        <w:t>i</w:t>
      </w:r>
      <w:r w:rsidRPr="0095229B">
        <w:rPr>
          <w:rFonts w:asciiTheme="majorHAnsi" w:hAnsiTheme="majorHAnsi"/>
          <w:b/>
          <w:bCs/>
          <w:i/>
          <w:iCs/>
        </w:rPr>
        <w:t xml:space="preserve">nstitutions: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Finance</w:t>
      </w:r>
      <w:r w:rsidR="00536FFE">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Education</w:t>
      </w:r>
      <w:r w:rsidR="00536FFE">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Civil Service Agency of FBiH,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Tax Administration of FBiH,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Agriculture, Water </w:t>
      </w:r>
      <w:r w:rsidR="00536FFE">
        <w:rPr>
          <w:rFonts w:asciiTheme="majorHAnsi" w:hAnsiTheme="majorHAnsi"/>
          <w:sz w:val="24"/>
          <w:szCs w:val="24"/>
          <w:lang w:val="en-GB"/>
        </w:rPr>
        <w:t xml:space="preserve">Management </w:t>
      </w:r>
      <w:r w:rsidRPr="0095229B">
        <w:rPr>
          <w:rFonts w:asciiTheme="majorHAnsi" w:hAnsiTheme="majorHAnsi"/>
          <w:sz w:val="24"/>
          <w:szCs w:val="24"/>
          <w:lang w:val="en-GB"/>
        </w:rPr>
        <w:t>and Forestry</w:t>
      </w:r>
      <w:r w:rsidR="00536FFE">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Physical Planning</w:t>
      </w:r>
      <w:r w:rsidR="00536FFE">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Banking Agency</w:t>
      </w:r>
      <w:r w:rsidR="00536FFE">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536FFE"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Pr>
          <w:rFonts w:asciiTheme="majorHAnsi" w:hAnsiTheme="majorHAnsi"/>
          <w:sz w:val="24"/>
          <w:szCs w:val="24"/>
          <w:lang w:val="en-GB"/>
        </w:rPr>
        <w:t>Agency for P</w:t>
      </w:r>
      <w:r w:rsidR="002F4CE0" w:rsidRPr="0095229B">
        <w:rPr>
          <w:rFonts w:asciiTheme="majorHAnsi" w:hAnsiTheme="majorHAnsi"/>
          <w:sz w:val="24"/>
          <w:szCs w:val="24"/>
          <w:lang w:val="en-GB"/>
        </w:rPr>
        <w:t>rivat</w:t>
      </w:r>
      <w:r w:rsidR="00A66226">
        <w:rPr>
          <w:rFonts w:asciiTheme="majorHAnsi" w:hAnsiTheme="majorHAnsi"/>
          <w:sz w:val="24"/>
          <w:szCs w:val="24"/>
          <w:lang w:val="en-GB"/>
        </w:rPr>
        <w:t>isa</w:t>
      </w:r>
      <w:r w:rsidR="002F4CE0" w:rsidRPr="0095229B">
        <w:rPr>
          <w:rFonts w:asciiTheme="majorHAnsi" w:hAnsiTheme="majorHAnsi"/>
          <w:sz w:val="24"/>
          <w:szCs w:val="24"/>
          <w:lang w:val="en-GB"/>
        </w:rPr>
        <w:t xml:space="preserve">tion in FBiH,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Trade</w:t>
      </w:r>
      <w:r w:rsidR="00536FFE">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0A3B91"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Pr>
          <w:rFonts w:asciiTheme="majorHAnsi" w:hAnsiTheme="majorHAnsi"/>
          <w:sz w:val="24"/>
          <w:szCs w:val="24"/>
          <w:lang w:val="en-GB"/>
        </w:rPr>
        <w:t>Office</w:t>
      </w:r>
      <w:r w:rsidR="002F4CE0" w:rsidRPr="0095229B">
        <w:rPr>
          <w:rFonts w:asciiTheme="majorHAnsi" w:hAnsiTheme="majorHAnsi"/>
          <w:sz w:val="24"/>
          <w:szCs w:val="24"/>
          <w:lang w:val="en-GB"/>
        </w:rPr>
        <w:t xml:space="preserve"> of Statistics</w:t>
      </w:r>
      <w:r w:rsidR="00536FFE">
        <w:rPr>
          <w:rFonts w:asciiTheme="majorHAnsi" w:hAnsiTheme="majorHAnsi"/>
          <w:sz w:val="24"/>
          <w:szCs w:val="24"/>
          <w:lang w:val="en-GB"/>
        </w:rPr>
        <w:t xml:space="preserve"> of FBiH</w:t>
      </w:r>
      <w:r w:rsidR="002F4CE0" w:rsidRPr="0095229B">
        <w:rPr>
          <w:rFonts w:asciiTheme="majorHAnsi" w:hAnsiTheme="majorHAnsi"/>
          <w:sz w:val="24"/>
          <w:szCs w:val="24"/>
          <w:lang w:val="en-GB"/>
        </w:rPr>
        <w:t xml:space="preserve">, </w:t>
      </w:r>
    </w:p>
    <w:p w:rsidR="002F4CE0" w:rsidRPr="0095229B" w:rsidRDefault="00536FFE"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Pr>
          <w:rFonts w:asciiTheme="majorHAnsi" w:hAnsiTheme="majorHAnsi"/>
          <w:sz w:val="24"/>
          <w:szCs w:val="24"/>
          <w:lang w:val="en-GB"/>
        </w:rPr>
        <w:t>Archive of F</w:t>
      </w:r>
      <w:r w:rsidR="002F4CE0" w:rsidRPr="0095229B">
        <w:rPr>
          <w:rFonts w:asciiTheme="majorHAnsi" w:hAnsiTheme="majorHAnsi"/>
          <w:sz w:val="24"/>
          <w:szCs w:val="24"/>
          <w:lang w:val="en-GB"/>
        </w:rPr>
        <w:t xml:space="preserve">BiH,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the Interior</w:t>
      </w:r>
      <w:r w:rsidR="000A3B91">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1"/>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Institute for Development Programming</w:t>
      </w:r>
      <w:r w:rsidR="000A3B91">
        <w:rPr>
          <w:rFonts w:asciiTheme="majorHAnsi" w:hAnsiTheme="majorHAnsi"/>
          <w:sz w:val="24"/>
          <w:szCs w:val="24"/>
          <w:lang w:val="en-GB"/>
        </w:rPr>
        <w:t xml:space="preserve"> of FBiH</w:t>
      </w:r>
      <w:r w:rsidRPr="0095229B">
        <w:rPr>
          <w:rFonts w:asciiTheme="majorHAnsi" w:hAnsiTheme="majorHAnsi"/>
          <w:sz w:val="24"/>
          <w:szCs w:val="24"/>
          <w:lang w:val="en-GB"/>
        </w:rPr>
        <w:t>.</w:t>
      </w:r>
    </w:p>
    <w:p w:rsidR="002F4CE0" w:rsidRPr="0095229B" w:rsidRDefault="002F4CE0" w:rsidP="003D4744">
      <w:pPr>
        <w:shd w:val="clear" w:color="auto" w:fill="FFFFFF"/>
        <w:spacing w:before="60" w:after="60" w:line="276" w:lineRule="auto"/>
        <w:rPr>
          <w:rFonts w:asciiTheme="majorHAnsi" w:hAnsiTheme="majorHAnsi"/>
        </w:rPr>
      </w:pP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RS institutions: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Civil Service Agency,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Public Administration and Local Self</w:t>
      </w:r>
      <w:r w:rsidR="000A3B91">
        <w:rPr>
          <w:rFonts w:asciiTheme="majorHAnsi" w:hAnsiTheme="majorHAnsi"/>
          <w:sz w:val="24"/>
          <w:szCs w:val="24"/>
          <w:lang w:val="en-GB"/>
        </w:rPr>
        <w:t>-</w:t>
      </w:r>
      <w:r w:rsidRPr="0095229B">
        <w:rPr>
          <w:rFonts w:asciiTheme="majorHAnsi" w:hAnsiTheme="majorHAnsi"/>
          <w:sz w:val="24"/>
          <w:szCs w:val="24"/>
          <w:lang w:val="en-GB"/>
        </w:rPr>
        <w:t xml:space="preserve">Government,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for Refugees and Displaced Persons,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lastRenderedPageBreak/>
        <w:t>Administration for Inspection Affairs</w:t>
      </w:r>
      <w:r w:rsidR="000A3B91">
        <w:rPr>
          <w:rFonts w:asciiTheme="majorHAnsi" w:hAnsiTheme="majorHAnsi"/>
          <w:sz w:val="24"/>
          <w:szCs w:val="24"/>
          <w:lang w:val="en-GB"/>
        </w:rPr>
        <w:t xml:space="preserve"> of RS</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Agency for Development of Small and Medium Enterprises</w:t>
      </w:r>
      <w:r w:rsidR="000A3B91">
        <w:rPr>
          <w:rFonts w:asciiTheme="majorHAnsi" w:hAnsiTheme="majorHAnsi"/>
          <w:sz w:val="24"/>
          <w:szCs w:val="24"/>
          <w:lang w:val="en-GB"/>
        </w:rPr>
        <w:t xml:space="preserve"> of RS</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Institute </w:t>
      </w:r>
      <w:r w:rsidR="000A3B91">
        <w:rPr>
          <w:rFonts w:asciiTheme="majorHAnsi" w:hAnsiTheme="majorHAnsi"/>
          <w:sz w:val="24"/>
          <w:szCs w:val="24"/>
          <w:lang w:val="en-GB"/>
        </w:rPr>
        <w:t>of</w:t>
      </w:r>
      <w:r w:rsidRPr="0095229B">
        <w:rPr>
          <w:rFonts w:asciiTheme="majorHAnsi" w:hAnsiTheme="majorHAnsi"/>
          <w:sz w:val="24"/>
          <w:szCs w:val="24"/>
          <w:lang w:val="en-GB"/>
        </w:rPr>
        <w:t xml:space="preserve"> Statistics</w:t>
      </w:r>
      <w:r w:rsidR="000A3B91">
        <w:rPr>
          <w:rFonts w:asciiTheme="majorHAnsi" w:hAnsiTheme="majorHAnsi"/>
          <w:sz w:val="24"/>
          <w:szCs w:val="24"/>
          <w:lang w:val="en-GB"/>
        </w:rPr>
        <w:t xml:space="preserve"> of RS</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National Assembly of </w:t>
      </w:r>
      <w:r w:rsidR="000A3B91">
        <w:rPr>
          <w:rFonts w:asciiTheme="majorHAnsi" w:hAnsiTheme="majorHAnsi"/>
          <w:sz w:val="24"/>
          <w:szCs w:val="24"/>
          <w:lang w:val="en-GB"/>
        </w:rPr>
        <w:t>RS</w:t>
      </w:r>
      <w:r w:rsidRPr="0095229B">
        <w:rPr>
          <w:rFonts w:asciiTheme="majorHAnsi" w:hAnsiTheme="majorHAnsi"/>
          <w:sz w:val="24"/>
          <w:szCs w:val="24"/>
          <w:lang w:val="en-GB"/>
        </w:rPr>
        <w:t xml:space="preserve">, </w:t>
      </w:r>
    </w:p>
    <w:p w:rsidR="00654608" w:rsidRPr="0095229B" w:rsidRDefault="002F4CE0" w:rsidP="003D4744">
      <w:pPr>
        <w:pStyle w:val="ListParagraph"/>
        <w:numPr>
          <w:ilvl w:val="0"/>
          <w:numId w:val="12"/>
        </w:numPr>
        <w:shd w:val="clear" w:color="auto" w:fill="FFFFFF"/>
        <w:spacing w:before="60" w:after="60" w:line="276" w:lineRule="auto"/>
        <w:rPr>
          <w:rFonts w:asciiTheme="majorHAnsi" w:hAnsiTheme="majorHAnsi"/>
          <w:sz w:val="24"/>
          <w:szCs w:val="24"/>
          <w:shd w:val="clear" w:color="auto" w:fill="FFFFFF"/>
          <w:lang w:val="en-GB"/>
        </w:rPr>
      </w:pPr>
      <w:r w:rsidRPr="0095229B">
        <w:rPr>
          <w:rFonts w:asciiTheme="majorHAnsi" w:hAnsiTheme="majorHAnsi"/>
          <w:sz w:val="24"/>
          <w:szCs w:val="24"/>
          <w:lang w:val="en-GB"/>
        </w:rPr>
        <w:t>Pedagogical Institute</w:t>
      </w:r>
      <w:r w:rsidR="000A3B91">
        <w:rPr>
          <w:rFonts w:asciiTheme="majorHAnsi" w:hAnsiTheme="majorHAnsi"/>
          <w:sz w:val="24"/>
          <w:szCs w:val="24"/>
          <w:lang w:val="en-GB"/>
        </w:rPr>
        <w:t xml:space="preserve"> of RS</w:t>
      </w:r>
      <w:r w:rsidRPr="0095229B">
        <w:rPr>
          <w:rFonts w:asciiTheme="majorHAnsi" w:hAnsiTheme="majorHAnsi"/>
          <w:sz w:val="24"/>
          <w:szCs w:val="24"/>
          <w:lang w:val="en-GB"/>
        </w:rPr>
        <w:t>.</w:t>
      </w:r>
      <w:r w:rsidR="00654608" w:rsidRPr="0095229B">
        <w:rPr>
          <w:rFonts w:asciiTheme="majorHAnsi" w:hAnsiTheme="majorHAnsi"/>
          <w:sz w:val="24"/>
          <w:szCs w:val="24"/>
          <w:shd w:val="clear" w:color="auto" w:fill="FFFFFF"/>
          <w:lang w:val="en-GB"/>
        </w:rPr>
        <w:br w:type="page"/>
      </w:r>
    </w:p>
    <w:p w:rsidR="00906642" w:rsidRPr="0095229B" w:rsidRDefault="008F1A30" w:rsidP="003D4744">
      <w:pPr>
        <w:spacing w:before="60" w:after="60" w:line="276" w:lineRule="auto"/>
        <w:jc w:val="both"/>
        <w:rPr>
          <w:rFonts w:asciiTheme="majorHAnsi" w:hAnsiTheme="majorHAnsi"/>
          <w:b/>
        </w:rPr>
      </w:pPr>
      <w:r w:rsidRPr="0095229B">
        <w:rPr>
          <w:rFonts w:asciiTheme="majorHAnsi" w:hAnsiTheme="majorHAnsi"/>
          <w:b/>
        </w:rPr>
        <w:lastRenderedPageBreak/>
        <w:t xml:space="preserve">       Annex 2 - List of institutions that have failed to </w:t>
      </w:r>
      <w:r w:rsidR="000A3B91">
        <w:rPr>
          <w:rFonts w:asciiTheme="majorHAnsi" w:hAnsiTheme="majorHAnsi"/>
          <w:b/>
        </w:rPr>
        <w:t>return PARM questionnaires</w:t>
      </w:r>
    </w:p>
    <w:p w:rsidR="00906642" w:rsidRPr="0095229B" w:rsidRDefault="00AE6A46" w:rsidP="003D4744">
      <w:pPr>
        <w:shd w:val="clear" w:color="auto" w:fill="FFFFFF"/>
        <w:spacing w:before="60" w:after="60" w:line="276" w:lineRule="auto"/>
        <w:rPr>
          <w:rFonts w:asciiTheme="majorHAnsi" w:hAnsiTheme="majorHAnsi"/>
        </w:rPr>
      </w:pPr>
      <w:r w:rsidRPr="0095229B">
        <w:rPr>
          <w:rFonts w:asciiTheme="majorHAnsi" w:eastAsia="Times New Roman" w:hAnsiTheme="majorHAnsi"/>
          <w:shd w:val="clear" w:color="auto" w:fill="FFFFFF"/>
          <w:lang w:eastAsia="bs-Latn-BA"/>
        </w:rPr>
        <w:t xml:space="preserve"> </w:t>
      </w: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w:t>
      </w:r>
      <w:r w:rsidR="000A3B91" w:rsidRPr="0095229B">
        <w:rPr>
          <w:rFonts w:asciiTheme="majorHAnsi" w:hAnsiTheme="majorHAnsi"/>
          <w:b/>
          <w:bCs/>
          <w:i/>
          <w:iCs/>
        </w:rPr>
        <w:t xml:space="preserve">BiH </w:t>
      </w:r>
      <w:r w:rsidRPr="0095229B">
        <w:rPr>
          <w:rFonts w:asciiTheme="majorHAnsi" w:hAnsiTheme="majorHAnsi"/>
          <w:b/>
          <w:bCs/>
          <w:i/>
          <w:iCs/>
        </w:rPr>
        <w:t xml:space="preserve">institutions: </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Justice, </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Foreign Affairs, </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w:t>
      </w:r>
      <w:r w:rsidR="0095229B" w:rsidRPr="0095229B">
        <w:rPr>
          <w:rFonts w:asciiTheme="majorHAnsi" w:hAnsiTheme="majorHAnsi"/>
          <w:sz w:val="24"/>
          <w:szCs w:val="24"/>
          <w:lang w:val="en-GB"/>
        </w:rPr>
        <w:t>Defence</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for Refugees and Displaced Persons, </w:t>
      </w:r>
    </w:p>
    <w:p w:rsidR="002F4CE0"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Central Harmon</w:t>
      </w:r>
      <w:r w:rsidR="00A66226">
        <w:rPr>
          <w:rFonts w:asciiTheme="majorHAnsi" w:hAnsiTheme="majorHAnsi"/>
          <w:sz w:val="24"/>
          <w:szCs w:val="24"/>
          <w:lang w:val="en-GB"/>
        </w:rPr>
        <w:t>isa</w:t>
      </w:r>
      <w:r w:rsidRPr="0095229B">
        <w:rPr>
          <w:rFonts w:asciiTheme="majorHAnsi" w:hAnsiTheme="majorHAnsi"/>
          <w:sz w:val="24"/>
          <w:szCs w:val="24"/>
          <w:lang w:val="en-GB"/>
        </w:rPr>
        <w:t>tion Unit (Ministry of Finance and Treasury</w:t>
      </w:r>
      <w:r w:rsidR="000A3B91">
        <w:rPr>
          <w:rFonts w:asciiTheme="majorHAnsi" w:hAnsiTheme="majorHAnsi"/>
          <w:sz w:val="24"/>
          <w:szCs w:val="24"/>
          <w:lang w:val="en-GB"/>
        </w:rPr>
        <w:t xml:space="preserve"> of BiH</w:t>
      </w:r>
      <w:r w:rsidR="005F2D26">
        <w:rPr>
          <w:rFonts w:asciiTheme="majorHAnsi" w:hAnsiTheme="majorHAnsi"/>
          <w:sz w:val="24"/>
          <w:szCs w:val="24"/>
          <w:lang w:val="en-GB"/>
        </w:rPr>
        <w:t>),</w:t>
      </w:r>
    </w:p>
    <w:p w:rsidR="005F2D26" w:rsidRPr="005F2D26" w:rsidRDefault="005F2D26" w:rsidP="005F2D26">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Directorate for Coordination of Police Bodies of </w:t>
      </w:r>
      <w:r>
        <w:rPr>
          <w:rFonts w:asciiTheme="majorHAnsi" w:hAnsiTheme="majorHAnsi"/>
          <w:sz w:val="24"/>
          <w:szCs w:val="24"/>
          <w:lang w:val="en-GB"/>
        </w:rPr>
        <w:t>BiH</w:t>
      </w:r>
      <w:r w:rsidRPr="0095229B">
        <w:rPr>
          <w:rFonts w:asciiTheme="majorHAnsi" w:hAnsiTheme="majorHAnsi"/>
          <w:sz w:val="24"/>
          <w:szCs w:val="24"/>
          <w:lang w:val="en-GB"/>
        </w:rPr>
        <w:t xml:space="preserve"> (Ministry of Security</w:t>
      </w:r>
      <w:r w:rsidRPr="000A3B91">
        <w:rPr>
          <w:rFonts w:asciiTheme="majorHAnsi" w:hAnsiTheme="majorHAnsi"/>
          <w:sz w:val="24"/>
          <w:szCs w:val="24"/>
          <w:lang w:val="en-GB"/>
        </w:rPr>
        <w:t xml:space="preserve"> </w:t>
      </w:r>
      <w:r>
        <w:rPr>
          <w:rFonts w:asciiTheme="majorHAnsi" w:hAnsiTheme="majorHAnsi"/>
          <w:sz w:val="24"/>
          <w:szCs w:val="24"/>
          <w:lang w:val="en-GB"/>
        </w:rPr>
        <w:t xml:space="preserve">of </w:t>
      </w:r>
      <w:r w:rsidRPr="0095229B">
        <w:rPr>
          <w:rFonts w:asciiTheme="majorHAnsi" w:hAnsiTheme="majorHAnsi"/>
          <w:sz w:val="24"/>
          <w:szCs w:val="24"/>
          <w:lang w:val="en-GB"/>
        </w:rPr>
        <w:t>BiH)</w:t>
      </w:r>
      <w:r>
        <w:rPr>
          <w:rFonts w:asciiTheme="majorHAnsi" w:hAnsiTheme="majorHAnsi"/>
          <w:sz w:val="24"/>
          <w:szCs w:val="24"/>
          <w:lang w:val="en-GB"/>
        </w:rPr>
        <w:t>,</w:t>
      </w:r>
      <w:bookmarkStart w:id="0" w:name="_GoBack"/>
      <w:bookmarkEnd w:id="0"/>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Transport and Communications, </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Directorate for Economic Planning, </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Foreign Trade and Economic Relations,</w:t>
      </w:r>
    </w:p>
    <w:p w:rsidR="002F4CE0" w:rsidRPr="0095229B" w:rsidRDefault="002F4CE0" w:rsidP="003D4744">
      <w:pPr>
        <w:pStyle w:val="ListParagraph"/>
        <w:numPr>
          <w:ilvl w:val="0"/>
          <w:numId w:val="6"/>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Agency for Statistics of BiH.</w:t>
      </w:r>
    </w:p>
    <w:p w:rsidR="002F4CE0" w:rsidRPr="0095229B" w:rsidRDefault="002F4CE0" w:rsidP="003D4744">
      <w:pPr>
        <w:pStyle w:val="FootnoteText"/>
        <w:spacing w:line="276" w:lineRule="auto"/>
        <w:jc w:val="both"/>
        <w:rPr>
          <w:rFonts w:asciiTheme="majorHAnsi" w:hAnsiTheme="majorHAnsi"/>
          <w:b/>
          <w:bCs/>
          <w:i/>
          <w:iCs/>
          <w:sz w:val="24"/>
          <w:szCs w:val="24"/>
        </w:rPr>
      </w:pP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w:t>
      </w:r>
      <w:r w:rsidR="00650A1C" w:rsidRPr="0095229B">
        <w:rPr>
          <w:rFonts w:asciiTheme="majorHAnsi" w:hAnsiTheme="majorHAnsi"/>
          <w:b/>
          <w:bCs/>
          <w:i/>
          <w:iCs/>
        </w:rPr>
        <w:t xml:space="preserve">FBiH </w:t>
      </w:r>
      <w:r w:rsidR="00650A1C">
        <w:rPr>
          <w:rFonts w:asciiTheme="majorHAnsi" w:hAnsiTheme="majorHAnsi"/>
          <w:b/>
          <w:bCs/>
          <w:i/>
          <w:iCs/>
        </w:rPr>
        <w:t>i</w:t>
      </w:r>
      <w:r w:rsidRPr="0095229B">
        <w:rPr>
          <w:rFonts w:asciiTheme="majorHAnsi" w:hAnsiTheme="majorHAnsi"/>
          <w:b/>
          <w:bCs/>
          <w:i/>
          <w:iCs/>
        </w:rPr>
        <w:t xml:space="preserve">nstitutions: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Justice</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Displaced Persons and Refugees</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Health</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Directorate for Commodity Reserves</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Administration for Geodetic and </w:t>
      </w:r>
      <w:r w:rsidR="00650A1C">
        <w:rPr>
          <w:rFonts w:asciiTheme="majorHAnsi" w:hAnsiTheme="majorHAnsi"/>
          <w:sz w:val="24"/>
          <w:szCs w:val="24"/>
          <w:lang w:val="en-GB"/>
        </w:rPr>
        <w:t>Real-</w:t>
      </w:r>
      <w:r w:rsidRPr="0095229B">
        <w:rPr>
          <w:rFonts w:asciiTheme="majorHAnsi" w:hAnsiTheme="majorHAnsi"/>
          <w:sz w:val="24"/>
          <w:szCs w:val="24"/>
          <w:lang w:val="en-GB"/>
        </w:rPr>
        <w:t>Property Affairs</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Securities Commission of FBiH</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Public Health</w:t>
      </w:r>
      <w:r w:rsidR="00650A1C">
        <w:rPr>
          <w:rFonts w:asciiTheme="majorHAnsi" w:hAnsiTheme="majorHAnsi"/>
          <w:sz w:val="24"/>
          <w:szCs w:val="24"/>
          <w:lang w:val="en-GB"/>
        </w:rPr>
        <w:t xml:space="preserve"> Institute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Parliament of </w:t>
      </w:r>
      <w:r w:rsidR="00650A1C">
        <w:rPr>
          <w:rFonts w:asciiTheme="majorHAnsi" w:hAnsiTheme="majorHAnsi"/>
          <w:sz w:val="24"/>
          <w:szCs w:val="24"/>
          <w:lang w:val="en-GB"/>
        </w:rPr>
        <w:t>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Employment </w:t>
      </w:r>
      <w:r w:rsidR="00650A1C">
        <w:rPr>
          <w:rFonts w:asciiTheme="majorHAnsi" w:hAnsiTheme="majorHAnsi"/>
          <w:sz w:val="24"/>
          <w:szCs w:val="24"/>
          <w:lang w:val="en-GB"/>
        </w:rPr>
        <w:t>Service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Transport and Communications</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Directorate for Military Industry</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7"/>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Energy, Mining and Industry</w:t>
      </w:r>
      <w:r w:rsidR="00650A1C">
        <w:rPr>
          <w:rFonts w:asciiTheme="majorHAnsi" w:hAnsiTheme="majorHAnsi"/>
          <w:sz w:val="24"/>
          <w:szCs w:val="24"/>
          <w:lang w:val="en-GB"/>
        </w:rPr>
        <w:t xml:space="preserve"> of FBiH</w:t>
      </w:r>
      <w:r w:rsidRPr="0095229B">
        <w:rPr>
          <w:rFonts w:asciiTheme="majorHAnsi" w:hAnsiTheme="majorHAnsi"/>
          <w:sz w:val="24"/>
          <w:szCs w:val="24"/>
          <w:lang w:val="en-GB"/>
        </w:rPr>
        <w:t>.</w:t>
      </w:r>
    </w:p>
    <w:p w:rsidR="002F4CE0" w:rsidRPr="0095229B" w:rsidRDefault="002F4CE0" w:rsidP="003D4744">
      <w:pPr>
        <w:shd w:val="clear" w:color="auto" w:fill="FFFFFF"/>
        <w:spacing w:before="60" w:after="60" w:line="276" w:lineRule="auto"/>
        <w:rPr>
          <w:rFonts w:asciiTheme="majorHAnsi" w:hAnsiTheme="majorHAnsi"/>
        </w:rPr>
      </w:pP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RS institutions: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Finance,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w:t>
      </w:r>
      <w:r w:rsidR="0095229B" w:rsidRPr="0095229B">
        <w:rPr>
          <w:rFonts w:asciiTheme="majorHAnsi" w:hAnsiTheme="majorHAnsi"/>
          <w:sz w:val="24"/>
          <w:szCs w:val="24"/>
          <w:lang w:val="en-GB"/>
        </w:rPr>
        <w:t>Labour</w:t>
      </w:r>
      <w:r w:rsidRPr="0095229B">
        <w:rPr>
          <w:rFonts w:asciiTheme="majorHAnsi" w:hAnsiTheme="majorHAnsi"/>
          <w:sz w:val="24"/>
          <w:szCs w:val="24"/>
          <w:lang w:val="en-GB"/>
        </w:rPr>
        <w:t xml:space="preserve"> and Veterans </w:t>
      </w:r>
      <w:r w:rsidR="00DD07C0">
        <w:rPr>
          <w:rFonts w:asciiTheme="majorHAnsi" w:hAnsiTheme="majorHAnsi"/>
          <w:sz w:val="24"/>
          <w:szCs w:val="24"/>
          <w:lang w:val="en-GB"/>
        </w:rPr>
        <w:t>Protection</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Helicopter Service of </w:t>
      </w:r>
      <w:r w:rsidR="00DD07C0">
        <w:rPr>
          <w:rFonts w:asciiTheme="majorHAnsi" w:hAnsiTheme="majorHAnsi"/>
          <w:sz w:val="24"/>
          <w:szCs w:val="24"/>
          <w:lang w:val="en-GB"/>
        </w:rPr>
        <w:t>RS</w:t>
      </w:r>
      <w:r w:rsidRPr="0095229B">
        <w:rPr>
          <w:rFonts w:asciiTheme="majorHAnsi" w:hAnsiTheme="majorHAnsi"/>
          <w:sz w:val="24"/>
          <w:szCs w:val="24"/>
          <w:lang w:val="en-GB"/>
        </w:rPr>
        <w:t xml:space="preserve">, </w:t>
      </w:r>
    </w:p>
    <w:p w:rsidR="00654608" w:rsidRPr="0095229B" w:rsidRDefault="00654608"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Agriculture, Forestry and Water Management,</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Health and Social Welfare,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Justice,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w:t>
      </w:r>
      <w:r w:rsidR="00DD07C0">
        <w:rPr>
          <w:rFonts w:asciiTheme="majorHAnsi" w:hAnsiTheme="majorHAnsi"/>
          <w:sz w:val="24"/>
          <w:szCs w:val="24"/>
          <w:lang w:val="en-GB"/>
        </w:rPr>
        <w:t>Spatial</w:t>
      </w:r>
      <w:r w:rsidRPr="0095229B">
        <w:rPr>
          <w:rFonts w:asciiTheme="majorHAnsi" w:hAnsiTheme="majorHAnsi"/>
          <w:sz w:val="24"/>
          <w:szCs w:val="24"/>
          <w:lang w:val="en-GB"/>
        </w:rPr>
        <w:t xml:space="preserve"> Planning, Civil Engineering and Ecology,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Banking Agency</w:t>
      </w:r>
      <w:r w:rsidR="00DD07C0" w:rsidRPr="00DD07C0">
        <w:rPr>
          <w:rFonts w:asciiTheme="majorHAnsi" w:hAnsiTheme="majorHAnsi"/>
          <w:sz w:val="24"/>
          <w:szCs w:val="24"/>
          <w:lang w:val="en-GB"/>
        </w:rPr>
        <w:t xml:space="preserve"> </w:t>
      </w:r>
      <w:r w:rsidR="00DD07C0">
        <w:rPr>
          <w:rFonts w:asciiTheme="majorHAnsi" w:hAnsiTheme="majorHAnsi"/>
          <w:sz w:val="24"/>
          <w:szCs w:val="24"/>
          <w:lang w:val="en-GB"/>
        </w:rPr>
        <w:t xml:space="preserve">of </w:t>
      </w:r>
      <w:r w:rsidR="00DD07C0" w:rsidRPr="0095229B">
        <w:rPr>
          <w:rFonts w:asciiTheme="majorHAnsi" w:hAnsiTheme="majorHAnsi"/>
          <w:sz w:val="24"/>
          <w:szCs w:val="24"/>
          <w:lang w:val="en-GB"/>
        </w:rPr>
        <w:t>RS</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Administration for Geodetic and </w:t>
      </w:r>
      <w:r w:rsidR="00DD07C0">
        <w:rPr>
          <w:rFonts w:asciiTheme="majorHAnsi" w:hAnsiTheme="majorHAnsi"/>
          <w:sz w:val="24"/>
          <w:szCs w:val="24"/>
          <w:lang w:val="en-GB"/>
        </w:rPr>
        <w:t>Real-</w:t>
      </w:r>
      <w:r w:rsidRPr="0095229B">
        <w:rPr>
          <w:rFonts w:asciiTheme="majorHAnsi" w:hAnsiTheme="majorHAnsi"/>
          <w:sz w:val="24"/>
          <w:szCs w:val="24"/>
          <w:lang w:val="en-GB"/>
        </w:rPr>
        <w:t xml:space="preserve">Property Affairs,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lastRenderedPageBreak/>
        <w:t xml:space="preserve">Tax Administration,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Industry, Energy and Mining,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Economic Relations and Regional Cooperation,</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Administration of Civil Protection,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Directorate for Commodity Reserves,</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Ministry of Family, Youth and Sports,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 xml:space="preserve">Administration for </w:t>
      </w:r>
      <w:r w:rsidR="00DD07C0" w:rsidRPr="0095229B">
        <w:rPr>
          <w:rFonts w:asciiTheme="majorHAnsi" w:hAnsiTheme="majorHAnsi"/>
          <w:sz w:val="24"/>
          <w:szCs w:val="24"/>
          <w:lang w:val="en-GB"/>
        </w:rPr>
        <w:t xml:space="preserve">Games </w:t>
      </w:r>
      <w:r w:rsidRPr="0095229B">
        <w:rPr>
          <w:rFonts w:asciiTheme="majorHAnsi" w:hAnsiTheme="majorHAnsi"/>
          <w:sz w:val="24"/>
          <w:szCs w:val="24"/>
          <w:lang w:val="en-GB"/>
        </w:rPr>
        <w:t xml:space="preserve">of </w:t>
      </w:r>
      <w:r w:rsidR="00DD07C0" w:rsidRPr="0095229B">
        <w:rPr>
          <w:rFonts w:asciiTheme="majorHAnsi" w:hAnsiTheme="majorHAnsi"/>
          <w:sz w:val="24"/>
          <w:szCs w:val="24"/>
          <w:lang w:val="en-GB"/>
        </w:rPr>
        <w:t>Chance</w:t>
      </w:r>
      <w:r w:rsidRPr="0095229B">
        <w:rPr>
          <w:rFonts w:asciiTheme="majorHAnsi" w:hAnsiTheme="majorHAnsi"/>
          <w:sz w:val="24"/>
          <w:szCs w:val="24"/>
          <w:lang w:val="en-GB"/>
        </w:rPr>
        <w:t xml:space="preserve">, </w:t>
      </w:r>
    </w:p>
    <w:p w:rsidR="002F4CE0" w:rsidRPr="0095229B" w:rsidRDefault="002F4CE0" w:rsidP="003D4744">
      <w:pPr>
        <w:pStyle w:val="ListParagraph"/>
        <w:numPr>
          <w:ilvl w:val="0"/>
          <w:numId w:val="8"/>
        </w:numPr>
        <w:shd w:val="clear" w:color="auto" w:fill="FFFFFF"/>
        <w:spacing w:before="60" w:after="60" w:line="276" w:lineRule="auto"/>
        <w:rPr>
          <w:rFonts w:asciiTheme="majorHAnsi" w:hAnsiTheme="majorHAnsi"/>
          <w:sz w:val="24"/>
          <w:szCs w:val="24"/>
          <w:lang w:val="en-GB"/>
        </w:rPr>
      </w:pPr>
      <w:r w:rsidRPr="0095229B">
        <w:rPr>
          <w:rFonts w:asciiTheme="majorHAnsi" w:hAnsiTheme="majorHAnsi"/>
          <w:sz w:val="24"/>
          <w:szCs w:val="24"/>
          <w:lang w:val="en-GB"/>
        </w:rPr>
        <w:t>Ministry of Science and Technology.</w:t>
      </w:r>
    </w:p>
    <w:p w:rsidR="002F4CE0" w:rsidRPr="0095229B" w:rsidRDefault="002F4CE0" w:rsidP="003D4744">
      <w:pPr>
        <w:shd w:val="clear" w:color="auto" w:fill="FFFFFF"/>
        <w:spacing w:before="60" w:after="60" w:line="276" w:lineRule="auto"/>
        <w:rPr>
          <w:rFonts w:asciiTheme="majorHAnsi" w:hAnsiTheme="majorHAnsi"/>
        </w:rPr>
      </w:pPr>
    </w:p>
    <w:p w:rsidR="002F4CE0" w:rsidRPr="0095229B" w:rsidRDefault="008F1A30" w:rsidP="003D4744">
      <w:pPr>
        <w:shd w:val="clear" w:color="auto" w:fill="FFFFFF"/>
        <w:spacing w:before="60" w:after="60" w:line="276" w:lineRule="auto"/>
        <w:rPr>
          <w:rFonts w:asciiTheme="majorHAnsi" w:hAnsiTheme="majorHAnsi"/>
          <w:b/>
          <w:bCs/>
          <w:i/>
          <w:iCs/>
        </w:rPr>
      </w:pPr>
      <w:r w:rsidRPr="0095229B">
        <w:rPr>
          <w:rFonts w:asciiTheme="majorHAnsi" w:hAnsiTheme="majorHAnsi"/>
          <w:b/>
          <w:bCs/>
          <w:i/>
          <w:iCs/>
        </w:rPr>
        <w:t xml:space="preserve">       Br</w:t>
      </w:r>
      <w:r w:rsidR="0095229B">
        <w:rPr>
          <w:rFonts w:asciiTheme="majorHAnsi" w:hAnsiTheme="majorHAnsi"/>
          <w:b/>
          <w:bCs/>
          <w:i/>
          <w:iCs/>
        </w:rPr>
        <w:t>č</w:t>
      </w:r>
      <w:r w:rsidRPr="0095229B">
        <w:rPr>
          <w:rFonts w:asciiTheme="majorHAnsi" w:hAnsiTheme="majorHAnsi"/>
          <w:b/>
          <w:bCs/>
          <w:i/>
          <w:iCs/>
        </w:rPr>
        <w:t xml:space="preserve">ko </w:t>
      </w:r>
      <w:r w:rsidR="000A3B91">
        <w:rPr>
          <w:rFonts w:asciiTheme="majorHAnsi" w:hAnsiTheme="majorHAnsi"/>
          <w:b/>
          <w:bCs/>
          <w:i/>
          <w:iCs/>
        </w:rPr>
        <w:t>D</w:t>
      </w:r>
      <w:r w:rsidRPr="0095229B">
        <w:rPr>
          <w:rFonts w:asciiTheme="majorHAnsi" w:hAnsiTheme="majorHAnsi"/>
          <w:b/>
          <w:bCs/>
          <w:i/>
          <w:iCs/>
        </w:rPr>
        <w:t>istrict</w:t>
      </w:r>
    </w:p>
    <w:p w:rsidR="002F4CE0" w:rsidRPr="0095229B" w:rsidRDefault="00527018" w:rsidP="003D4744">
      <w:pPr>
        <w:shd w:val="clear" w:color="auto" w:fill="FFFFFF"/>
        <w:spacing w:before="60" w:after="60" w:line="276" w:lineRule="auto"/>
        <w:rPr>
          <w:rFonts w:asciiTheme="majorHAnsi" w:hAnsiTheme="majorHAnsi"/>
        </w:rPr>
      </w:pPr>
      <w:r w:rsidRPr="0095229B">
        <w:rPr>
          <w:rFonts w:asciiTheme="majorHAnsi" w:hAnsiTheme="majorHAnsi"/>
        </w:rPr>
        <w:t xml:space="preserve">       Department of Human Resources </w:t>
      </w:r>
      <w:r w:rsidR="00DD07C0">
        <w:rPr>
          <w:rFonts w:asciiTheme="majorHAnsi" w:hAnsiTheme="majorHAnsi"/>
        </w:rPr>
        <w:t xml:space="preserve">of the </w:t>
      </w:r>
      <w:r w:rsidRPr="0095229B">
        <w:rPr>
          <w:rFonts w:asciiTheme="majorHAnsi" w:hAnsiTheme="majorHAnsi"/>
        </w:rPr>
        <w:t>Government of Br</w:t>
      </w:r>
      <w:r w:rsidR="0095229B">
        <w:rPr>
          <w:rFonts w:asciiTheme="majorHAnsi" w:hAnsiTheme="majorHAnsi"/>
        </w:rPr>
        <w:t>č</w:t>
      </w:r>
      <w:r w:rsidRPr="0095229B">
        <w:rPr>
          <w:rFonts w:asciiTheme="majorHAnsi" w:hAnsiTheme="majorHAnsi"/>
        </w:rPr>
        <w:t>ko District.</w:t>
      </w:r>
    </w:p>
    <w:p w:rsidR="00B81941" w:rsidRPr="0095229B" w:rsidRDefault="00B81941" w:rsidP="003D4744">
      <w:pPr>
        <w:spacing w:line="276" w:lineRule="auto"/>
        <w:rPr>
          <w:rFonts w:asciiTheme="majorHAnsi" w:hAnsiTheme="majorHAnsi"/>
        </w:rPr>
      </w:pPr>
    </w:p>
    <w:p w:rsidR="00577EA5" w:rsidRPr="0095229B" w:rsidRDefault="00577EA5" w:rsidP="003D4744">
      <w:pPr>
        <w:spacing w:line="276" w:lineRule="auto"/>
        <w:rPr>
          <w:rFonts w:asciiTheme="majorHAnsi" w:hAnsiTheme="majorHAnsi"/>
        </w:rPr>
      </w:pPr>
    </w:p>
    <w:sectPr w:rsidR="00577EA5" w:rsidRPr="0095229B" w:rsidSect="008819FC">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C2" w:rsidRDefault="00374FC2" w:rsidP="00B81941">
      <w:r>
        <w:separator/>
      </w:r>
    </w:p>
  </w:endnote>
  <w:endnote w:type="continuationSeparator" w:id="0">
    <w:p w:rsidR="00374FC2" w:rsidRDefault="00374FC2" w:rsidP="00B8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Gravur Condensed">
    <w:altName w:val="Arial"/>
    <w:charset w:val="00"/>
    <w:family w:val="swiss"/>
    <w:pitch w:val="default"/>
  </w:font>
  <w:font w:name="OpenSan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Bold"/>
    <w:panose1 w:val="00000000000000000000"/>
    <w:charset w:val="00"/>
    <w:family w:val="swiss"/>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E6" w:rsidRDefault="00EE2920" w:rsidP="008819FC">
    <w:pPr>
      <w:pStyle w:val="Footer"/>
      <w:framePr w:wrap="around" w:vAnchor="text" w:hAnchor="margin" w:xAlign="right" w:y="1"/>
      <w:rPr>
        <w:rStyle w:val="PageNumber"/>
      </w:rPr>
    </w:pPr>
    <w:r>
      <w:rPr>
        <w:rStyle w:val="PageNumber"/>
      </w:rPr>
      <w:fldChar w:fldCharType="begin"/>
    </w:r>
    <w:r w:rsidR="00C22BE6">
      <w:rPr>
        <w:rStyle w:val="PageNumber"/>
      </w:rPr>
      <w:instrText xml:space="preserve">PAGE  </w:instrText>
    </w:r>
    <w:r>
      <w:rPr>
        <w:rStyle w:val="PageNumber"/>
      </w:rPr>
      <w:fldChar w:fldCharType="end"/>
    </w:r>
  </w:p>
  <w:p w:rsidR="00C22BE6" w:rsidRDefault="00C22BE6" w:rsidP="008819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E6" w:rsidRPr="007933C4" w:rsidRDefault="00EE2920" w:rsidP="008819FC">
    <w:pPr>
      <w:pStyle w:val="Footer"/>
      <w:framePr w:wrap="around" w:vAnchor="text" w:hAnchor="margin" w:xAlign="right" w:y="1"/>
      <w:rPr>
        <w:rStyle w:val="PageNumber"/>
        <w:rFonts w:ascii="Calibri" w:hAnsi="Calibri"/>
        <w:sz w:val="20"/>
        <w:szCs w:val="20"/>
      </w:rPr>
    </w:pPr>
    <w:r w:rsidRPr="007933C4">
      <w:rPr>
        <w:rStyle w:val="PageNumber"/>
        <w:rFonts w:ascii="Calibri" w:hAnsi="Calibri"/>
        <w:sz w:val="20"/>
        <w:szCs w:val="20"/>
      </w:rPr>
      <w:fldChar w:fldCharType="begin"/>
    </w:r>
    <w:r w:rsidR="00C22BE6" w:rsidRPr="007933C4">
      <w:rPr>
        <w:rStyle w:val="PageNumber"/>
        <w:rFonts w:ascii="Calibri" w:hAnsi="Calibri"/>
        <w:sz w:val="20"/>
        <w:szCs w:val="20"/>
      </w:rPr>
      <w:instrText xml:space="preserve">PAGE  </w:instrText>
    </w:r>
    <w:r w:rsidRPr="007933C4">
      <w:rPr>
        <w:rStyle w:val="PageNumber"/>
        <w:rFonts w:ascii="Calibri" w:hAnsi="Calibri"/>
        <w:sz w:val="20"/>
        <w:szCs w:val="20"/>
      </w:rPr>
      <w:fldChar w:fldCharType="separate"/>
    </w:r>
    <w:r w:rsidR="005F2D26">
      <w:rPr>
        <w:rStyle w:val="PageNumber"/>
        <w:rFonts w:ascii="Calibri" w:hAnsi="Calibri"/>
        <w:noProof/>
        <w:sz w:val="20"/>
        <w:szCs w:val="20"/>
      </w:rPr>
      <w:t>15</w:t>
    </w:r>
    <w:r w:rsidRPr="007933C4">
      <w:rPr>
        <w:rStyle w:val="PageNumber"/>
        <w:rFonts w:ascii="Calibri" w:hAnsi="Calibri"/>
        <w:sz w:val="20"/>
        <w:szCs w:val="20"/>
      </w:rPr>
      <w:fldChar w:fldCharType="end"/>
    </w:r>
  </w:p>
  <w:p w:rsidR="00C22BE6" w:rsidRDefault="00C22BE6" w:rsidP="008819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C2" w:rsidRDefault="00374FC2" w:rsidP="00B81941">
      <w:r>
        <w:separator/>
      </w:r>
    </w:p>
  </w:footnote>
  <w:footnote w:type="continuationSeparator" w:id="0">
    <w:p w:rsidR="00374FC2" w:rsidRDefault="00374FC2" w:rsidP="00B81941">
      <w:r>
        <w:continuationSeparator/>
      </w:r>
    </w:p>
  </w:footnote>
  <w:footnote w:id="1">
    <w:p w:rsidR="00C22BE6" w:rsidRPr="0095229B" w:rsidRDefault="00C22BE6">
      <w:pPr>
        <w:pStyle w:val="FootnoteText"/>
        <w:rPr>
          <w:rFonts w:asciiTheme="majorHAnsi" w:hAnsiTheme="majorHAnsi" w:cstheme="majorHAnsi"/>
          <w:sz w:val="18"/>
          <w:szCs w:val="18"/>
          <w:lang w:val="bs-Latn-BA"/>
        </w:rPr>
      </w:pPr>
      <w:r w:rsidRPr="0095229B">
        <w:rPr>
          <w:rStyle w:val="FootnoteReference"/>
          <w:rFonts w:asciiTheme="majorHAnsi" w:hAnsiTheme="majorHAnsi" w:cstheme="majorHAnsi"/>
          <w:sz w:val="18"/>
          <w:szCs w:val="18"/>
        </w:rPr>
        <w:footnoteRef/>
      </w:r>
      <w:r w:rsidRPr="0095229B">
        <w:rPr>
          <w:rFonts w:asciiTheme="majorHAnsi" w:hAnsiTheme="majorHAnsi" w:cstheme="majorHAnsi"/>
          <w:sz w:val="18"/>
          <w:szCs w:val="18"/>
        </w:rPr>
        <w:t xml:space="preserve"> Annex 1 and Annex 2 </w:t>
      </w:r>
    </w:p>
  </w:footnote>
  <w:footnote w:id="2">
    <w:p w:rsidR="00C22BE6" w:rsidRPr="0095229B" w:rsidRDefault="00C22BE6">
      <w:pPr>
        <w:pStyle w:val="FootnoteText"/>
        <w:rPr>
          <w:rFonts w:asciiTheme="majorHAnsi" w:hAnsiTheme="majorHAnsi" w:cstheme="majorHAnsi"/>
          <w:sz w:val="18"/>
          <w:szCs w:val="18"/>
          <w:lang w:val="bs-Latn-BA"/>
        </w:rPr>
      </w:pPr>
      <w:r w:rsidRPr="0095229B">
        <w:rPr>
          <w:rStyle w:val="FootnoteReference"/>
          <w:rFonts w:asciiTheme="majorHAnsi" w:hAnsiTheme="majorHAnsi" w:cstheme="majorHAnsi"/>
          <w:sz w:val="18"/>
          <w:szCs w:val="18"/>
        </w:rPr>
        <w:footnoteRef/>
      </w:r>
      <w:r w:rsidRPr="0095229B">
        <w:rPr>
          <w:rFonts w:asciiTheme="majorHAnsi" w:hAnsiTheme="majorHAnsi" w:cstheme="majorHAnsi"/>
          <w:sz w:val="18"/>
          <w:szCs w:val="18"/>
        </w:rPr>
        <w:t xml:space="preserve"> Annex 2</w:t>
      </w:r>
    </w:p>
  </w:footnote>
  <w:footnote w:id="3">
    <w:p w:rsidR="00C22BE6" w:rsidRPr="0095229B" w:rsidRDefault="00C22BE6" w:rsidP="00A7453D">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sidRPr="0095229B">
        <w:rPr>
          <w:rFonts w:asciiTheme="majorHAnsi" w:hAnsiTheme="majorHAnsi" w:cstheme="majorHAnsi"/>
          <w:sz w:val="18"/>
          <w:szCs w:val="18"/>
        </w:rPr>
        <w:t>European Commission</w:t>
      </w:r>
      <w:r>
        <w:rPr>
          <w:rFonts w:asciiTheme="majorHAnsi" w:hAnsiTheme="majorHAnsi" w:cstheme="majorHAnsi"/>
          <w:sz w:val="18"/>
          <w:szCs w:val="18"/>
        </w:rPr>
        <w:t>’</w:t>
      </w:r>
      <w:r w:rsidRPr="0095229B">
        <w:rPr>
          <w:rFonts w:asciiTheme="majorHAnsi" w:hAnsiTheme="majorHAnsi" w:cstheme="majorHAnsi"/>
          <w:sz w:val="18"/>
          <w:szCs w:val="18"/>
        </w:rPr>
        <w:t>s Progress Report fo</w:t>
      </w:r>
      <w:r>
        <w:rPr>
          <w:rFonts w:asciiTheme="majorHAnsi" w:hAnsiTheme="majorHAnsi" w:cstheme="majorHAnsi"/>
          <w:sz w:val="18"/>
          <w:szCs w:val="18"/>
        </w:rPr>
        <w:t>r BiH</w:t>
      </w:r>
      <w:r w:rsidRPr="0095229B">
        <w:rPr>
          <w:rFonts w:asciiTheme="majorHAnsi" w:hAnsiTheme="majorHAnsi" w:cstheme="majorHAnsi"/>
          <w:sz w:val="18"/>
          <w:szCs w:val="18"/>
        </w:rPr>
        <w:t>, p. 8, available in English:</w:t>
      </w:r>
      <w:r>
        <w:rPr>
          <w:rFonts w:asciiTheme="majorHAnsi" w:hAnsiTheme="majorHAnsi" w:cstheme="majorHAnsi"/>
          <w:sz w:val="18"/>
          <w:szCs w:val="18"/>
        </w:rPr>
        <w:t xml:space="preserve"> </w:t>
      </w:r>
      <w:hyperlink r:id="rId1" w:history="1">
        <w:r w:rsidRPr="0095229B">
          <w:rPr>
            <w:rStyle w:val="Hyperlink"/>
            <w:rFonts w:asciiTheme="majorHAnsi" w:hAnsiTheme="majorHAnsi" w:cstheme="majorHAnsi"/>
            <w:sz w:val="18"/>
            <w:szCs w:val="18"/>
            <w:lang w:val="hr-HR"/>
          </w:rPr>
          <w:t>https://ec.europa.eu/neighbourhood-enlargement/sites/near/files/pdf/key_documents/2016/20161109_report_bosnia_and_herzegovina.pdf</w:t>
        </w:r>
      </w:hyperlink>
    </w:p>
  </w:footnote>
  <w:footnote w:id="4">
    <w:p w:rsidR="00C22BE6" w:rsidRPr="0095229B" w:rsidRDefault="00C22BE6" w:rsidP="00A7453D">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sidRPr="0095229B">
        <w:rPr>
          <w:rFonts w:asciiTheme="majorHAnsi" w:hAnsiTheme="majorHAnsi" w:cstheme="majorHAnsi"/>
          <w:sz w:val="18"/>
          <w:szCs w:val="18"/>
        </w:rPr>
        <w:t>SIGMA BiH Monitoring report, p. 5, available in English:</w:t>
      </w:r>
      <w:r>
        <w:rPr>
          <w:rFonts w:asciiTheme="majorHAnsi" w:hAnsiTheme="majorHAnsi" w:cstheme="majorHAnsi"/>
          <w:sz w:val="18"/>
          <w:szCs w:val="18"/>
        </w:rPr>
        <w:t xml:space="preserve"> </w:t>
      </w:r>
      <w:hyperlink r:id="rId2" w:history="1">
        <w:r w:rsidRPr="0095229B">
          <w:rPr>
            <w:rStyle w:val="Hyperlink"/>
            <w:rFonts w:asciiTheme="majorHAnsi" w:hAnsiTheme="majorHAnsi" w:cstheme="majorHAnsi"/>
            <w:sz w:val="18"/>
            <w:szCs w:val="18"/>
          </w:rPr>
          <w:t>http://www.sigmaweb.org/countries/bosnia-and-herzegovina-sigma.htm</w:t>
        </w:r>
      </w:hyperlink>
      <w:r w:rsidRPr="0095229B">
        <w:rPr>
          <w:rFonts w:asciiTheme="majorHAnsi" w:hAnsiTheme="majorHAnsi" w:cstheme="majorHAnsi"/>
          <w:sz w:val="18"/>
          <w:szCs w:val="18"/>
        </w:rPr>
        <w:t xml:space="preserve"> </w:t>
      </w:r>
    </w:p>
  </w:footnote>
  <w:footnote w:id="5">
    <w:p w:rsidR="00C22BE6" w:rsidRPr="0095229B" w:rsidRDefault="00C22BE6">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sidRPr="0095229B">
        <w:rPr>
          <w:rFonts w:asciiTheme="majorHAnsi" w:hAnsiTheme="majorHAnsi" w:cstheme="majorHAnsi"/>
          <w:sz w:val="18"/>
          <w:szCs w:val="18"/>
        </w:rPr>
        <w:t xml:space="preserve">2016 </w:t>
      </w:r>
      <w:r>
        <w:rPr>
          <w:rFonts w:asciiTheme="majorHAnsi" w:hAnsiTheme="majorHAnsi" w:cstheme="majorHAnsi"/>
          <w:sz w:val="18"/>
          <w:szCs w:val="18"/>
        </w:rPr>
        <w:t>Semi-annual R</w:t>
      </w:r>
      <w:r w:rsidRPr="0095229B">
        <w:rPr>
          <w:rFonts w:asciiTheme="majorHAnsi" w:hAnsiTheme="majorHAnsi" w:cstheme="majorHAnsi"/>
          <w:sz w:val="18"/>
          <w:szCs w:val="18"/>
        </w:rPr>
        <w:t xml:space="preserve">eport </w:t>
      </w:r>
      <w:r>
        <w:rPr>
          <w:rFonts w:asciiTheme="majorHAnsi" w:hAnsiTheme="majorHAnsi" w:cstheme="majorHAnsi"/>
          <w:sz w:val="18"/>
          <w:szCs w:val="18"/>
        </w:rPr>
        <w:t>of</w:t>
      </w:r>
      <w:r w:rsidRPr="0095229B">
        <w:rPr>
          <w:rFonts w:asciiTheme="majorHAnsi" w:hAnsiTheme="majorHAnsi" w:cstheme="majorHAnsi"/>
          <w:sz w:val="18"/>
          <w:szCs w:val="18"/>
        </w:rPr>
        <w:t xml:space="preserve"> PARCO BiH, p. 26, available at</w:t>
      </w:r>
      <w:r>
        <w:rPr>
          <w:rFonts w:asciiTheme="majorHAnsi" w:hAnsiTheme="majorHAnsi" w:cstheme="majorHAnsi"/>
          <w:sz w:val="18"/>
          <w:szCs w:val="18"/>
        </w:rPr>
        <w:t xml:space="preserve"> </w:t>
      </w:r>
      <w:hyperlink r:id="rId3" w:history="1">
        <w:r w:rsidRPr="0095229B">
          <w:rPr>
            <w:rStyle w:val="Hyperlink"/>
            <w:rFonts w:asciiTheme="majorHAnsi" w:hAnsiTheme="majorHAnsi" w:cstheme="majorHAnsi"/>
            <w:sz w:val="18"/>
            <w:szCs w:val="18"/>
            <w:lang w:val="hr-HR"/>
          </w:rPr>
          <w:t>http://parco.gov.ba/wp-content/uploads/2016/09/Polugodišnji-izvjestaj-o-napretku-za-2016.-godinu.pdf</w:t>
        </w:r>
      </w:hyperlink>
      <w:r w:rsidRPr="0095229B">
        <w:rPr>
          <w:rFonts w:asciiTheme="majorHAnsi" w:hAnsiTheme="majorHAnsi" w:cstheme="majorHAnsi"/>
          <w:sz w:val="18"/>
          <w:szCs w:val="18"/>
          <w:lang w:val="hr-HR"/>
        </w:rPr>
        <w:t xml:space="preserve"> </w:t>
      </w:r>
    </w:p>
  </w:footnote>
  <w:footnote w:id="6">
    <w:p w:rsidR="00C22BE6" w:rsidRPr="0095229B" w:rsidRDefault="00C22BE6">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sidRPr="0095229B">
        <w:rPr>
          <w:rFonts w:asciiTheme="majorHAnsi" w:hAnsiTheme="majorHAnsi" w:cstheme="majorHAnsi"/>
          <w:sz w:val="18"/>
          <w:szCs w:val="18"/>
        </w:rPr>
        <w:t>Ibid, p. 27</w:t>
      </w:r>
    </w:p>
  </w:footnote>
  <w:footnote w:id="7">
    <w:p w:rsidR="00C22BE6" w:rsidRPr="0095229B" w:rsidRDefault="00C22BE6" w:rsidP="0095229B">
      <w:pPr>
        <w:pStyle w:val="Subtitle"/>
        <w:ind w:right="-6"/>
        <w:rPr>
          <w:rFonts w:asciiTheme="majorHAnsi" w:hAnsiTheme="majorHAnsi" w:cstheme="majorHAnsi"/>
          <w:i w:val="0"/>
          <w:sz w:val="18"/>
          <w:szCs w:val="18"/>
          <w:lang w:val="bs-Latn-BA"/>
        </w:rPr>
      </w:pPr>
      <w:r w:rsidRPr="0095229B">
        <w:rPr>
          <w:rStyle w:val="FootnoteReference"/>
          <w:rFonts w:asciiTheme="majorHAnsi" w:hAnsiTheme="majorHAnsi" w:cstheme="majorHAnsi"/>
          <w:i w:val="0"/>
          <w:color w:val="auto"/>
          <w:sz w:val="18"/>
          <w:szCs w:val="18"/>
        </w:rPr>
        <w:footnoteRef/>
      </w:r>
      <w:r w:rsidRPr="0095229B">
        <w:rPr>
          <w:rFonts w:asciiTheme="majorHAnsi" w:hAnsiTheme="majorHAnsi" w:cstheme="majorHAnsi"/>
          <w:i w:val="0"/>
          <w:color w:val="auto"/>
          <w:sz w:val="18"/>
          <w:szCs w:val="18"/>
        </w:rPr>
        <w:t xml:space="preserve"> </w:t>
      </w:r>
      <w:r w:rsidRPr="00BC5613">
        <w:rPr>
          <w:rFonts w:asciiTheme="majorHAnsi" w:eastAsia="MS Mincho" w:hAnsiTheme="majorHAnsi" w:cstheme="majorHAnsi"/>
          <w:i w:val="0"/>
          <w:iCs w:val="0"/>
          <w:color w:val="auto"/>
          <w:spacing w:val="0"/>
          <w:sz w:val="18"/>
          <w:szCs w:val="18"/>
        </w:rPr>
        <w:t xml:space="preserve">Public Administration Reform Monitoring in Bosnia and Herzegovina: Analysis of Results in the Area of Human Resources Management (HRM) </w:t>
      </w:r>
      <w:r w:rsidRPr="0095229B">
        <w:rPr>
          <w:rFonts w:asciiTheme="majorHAnsi" w:eastAsia="MS Mincho" w:hAnsiTheme="majorHAnsi" w:cstheme="majorHAnsi"/>
          <w:i w:val="0"/>
          <w:iCs w:val="0"/>
          <w:color w:val="auto"/>
          <w:spacing w:val="0"/>
          <w:sz w:val="18"/>
          <w:szCs w:val="18"/>
        </w:rPr>
        <w:t>in 2015, Transparency International BiH, March 2016.</w:t>
      </w:r>
    </w:p>
  </w:footnote>
  <w:footnote w:id="8">
    <w:p w:rsidR="00C22BE6" w:rsidRPr="0095229B" w:rsidRDefault="00C22BE6">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sidRPr="0095229B">
        <w:rPr>
          <w:rFonts w:asciiTheme="majorHAnsi" w:hAnsiTheme="majorHAnsi" w:cstheme="majorHAnsi"/>
          <w:sz w:val="18"/>
          <w:szCs w:val="18"/>
        </w:rPr>
        <w:t xml:space="preserve"> The full text of the </w:t>
      </w:r>
      <w:r>
        <w:rPr>
          <w:rFonts w:asciiTheme="majorHAnsi" w:hAnsiTheme="majorHAnsi" w:cstheme="majorHAnsi"/>
          <w:sz w:val="18"/>
          <w:szCs w:val="18"/>
        </w:rPr>
        <w:t>ruling</w:t>
      </w:r>
      <w:r w:rsidRPr="0095229B">
        <w:rPr>
          <w:rFonts w:asciiTheme="majorHAnsi" w:hAnsiTheme="majorHAnsi" w:cstheme="majorHAnsi"/>
          <w:sz w:val="18"/>
          <w:szCs w:val="18"/>
        </w:rPr>
        <w:t xml:space="preserve"> of the Constitutional Court of </w:t>
      </w:r>
      <w:r>
        <w:rPr>
          <w:rFonts w:asciiTheme="majorHAnsi" w:hAnsiTheme="majorHAnsi" w:cstheme="majorHAnsi"/>
          <w:sz w:val="18"/>
          <w:szCs w:val="18"/>
        </w:rPr>
        <w:t>FBiH</w:t>
      </w:r>
      <w:r w:rsidRPr="0095229B">
        <w:rPr>
          <w:rFonts w:asciiTheme="majorHAnsi" w:hAnsiTheme="majorHAnsi" w:cstheme="majorHAnsi"/>
          <w:sz w:val="18"/>
          <w:szCs w:val="18"/>
        </w:rPr>
        <w:t xml:space="preserve"> can be downloaded </w:t>
      </w:r>
      <w:r>
        <w:rPr>
          <w:rFonts w:asciiTheme="majorHAnsi" w:hAnsiTheme="majorHAnsi" w:cstheme="majorHAnsi"/>
          <w:sz w:val="18"/>
          <w:szCs w:val="18"/>
        </w:rPr>
        <w:t>from</w:t>
      </w:r>
      <w:r w:rsidRPr="0095229B">
        <w:rPr>
          <w:rFonts w:asciiTheme="majorHAnsi" w:hAnsiTheme="majorHAnsi" w:cstheme="majorHAnsi"/>
          <w:sz w:val="18"/>
          <w:szCs w:val="18"/>
        </w:rPr>
        <w:t xml:space="preserve">: </w:t>
      </w:r>
      <w:hyperlink r:id="rId4" w:history="1">
        <w:r w:rsidRPr="0095229B">
          <w:rPr>
            <w:rStyle w:val="Hyperlink"/>
            <w:rFonts w:asciiTheme="majorHAnsi" w:hAnsiTheme="majorHAnsi" w:cstheme="majorHAnsi"/>
            <w:sz w:val="18"/>
            <w:szCs w:val="18"/>
            <w:lang w:val="hr-HR"/>
          </w:rPr>
          <w:t>http://www.ustavnisudfbih.ba/hr/index.php</w:t>
        </w:r>
      </w:hyperlink>
      <w:r w:rsidRPr="0095229B">
        <w:rPr>
          <w:rFonts w:asciiTheme="majorHAnsi" w:hAnsiTheme="majorHAnsi" w:cstheme="majorHAnsi"/>
          <w:sz w:val="18"/>
          <w:szCs w:val="18"/>
          <w:lang w:val="hr-HR"/>
        </w:rPr>
        <w:t xml:space="preserve">.   </w:t>
      </w:r>
    </w:p>
  </w:footnote>
  <w:footnote w:id="9">
    <w:p w:rsidR="00C22BE6" w:rsidRPr="0095229B" w:rsidRDefault="00C22BE6" w:rsidP="00845C02">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sidRPr="0095229B">
        <w:rPr>
          <w:rFonts w:asciiTheme="majorHAnsi" w:hAnsiTheme="majorHAnsi" w:cstheme="majorHAnsi"/>
          <w:sz w:val="18"/>
          <w:szCs w:val="18"/>
        </w:rPr>
        <w:t xml:space="preserve">The study was led by </w:t>
      </w:r>
      <w:r>
        <w:rPr>
          <w:rFonts w:asciiTheme="majorHAnsi" w:hAnsiTheme="majorHAnsi" w:cstheme="majorHAnsi"/>
          <w:sz w:val="18"/>
          <w:szCs w:val="18"/>
        </w:rPr>
        <w:t>Prof.</w:t>
      </w:r>
      <w:r w:rsidRPr="0095229B">
        <w:rPr>
          <w:rFonts w:asciiTheme="majorHAnsi" w:hAnsiTheme="majorHAnsi" w:cstheme="majorHAnsi"/>
          <w:sz w:val="18"/>
          <w:szCs w:val="18"/>
        </w:rPr>
        <w:t xml:space="preserve"> Jan Hinrik Meyer-Sahling from the University of Nottingham, and is available </w:t>
      </w:r>
      <w:r>
        <w:rPr>
          <w:rFonts w:asciiTheme="majorHAnsi" w:hAnsiTheme="majorHAnsi" w:cstheme="majorHAnsi"/>
          <w:sz w:val="18"/>
          <w:szCs w:val="18"/>
        </w:rPr>
        <w:t xml:space="preserve">from </w:t>
      </w:r>
      <w:hyperlink r:id="rId5" w:anchor="respa-publications-2017-7" w:history="1">
        <w:r w:rsidRPr="0095229B">
          <w:rPr>
            <w:rStyle w:val="Hyperlink"/>
            <w:rFonts w:asciiTheme="majorHAnsi" w:hAnsiTheme="majorHAnsi" w:cstheme="majorHAnsi"/>
            <w:sz w:val="18"/>
            <w:szCs w:val="18"/>
            <w:lang w:val="hr-HR"/>
          </w:rPr>
          <w:t>http://www.respaweb.eu/11/library#respa-publications-2017-7</w:t>
        </w:r>
      </w:hyperlink>
      <w:r w:rsidRPr="0095229B">
        <w:rPr>
          <w:rFonts w:asciiTheme="majorHAnsi" w:hAnsiTheme="majorHAnsi" w:cstheme="majorHAnsi"/>
          <w:sz w:val="18"/>
          <w:szCs w:val="18"/>
          <w:lang w:val="hr-HR"/>
        </w:rPr>
        <w:t xml:space="preserve"> </w:t>
      </w:r>
    </w:p>
  </w:footnote>
  <w:footnote w:id="10">
    <w:p w:rsidR="00C22BE6" w:rsidRPr="0095229B" w:rsidRDefault="00C22BE6">
      <w:pPr>
        <w:pStyle w:val="FootnoteText"/>
        <w:rPr>
          <w:rFonts w:asciiTheme="majorHAnsi" w:hAnsiTheme="majorHAnsi" w:cstheme="majorHAnsi"/>
          <w:sz w:val="18"/>
          <w:szCs w:val="18"/>
          <w:lang w:val="hr-HR"/>
        </w:rPr>
      </w:pPr>
      <w:r w:rsidRPr="0095229B">
        <w:rPr>
          <w:rStyle w:val="FootnoteReference"/>
          <w:rFonts w:asciiTheme="majorHAnsi" w:hAnsiTheme="majorHAnsi" w:cstheme="majorHAnsi"/>
          <w:sz w:val="18"/>
          <w:szCs w:val="18"/>
        </w:rPr>
        <w:footnoteRef/>
      </w:r>
      <w:r w:rsidRPr="0095229B">
        <w:rPr>
          <w:rFonts w:asciiTheme="majorHAnsi" w:hAnsiTheme="majorHAnsi" w:cstheme="majorHAnsi"/>
          <w:sz w:val="18"/>
          <w:szCs w:val="18"/>
        </w:rPr>
        <w:t xml:space="preserve"> Document available at </w:t>
      </w:r>
      <w:hyperlink r:id="rId6" w:history="1">
        <w:r w:rsidRPr="0095229B">
          <w:rPr>
            <w:rStyle w:val="Hyperlink"/>
            <w:rFonts w:asciiTheme="majorHAnsi" w:hAnsiTheme="majorHAnsi" w:cstheme="majorHAnsi"/>
            <w:sz w:val="18"/>
            <w:szCs w:val="18"/>
            <w:lang w:val="hr-HR"/>
          </w:rPr>
          <w:t>http://www.narodnaskupstinars.net/?q=la/akti/usvojeni-zakoni/zakon-o-izmjeni-i-dopuni-zakona-o-platama-zaposlenih-u-organima-uprave-republike-srpske</w:t>
        </w:r>
      </w:hyperlink>
      <w:r w:rsidRPr="0095229B">
        <w:rPr>
          <w:rFonts w:asciiTheme="majorHAnsi" w:hAnsiTheme="majorHAnsi" w:cstheme="majorHAnsi"/>
          <w:sz w:val="18"/>
          <w:szCs w:val="18"/>
          <w:lang w:val="hr-H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1C84"/>
    <w:multiLevelType w:val="hybridMultilevel"/>
    <w:tmpl w:val="4D7AD078"/>
    <w:lvl w:ilvl="0" w:tplc="1BA021C0">
      <w:numFmt w:val="bullet"/>
      <w:lvlText w:val="-"/>
      <w:lvlJc w:val="left"/>
      <w:pPr>
        <w:ind w:left="720" w:hanging="360"/>
      </w:pPr>
      <w:rPr>
        <w:rFonts w:ascii="Calibri" w:eastAsia="MS Mincho" w:hAnsi="Calibri" w:cs="Times New Roman"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C7E74"/>
    <w:multiLevelType w:val="hybridMultilevel"/>
    <w:tmpl w:val="0832A92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1BF7F3A"/>
    <w:multiLevelType w:val="hybridMultilevel"/>
    <w:tmpl w:val="9E96500E"/>
    <w:lvl w:ilvl="0" w:tplc="AE1299F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32722"/>
    <w:multiLevelType w:val="hybridMultilevel"/>
    <w:tmpl w:val="E104E7F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2F3557B"/>
    <w:multiLevelType w:val="hybridMultilevel"/>
    <w:tmpl w:val="09BE420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FD87A57"/>
    <w:multiLevelType w:val="hybridMultilevel"/>
    <w:tmpl w:val="5BC4CB0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4AB41992"/>
    <w:multiLevelType w:val="hybridMultilevel"/>
    <w:tmpl w:val="78EA4B5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nsid w:val="54440590"/>
    <w:multiLevelType w:val="hybridMultilevel"/>
    <w:tmpl w:val="06064CD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nsid w:val="5A2454F5"/>
    <w:multiLevelType w:val="hybridMultilevel"/>
    <w:tmpl w:val="011AB9E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5B4062B5"/>
    <w:multiLevelType w:val="hybridMultilevel"/>
    <w:tmpl w:val="013E2A1E"/>
    <w:lvl w:ilvl="0" w:tplc="56686AE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92BA8"/>
    <w:multiLevelType w:val="multilevel"/>
    <w:tmpl w:val="65B92B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A73122E"/>
    <w:multiLevelType w:val="hybridMultilevel"/>
    <w:tmpl w:val="35A429E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9"/>
  </w:num>
  <w:num w:numId="5">
    <w:abstractNumId w:val="0"/>
  </w:num>
  <w:num w:numId="6">
    <w:abstractNumId w:val="3"/>
  </w:num>
  <w:num w:numId="7">
    <w:abstractNumId w:val="4"/>
  </w:num>
  <w:num w:numId="8">
    <w:abstractNumId w:val="8"/>
  </w:num>
  <w:num w:numId="9">
    <w:abstractNumId w:val="1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1941"/>
    <w:rsid w:val="00054006"/>
    <w:rsid w:val="000569EC"/>
    <w:rsid w:val="0006230E"/>
    <w:rsid w:val="00062536"/>
    <w:rsid w:val="00071FD8"/>
    <w:rsid w:val="000A13C8"/>
    <w:rsid w:val="000A3B91"/>
    <w:rsid w:val="000A64F2"/>
    <w:rsid w:val="000A69BD"/>
    <w:rsid w:val="000B0102"/>
    <w:rsid w:val="000B31F5"/>
    <w:rsid w:val="000B453A"/>
    <w:rsid w:val="000B4F7F"/>
    <w:rsid w:val="000C0C47"/>
    <w:rsid w:val="000C6C69"/>
    <w:rsid w:val="000D4570"/>
    <w:rsid w:val="000D4A51"/>
    <w:rsid w:val="000D7E99"/>
    <w:rsid w:val="000F077B"/>
    <w:rsid w:val="00110079"/>
    <w:rsid w:val="001137BC"/>
    <w:rsid w:val="00131FA8"/>
    <w:rsid w:val="00132716"/>
    <w:rsid w:val="00132A1A"/>
    <w:rsid w:val="001341A5"/>
    <w:rsid w:val="001401A1"/>
    <w:rsid w:val="00164863"/>
    <w:rsid w:val="00184CB0"/>
    <w:rsid w:val="001874A0"/>
    <w:rsid w:val="00190AE0"/>
    <w:rsid w:val="00192178"/>
    <w:rsid w:val="001B2A5B"/>
    <w:rsid w:val="001C0044"/>
    <w:rsid w:val="001C17F6"/>
    <w:rsid w:val="001C33E5"/>
    <w:rsid w:val="001C35B6"/>
    <w:rsid w:val="001E0456"/>
    <w:rsid w:val="001F463A"/>
    <w:rsid w:val="002059D9"/>
    <w:rsid w:val="00211BA2"/>
    <w:rsid w:val="002168E3"/>
    <w:rsid w:val="0021740C"/>
    <w:rsid w:val="002176AE"/>
    <w:rsid w:val="00224B0E"/>
    <w:rsid w:val="0023099E"/>
    <w:rsid w:val="002359BA"/>
    <w:rsid w:val="00240398"/>
    <w:rsid w:val="002415FE"/>
    <w:rsid w:val="00247E9E"/>
    <w:rsid w:val="002658C6"/>
    <w:rsid w:val="002667FE"/>
    <w:rsid w:val="002753BC"/>
    <w:rsid w:val="00276B8E"/>
    <w:rsid w:val="0028443D"/>
    <w:rsid w:val="0029437C"/>
    <w:rsid w:val="00297EB1"/>
    <w:rsid w:val="002C45E0"/>
    <w:rsid w:val="002D3CAC"/>
    <w:rsid w:val="002D5064"/>
    <w:rsid w:val="002E4532"/>
    <w:rsid w:val="002E7108"/>
    <w:rsid w:val="002F4CE0"/>
    <w:rsid w:val="002F6ABC"/>
    <w:rsid w:val="00316190"/>
    <w:rsid w:val="0031653D"/>
    <w:rsid w:val="00320B5B"/>
    <w:rsid w:val="00331996"/>
    <w:rsid w:val="00333D80"/>
    <w:rsid w:val="00346D22"/>
    <w:rsid w:val="00361BA3"/>
    <w:rsid w:val="003717FA"/>
    <w:rsid w:val="00374FC2"/>
    <w:rsid w:val="00380979"/>
    <w:rsid w:val="0038553E"/>
    <w:rsid w:val="003B7695"/>
    <w:rsid w:val="003C4D13"/>
    <w:rsid w:val="003C4FB8"/>
    <w:rsid w:val="003D4744"/>
    <w:rsid w:val="003D7E84"/>
    <w:rsid w:val="003E7AA2"/>
    <w:rsid w:val="003F6032"/>
    <w:rsid w:val="00401423"/>
    <w:rsid w:val="00402EC3"/>
    <w:rsid w:val="00406744"/>
    <w:rsid w:val="00407A28"/>
    <w:rsid w:val="00435D0D"/>
    <w:rsid w:val="00436F21"/>
    <w:rsid w:val="00447F22"/>
    <w:rsid w:val="00450062"/>
    <w:rsid w:val="0045045C"/>
    <w:rsid w:val="0045257A"/>
    <w:rsid w:val="004947F5"/>
    <w:rsid w:val="004970F3"/>
    <w:rsid w:val="004B08A9"/>
    <w:rsid w:val="004B08D6"/>
    <w:rsid w:val="004D0F2D"/>
    <w:rsid w:val="004D43CB"/>
    <w:rsid w:val="004F6FB9"/>
    <w:rsid w:val="00527018"/>
    <w:rsid w:val="0053045B"/>
    <w:rsid w:val="00536FFE"/>
    <w:rsid w:val="00542252"/>
    <w:rsid w:val="0054607B"/>
    <w:rsid w:val="00553FFC"/>
    <w:rsid w:val="00556DCC"/>
    <w:rsid w:val="00557C3E"/>
    <w:rsid w:val="00565129"/>
    <w:rsid w:val="00570F62"/>
    <w:rsid w:val="005731CB"/>
    <w:rsid w:val="00577EA5"/>
    <w:rsid w:val="00582BA5"/>
    <w:rsid w:val="005A3DB4"/>
    <w:rsid w:val="005B26C0"/>
    <w:rsid w:val="005C0A0C"/>
    <w:rsid w:val="005C31D1"/>
    <w:rsid w:val="005D1636"/>
    <w:rsid w:val="005F2D26"/>
    <w:rsid w:val="005F61BE"/>
    <w:rsid w:val="005F6A87"/>
    <w:rsid w:val="00606405"/>
    <w:rsid w:val="00613F5C"/>
    <w:rsid w:val="00622B28"/>
    <w:rsid w:val="00636BA5"/>
    <w:rsid w:val="00637AAD"/>
    <w:rsid w:val="00644B41"/>
    <w:rsid w:val="00650A1C"/>
    <w:rsid w:val="006533E9"/>
    <w:rsid w:val="00654608"/>
    <w:rsid w:val="0066070A"/>
    <w:rsid w:val="00665598"/>
    <w:rsid w:val="006662DF"/>
    <w:rsid w:val="00666C24"/>
    <w:rsid w:val="006870E9"/>
    <w:rsid w:val="006917ED"/>
    <w:rsid w:val="006938B9"/>
    <w:rsid w:val="006B2460"/>
    <w:rsid w:val="006B4CDB"/>
    <w:rsid w:val="006B5E7F"/>
    <w:rsid w:val="006B6B30"/>
    <w:rsid w:val="006C4D1E"/>
    <w:rsid w:val="006D348F"/>
    <w:rsid w:val="006D517E"/>
    <w:rsid w:val="006D7A8E"/>
    <w:rsid w:val="006E1911"/>
    <w:rsid w:val="006E46C7"/>
    <w:rsid w:val="006E55C3"/>
    <w:rsid w:val="006E73BB"/>
    <w:rsid w:val="0070322C"/>
    <w:rsid w:val="0074122F"/>
    <w:rsid w:val="00746ED9"/>
    <w:rsid w:val="0075048B"/>
    <w:rsid w:val="00761910"/>
    <w:rsid w:val="00766BC6"/>
    <w:rsid w:val="00773886"/>
    <w:rsid w:val="007813B3"/>
    <w:rsid w:val="00781F39"/>
    <w:rsid w:val="00790316"/>
    <w:rsid w:val="00794323"/>
    <w:rsid w:val="00795358"/>
    <w:rsid w:val="00796AC1"/>
    <w:rsid w:val="007A1AEB"/>
    <w:rsid w:val="007A5B7B"/>
    <w:rsid w:val="007A65ED"/>
    <w:rsid w:val="007A6E88"/>
    <w:rsid w:val="007B2AAF"/>
    <w:rsid w:val="007C327D"/>
    <w:rsid w:val="007C69EA"/>
    <w:rsid w:val="007D0400"/>
    <w:rsid w:val="007D7921"/>
    <w:rsid w:val="007F1409"/>
    <w:rsid w:val="0081168E"/>
    <w:rsid w:val="00812471"/>
    <w:rsid w:val="008219AA"/>
    <w:rsid w:val="00836218"/>
    <w:rsid w:val="00841C74"/>
    <w:rsid w:val="00843EA4"/>
    <w:rsid w:val="00845AFF"/>
    <w:rsid w:val="00845C02"/>
    <w:rsid w:val="0085072C"/>
    <w:rsid w:val="00861039"/>
    <w:rsid w:val="00871560"/>
    <w:rsid w:val="00872D10"/>
    <w:rsid w:val="00877D31"/>
    <w:rsid w:val="00881514"/>
    <w:rsid w:val="008819FC"/>
    <w:rsid w:val="00893B43"/>
    <w:rsid w:val="008A451D"/>
    <w:rsid w:val="008A528C"/>
    <w:rsid w:val="008B664E"/>
    <w:rsid w:val="008C09B4"/>
    <w:rsid w:val="008C35D6"/>
    <w:rsid w:val="008D4C07"/>
    <w:rsid w:val="008E3008"/>
    <w:rsid w:val="008E3832"/>
    <w:rsid w:val="008E3C83"/>
    <w:rsid w:val="008F1A30"/>
    <w:rsid w:val="008F7775"/>
    <w:rsid w:val="00903390"/>
    <w:rsid w:val="00906254"/>
    <w:rsid w:val="00906642"/>
    <w:rsid w:val="00911B8B"/>
    <w:rsid w:val="00916A6A"/>
    <w:rsid w:val="00931C1B"/>
    <w:rsid w:val="00940B20"/>
    <w:rsid w:val="009433CE"/>
    <w:rsid w:val="0095183F"/>
    <w:rsid w:val="0095229B"/>
    <w:rsid w:val="009560D7"/>
    <w:rsid w:val="00962C17"/>
    <w:rsid w:val="009655E8"/>
    <w:rsid w:val="0096781B"/>
    <w:rsid w:val="0097550B"/>
    <w:rsid w:val="00975B24"/>
    <w:rsid w:val="00982D94"/>
    <w:rsid w:val="00983C1C"/>
    <w:rsid w:val="0098427F"/>
    <w:rsid w:val="00985831"/>
    <w:rsid w:val="009A1FB8"/>
    <w:rsid w:val="009A4D7D"/>
    <w:rsid w:val="009B0D04"/>
    <w:rsid w:val="009D3C4E"/>
    <w:rsid w:val="009D4668"/>
    <w:rsid w:val="00A117B8"/>
    <w:rsid w:val="00A26D1D"/>
    <w:rsid w:val="00A27C51"/>
    <w:rsid w:val="00A308E9"/>
    <w:rsid w:val="00A51E3E"/>
    <w:rsid w:val="00A54992"/>
    <w:rsid w:val="00A63065"/>
    <w:rsid w:val="00A66226"/>
    <w:rsid w:val="00A73003"/>
    <w:rsid w:val="00A7453D"/>
    <w:rsid w:val="00A768ED"/>
    <w:rsid w:val="00A76F48"/>
    <w:rsid w:val="00A94CD2"/>
    <w:rsid w:val="00A965F4"/>
    <w:rsid w:val="00A9698B"/>
    <w:rsid w:val="00AA2259"/>
    <w:rsid w:val="00AC5234"/>
    <w:rsid w:val="00AE13F9"/>
    <w:rsid w:val="00AE37CC"/>
    <w:rsid w:val="00AE6A46"/>
    <w:rsid w:val="00AF06E4"/>
    <w:rsid w:val="00B041E3"/>
    <w:rsid w:val="00B073CE"/>
    <w:rsid w:val="00B101DD"/>
    <w:rsid w:val="00B12773"/>
    <w:rsid w:val="00B270FE"/>
    <w:rsid w:val="00B3276C"/>
    <w:rsid w:val="00B36D35"/>
    <w:rsid w:val="00B36E95"/>
    <w:rsid w:val="00B52B7A"/>
    <w:rsid w:val="00B70F4F"/>
    <w:rsid w:val="00B81941"/>
    <w:rsid w:val="00B82FE3"/>
    <w:rsid w:val="00B85E0B"/>
    <w:rsid w:val="00B87B1B"/>
    <w:rsid w:val="00B91EBD"/>
    <w:rsid w:val="00B92BBD"/>
    <w:rsid w:val="00BA02DC"/>
    <w:rsid w:val="00BA5BBF"/>
    <w:rsid w:val="00BB4E7B"/>
    <w:rsid w:val="00BC15AE"/>
    <w:rsid w:val="00BC2FB2"/>
    <w:rsid w:val="00BC397E"/>
    <w:rsid w:val="00BC5613"/>
    <w:rsid w:val="00BC6FDE"/>
    <w:rsid w:val="00BD029E"/>
    <w:rsid w:val="00BD2784"/>
    <w:rsid w:val="00BD35CD"/>
    <w:rsid w:val="00BE592E"/>
    <w:rsid w:val="00BE6E93"/>
    <w:rsid w:val="00BF01D3"/>
    <w:rsid w:val="00BF2077"/>
    <w:rsid w:val="00C02B6C"/>
    <w:rsid w:val="00C03DD6"/>
    <w:rsid w:val="00C06AB5"/>
    <w:rsid w:val="00C142F4"/>
    <w:rsid w:val="00C21830"/>
    <w:rsid w:val="00C22BE6"/>
    <w:rsid w:val="00C4215C"/>
    <w:rsid w:val="00C45E96"/>
    <w:rsid w:val="00C50534"/>
    <w:rsid w:val="00C54819"/>
    <w:rsid w:val="00C6613E"/>
    <w:rsid w:val="00C72892"/>
    <w:rsid w:val="00C7376A"/>
    <w:rsid w:val="00CA2A44"/>
    <w:rsid w:val="00CB3127"/>
    <w:rsid w:val="00CB4009"/>
    <w:rsid w:val="00CC1F73"/>
    <w:rsid w:val="00CC74D1"/>
    <w:rsid w:val="00CC7778"/>
    <w:rsid w:val="00CD1C4B"/>
    <w:rsid w:val="00CE3834"/>
    <w:rsid w:val="00CE3BA0"/>
    <w:rsid w:val="00D00C96"/>
    <w:rsid w:val="00D21FDF"/>
    <w:rsid w:val="00D27D31"/>
    <w:rsid w:val="00D45837"/>
    <w:rsid w:val="00D462C7"/>
    <w:rsid w:val="00D77630"/>
    <w:rsid w:val="00D87845"/>
    <w:rsid w:val="00D93092"/>
    <w:rsid w:val="00DB022E"/>
    <w:rsid w:val="00DB32E1"/>
    <w:rsid w:val="00DC5537"/>
    <w:rsid w:val="00DC6245"/>
    <w:rsid w:val="00DD0293"/>
    <w:rsid w:val="00DD07C0"/>
    <w:rsid w:val="00DD08A3"/>
    <w:rsid w:val="00DE05DC"/>
    <w:rsid w:val="00DE27E7"/>
    <w:rsid w:val="00DE3348"/>
    <w:rsid w:val="00DF051E"/>
    <w:rsid w:val="00DF0560"/>
    <w:rsid w:val="00DF1091"/>
    <w:rsid w:val="00DF7597"/>
    <w:rsid w:val="00DF7FB2"/>
    <w:rsid w:val="00E0060E"/>
    <w:rsid w:val="00E20E81"/>
    <w:rsid w:val="00E215ED"/>
    <w:rsid w:val="00E2170C"/>
    <w:rsid w:val="00E2292E"/>
    <w:rsid w:val="00E33661"/>
    <w:rsid w:val="00E3444E"/>
    <w:rsid w:val="00E34EF8"/>
    <w:rsid w:val="00E3704C"/>
    <w:rsid w:val="00E4006D"/>
    <w:rsid w:val="00E41B45"/>
    <w:rsid w:val="00E446D3"/>
    <w:rsid w:val="00E54B58"/>
    <w:rsid w:val="00E624D7"/>
    <w:rsid w:val="00E76B20"/>
    <w:rsid w:val="00E83696"/>
    <w:rsid w:val="00E84646"/>
    <w:rsid w:val="00E859F9"/>
    <w:rsid w:val="00E927D4"/>
    <w:rsid w:val="00EA4D6C"/>
    <w:rsid w:val="00EB36FD"/>
    <w:rsid w:val="00EC0287"/>
    <w:rsid w:val="00EC4EEF"/>
    <w:rsid w:val="00EE2920"/>
    <w:rsid w:val="00EE526B"/>
    <w:rsid w:val="00EE7340"/>
    <w:rsid w:val="00EF4ECC"/>
    <w:rsid w:val="00EF71DD"/>
    <w:rsid w:val="00F03E38"/>
    <w:rsid w:val="00F228F7"/>
    <w:rsid w:val="00F2346B"/>
    <w:rsid w:val="00F363C6"/>
    <w:rsid w:val="00F63A54"/>
    <w:rsid w:val="00F7432D"/>
    <w:rsid w:val="00F77FE8"/>
    <w:rsid w:val="00F85CC4"/>
    <w:rsid w:val="00FA11F6"/>
    <w:rsid w:val="00FA4DE4"/>
    <w:rsid w:val="00FB033D"/>
    <w:rsid w:val="00FB601C"/>
    <w:rsid w:val="00FD6327"/>
    <w:rsid w:val="00FD7503"/>
    <w:rsid w:val="00FE63CE"/>
    <w:rsid w:val="00FF3D7E"/>
    <w:rsid w:val="00FF761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989028-36BF-49CE-B2F7-2A6A28C3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941"/>
    <w:rPr>
      <w:rFonts w:ascii="Cambria" w:eastAsia="MS Mincho" w:hAnsi="Cambria" w:cs="Times New Roman"/>
      <w:lang w:val="en-GB"/>
    </w:rPr>
  </w:style>
  <w:style w:type="paragraph" w:styleId="Heading1">
    <w:name w:val="heading 1"/>
    <w:basedOn w:val="Normal"/>
    <w:next w:val="Normal"/>
    <w:link w:val="Heading1Char"/>
    <w:uiPriority w:val="9"/>
    <w:qFormat/>
    <w:rsid w:val="00B81941"/>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AE6A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81941"/>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941"/>
    <w:rPr>
      <w:rFonts w:ascii="Calibri" w:eastAsia="MS Gothic" w:hAnsi="Calibri" w:cs="Times New Roman"/>
      <w:b/>
      <w:bCs/>
      <w:color w:val="345A8A"/>
      <w:sz w:val="32"/>
      <w:szCs w:val="32"/>
      <w:lang w:val="en-GB"/>
    </w:rPr>
  </w:style>
  <w:style w:type="character" w:customStyle="1" w:styleId="Heading3Char">
    <w:name w:val="Heading 3 Char"/>
    <w:basedOn w:val="DefaultParagraphFont"/>
    <w:link w:val="Heading3"/>
    <w:uiPriority w:val="9"/>
    <w:rsid w:val="00B81941"/>
    <w:rPr>
      <w:rFonts w:ascii="Calibri" w:eastAsia="MS Gothic" w:hAnsi="Calibri" w:cs="Times New Roman"/>
      <w:b/>
      <w:bCs/>
      <w:sz w:val="26"/>
      <w:szCs w:val="26"/>
      <w:lang w:val="en-GB"/>
    </w:rPr>
  </w:style>
  <w:style w:type="paragraph" w:styleId="Title">
    <w:name w:val="Title"/>
    <w:basedOn w:val="Normal"/>
    <w:next w:val="Normal"/>
    <w:link w:val="TitleChar"/>
    <w:uiPriority w:val="10"/>
    <w:qFormat/>
    <w:rsid w:val="00B8194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B81941"/>
    <w:rPr>
      <w:rFonts w:ascii="Calibri" w:eastAsia="MS Gothic" w:hAnsi="Calibri" w:cs="Times New Roman"/>
      <w:color w:val="17365D"/>
      <w:spacing w:val="5"/>
      <w:kern w:val="28"/>
      <w:sz w:val="52"/>
      <w:szCs w:val="52"/>
      <w:lang w:val="en-GB"/>
    </w:rPr>
  </w:style>
  <w:style w:type="paragraph" w:styleId="Subtitle">
    <w:name w:val="Subtitle"/>
    <w:basedOn w:val="Normal"/>
    <w:next w:val="Normal"/>
    <w:link w:val="SubtitleChar"/>
    <w:uiPriority w:val="11"/>
    <w:qFormat/>
    <w:rsid w:val="00B81941"/>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11"/>
    <w:rsid w:val="00B81941"/>
    <w:rPr>
      <w:rFonts w:ascii="Calibri" w:eastAsia="MS Gothic" w:hAnsi="Calibri" w:cs="Times New Roman"/>
      <w:i/>
      <w:iCs/>
      <w:color w:val="4F81BD"/>
      <w:spacing w:val="15"/>
      <w:lang w:val="en-GB"/>
    </w:rPr>
  </w:style>
  <w:style w:type="paragraph" w:styleId="Footer">
    <w:name w:val="footer"/>
    <w:basedOn w:val="Normal"/>
    <w:link w:val="FooterChar"/>
    <w:uiPriority w:val="99"/>
    <w:unhideWhenUsed/>
    <w:rsid w:val="00B81941"/>
    <w:pPr>
      <w:tabs>
        <w:tab w:val="center" w:pos="4320"/>
        <w:tab w:val="right" w:pos="8640"/>
      </w:tabs>
    </w:pPr>
  </w:style>
  <w:style w:type="character" w:customStyle="1" w:styleId="FooterChar">
    <w:name w:val="Footer Char"/>
    <w:basedOn w:val="DefaultParagraphFont"/>
    <w:link w:val="Footer"/>
    <w:uiPriority w:val="99"/>
    <w:rsid w:val="00B81941"/>
    <w:rPr>
      <w:rFonts w:ascii="Cambria" w:eastAsia="MS Mincho" w:hAnsi="Cambria" w:cs="Times New Roman"/>
      <w:lang w:val="en-GB"/>
    </w:rPr>
  </w:style>
  <w:style w:type="character" w:styleId="PageNumber">
    <w:name w:val="page number"/>
    <w:uiPriority w:val="99"/>
    <w:semiHidden/>
    <w:unhideWhenUsed/>
    <w:rsid w:val="00B81941"/>
  </w:style>
  <w:style w:type="paragraph" w:styleId="FootnoteText">
    <w:name w:val="footnote text"/>
    <w:basedOn w:val="Normal"/>
    <w:link w:val="FootnoteTextChar"/>
    <w:unhideWhenUsed/>
    <w:rsid w:val="00B81941"/>
    <w:rPr>
      <w:sz w:val="20"/>
      <w:szCs w:val="20"/>
    </w:rPr>
  </w:style>
  <w:style w:type="character" w:customStyle="1" w:styleId="FootnoteTextChar">
    <w:name w:val="Footnote Text Char"/>
    <w:basedOn w:val="DefaultParagraphFont"/>
    <w:link w:val="FootnoteText"/>
    <w:rsid w:val="00B81941"/>
    <w:rPr>
      <w:rFonts w:ascii="Cambria" w:eastAsia="MS Mincho" w:hAnsi="Cambria" w:cs="Times New Roman"/>
      <w:sz w:val="20"/>
      <w:szCs w:val="20"/>
      <w:lang w:val="en-GB"/>
    </w:rPr>
  </w:style>
  <w:style w:type="character" w:styleId="FootnoteReference">
    <w:name w:val="footnote reference"/>
    <w:uiPriority w:val="99"/>
    <w:unhideWhenUsed/>
    <w:rsid w:val="00B81941"/>
    <w:rPr>
      <w:vertAlign w:val="superscript"/>
    </w:rPr>
  </w:style>
  <w:style w:type="character" w:styleId="Hyperlink">
    <w:name w:val="Hyperlink"/>
    <w:uiPriority w:val="99"/>
    <w:unhideWhenUsed/>
    <w:rsid w:val="00B81941"/>
    <w:rPr>
      <w:color w:val="0000FF"/>
      <w:u w:val="single"/>
    </w:rPr>
  </w:style>
  <w:style w:type="character" w:styleId="CommentReference">
    <w:name w:val="annotation reference"/>
    <w:semiHidden/>
    <w:unhideWhenUsed/>
    <w:rsid w:val="00B81941"/>
    <w:rPr>
      <w:sz w:val="16"/>
      <w:szCs w:val="16"/>
    </w:rPr>
  </w:style>
  <w:style w:type="paragraph" w:styleId="CommentText">
    <w:name w:val="annotation text"/>
    <w:basedOn w:val="Normal"/>
    <w:link w:val="CommentTextChar"/>
    <w:uiPriority w:val="99"/>
    <w:semiHidden/>
    <w:unhideWhenUsed/>
    <w:rsid w:val="00B81941"/>
    <w:rPr>
      <w:sz w:val="20"/>
      <w:szCs w:val="20"/>
    </w:rPr>
  </w:style>
  <w:style w:type="character" w:customStyle="1" w:styleId="CommentTextChar">
    <w:name w:val="Comment Text Char"/>
    <w:basedOn w:val="DefaultParagraphFont"/>
    <w:link w:val="CommentText"/>
    <w:uiPriority w:val="99"/>
    <w:semiHidden/>
    <w:rsid w:val="00B81941"/>
    <w:rPr>
      <w:rFonts w:ascii="Cambria" w:eastAsia="MS Mincho" w:hAnsi="Cambria" w:cs="Times New Roman"/>
      <w:sz w:val="20"/>
      <w:szCs w:val="20"/>
      <w:lang w:val="en-GB"/>
    </w:rPr>
  </w:style>
  <w:style w:type="paragraph" w:styleId="ListParagraph">
    <w:name w:val="List Paragraph"/>
    <w:basedOn w:val="Normal"/>
    <w:uiPriority w:val="34"/>
    <w:qFormat/>
    <w:rsid w:val="00B81941"/>
    <w:pPr>
      <w:spacing w:after="160" w:line="259" w:lineRule="auto"/>
      <w:ind w:left="720"/>
      <w:contextualSpacing/>
    </w:pPr>
    <w:rPr>
      <w:rFonts w:ascii="Calibri" w:eastAsia="Calibri" w:hAnsi="Calibri"/>
      <w:sz w:val="22"/>
      <w:szCs w:val="22"/>
      <w:lang w:val="bs-Latn-BA"/>
    </w:rPr>
  </w:style>
  <w:style w:type="paragraph" w:styleId="BalloonText">
    <w:name w:val="Balloon Text"/>
    <w:basedOn w:val="Normal"/>
    <w:link w:val="BalloonTextChar"/>
    <w:uiPriority w:val="99"/>
    <w:semiHidden/>
    <w:unhideWhenUsed/>
    <w:rsid w:val="00B81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941"/>
    <w:rPr>
      <w:rFonts w:ascii="Lucida Grande" w:eastAsia="MS Mincho"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81941"/>
    <w:rPr>
      <w:b/>
      <w:bCs/>
    </w:rPr>
  </w:style>
  <w:style w:type="character" w:customStyle="1" w:styleId="CommentSubjectChar">
    <w:name w:val="Comment Subject Char"/>
    <w:basedOn w:val="CommentTextChar"/>
    <w:link w:val="CommentSubject"/>
    <w:uiPriority w:val="99"/>
    <w:semiHidden/>
    <w:rsid w:val="00B81941"/>
    <w:rPr>
      <w:rFonts w:ascii="Cambria" w:eastAsia="MS Mincho" w:hAnsi="Cambria" w:cs="Times New Roman"/>
      <w:b/>
      <w:bCs/>
      <w:sz w:val="20"/>
      <w:szCs w:val="20"/>
      <w:lang w:val="en-GB"/>
    </w:rPr>
  </w:style>
  <w:style w:type="paragraph" w:styleId="EndnoteText">
    <w:name w:val="endnote text"/>
    <w:basedOn w:val="Normal"/>
    <w:link w:val="EndnoteTextChar"/>
    <w:uiPriority w:val="99"/>
    <w:semiHidden/>
    <w:unhideWhenUsed/>
    <w:rsid w:val="00B81941"/>
    <w:rPr>
      <w:sz w:val="20"/>
      <w:szCs w:val="20"/>
    </w:rPr>
  </w:style>
  <w:style w:type="character" w:customStyle="1" w:styleId="EndnoteTextChar">
    <w:name w:val="Endnote Text Char"/>
    <w:basedOn w:val="DefaultParagraphFont"/>
    <w:link w:val="EndnoteText"/>
    <w:uiPriority w:val="99"/>
    <w:semiHidden/>
    <w:rsid w:val="00B81941"/>
    <w:rPr>
      <w:rFonts w:ascii="Cambria" w:eastAsia="MS Mincho" w:hAnsi="Cambria" w:cs="Times New Roman"/>
      <w:sz w:val="20"/>
      <w:szCs w:val="20"/>
      <w:lang w:val="en-GB"/>
    </w:rPr>
  </w:style>
  <w:style w:type="character" w:styleId="EndnoteReference">
    <w:name w:val="endnote reference"/>
    <w:basedOn w:val="DefaultParagraphFont"/>
    <w:uiPriority w:val="99"/>
    <w:semiHidden/>
    <w:unhideWhenUsed/>
    <w:rsid w:val="00B81941"/>
    <w:rPr>
      <w:vertAlign w:val="superscript"/>
    </w:rPr>
  </w:style>
  <w:style w:type="table" w:styleId="TableGrid">
    <w:name w:val="Table Grid"/>
    <w:basedOn w:val="TableNormal"/>
    <w:uiPriority w:val="59"/>
    <w:rsid w:val="00EA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D3C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84646"/>
    <w:pPr>
      <w:tabs>
        <w:tab w:val="center" w:pos="4320"/>
        <w:tab w:val="right" w:pos="8640"/>
      </w:tabs>
    </w:pPr>
  </w:style>
  <w:style w:type="character" w:customStyle="1" w:styleId="HeaderChar">
    <w:name w:val="Header Char"/>
    <w:basedOn w:val="DefaultParagraphFont"/>
    <w:link w:val="Header"/>
    <w:uiPriority w:val="99"/>
    <w:rsid w:val="00E84646"/>
    <w:rPr>
      <w:rFonts w:ascii="Cambria" w:eastAsia="MS Mincho" w:hAnsi="Cambria" w:cs="Times New Roman"/>
      <w:lang w:val="en-GB"/>
    </w:rPr>
  </w:style>
  <w:style w:type="paragraph" w:customStyle="1" w:styleId="NoSpacing1">
    <w:name w:val="No Spacing1"/>
    <w:uiPriority w:val="1"/>
    <w:qFormat/>
    <w:rsid w:val="00EC4EEF"/>
    <w:pPr>
      <w:spacing w:after="160" w:line="259" w:lineRule="auto"/>
    </w:pPr>
    <w:rPr>
      <w:rFonts w:ascii="Calibri" w:eastAsia="Calibri" w:hAnsi="Calibri" w:cs="Times New Roman"/>
      <w:sz w:val="22"/>
      <w:szCs w:val="22"/>
    </w:rPr>
  </w:style>
  <w:style w:type="paragraph" w:styleId="PlainText">
    <w:name w:val="Plain Text"/>
    <w:basedOn w:val="Normal"/>
    <w:link w:val="PlainTextChar"/>
    <w:uiPriority w:val="99"/>
    <w:unhideWhenUsed/>
    <w:rsid w:val="00654608"/>
    <w:rPr>
      <w:rFonts w:ascii="Calibri" w:eastAsia="Calibri" w:hAnsi="Calibri"/>
      <w:sz w:val="22"/>
      <w:szCs w:val="21"/>
      <w:lang w:val="en-US"/>
    </w:rPr>
  </w:style>
  <w:style w:type="character" w:customStyle="1" w:styleId="PlainTextChar">
    <w:name w:val="Plain Text Char"/>
    <w:basedOn w:val="DefaultParagraphFont"/>
    <w:link w:val="PlainText"/>
    <w:uiPriority w:val="99"/>
    <w:rsid w:val="00654608"/>
    <w:rPr>
      <w:rFonts w:ascii="Calibri" w:eastAsia="Calibri" w:hAnsi="Calibri" w:cs="Times New Roman"/>
      <w:sz w:val="22"/>
      <w:szCs w:val="21"/>
    </w:rPr>
  </w:style>
  <w:style w:type="paragraph" w:customStyle="1" w:styleId="ListParagraph1">
    <w:name w:val="List Paragraph1"/>
    <w:basedOn w:val="Normal"/>
    <w:uiPriority w:val="34"/>
    <w:qFormat/>
    <w:rsid w:val="00654608"/>
    <w:pPr>
      <w:spacing w:after="160" w:line="259"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AE6A46"/>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DC5537"/>
    <w:rPr>
      <w:rFonts w:eastAsiaTheme="minorHAnsi"/>
      <w:sz w:val="22"/>
      <w:szCs w:val="22"/>
    </w:rPr>
  </w:style>
  <w:style w:type="character" w:styleId="FollowedHyperlink">
    <w:name w:val="FollowedHyperlink"/>
    <w:basedOn w:val="DefaultParagraphFont"/>
    <w:uiPriority w:val="99"/>
    <w:semiHidden/>
    <w:unhideWhenUsed/>
    <w:rsid w:val="00184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arco.gov.ba/wp-content/uploads/2016/09/Polugodi&#353;nji-izvjestaj-o-napretku-za-2016.-godinu.pdf" TargetMode="External"/><Relationship Id="rId2" Type="http://schemas.openxmlformats.org/officeDocument/2006/relationships/hyperlink" Target="http://www.sigmaweb.org/countries/bosnia-and-herzegovina-sigma.htm" TargetMode="External"/><Relationship Id="rId1" Type="http://schemas.openxmlformats.org/officeDocument/2006/relationships/hyperlink" Target="https://ec.europa.eu/neighbourhood-enlargement/sites/near/files/pdf/key_documents/2016/20161109_report_bosnia_and_herzegovina.pdf" TargetMode="External"/><Relationship Id="rId6" Type="http://schemas.openxmlformats.org/officeDocument/2006/relationships/hyperlink" Target="http://www.narodnaskupstinars.net/?q=la/akti/usvojeni-zakoni/zakon-o-izmjeni-i-dopuni-zakona-o-platama-zaposlenih-u-organima-uprave-republike-srpske" TargetMode="External"/><Relationship Id="rId5" Type="http://schemas.openxmlformats.org/officeDocument/2006/relationships/hyperlink" Target="http://www.respaweb.eu/11/library" TargetMode="External"/><Relationship Id="rId4" Type="http://schemas.openxmlformats.org/officeDocument/2006/relationships/hyperlink" Target="http://www.ustavnisudfbih.ba/h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EB37-82FE-4A26-9305-181744EF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Ahmetovic</dc:creator>
  <dc:description>Translation into English: Vojislav Boljanic</dc:description>
  <cp:lastModifiedBy>elvira mujkic</cp:lastModifiedBy>
  <cp:revision>24</cp:revision>
  <dcterms:created xsi:type="dcterms:W3CDTF">2017-04-01T18:21:00Z</dcterms:created>
  <dcterms:modified xsi:type="dcterms:W3CDTF">2017-05-10T10:41:00Z</dcterms:modified>
</cp:coreProperties>
</file>