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A4" w:rsidRPr="00E550E6" w:rsidRDefault="005016A4" w:rsidP="005016A4">
      <w:pPr>
        <w:ind w:right="-6"/>
        <w:rPr>
          <w:lang w:val="en-GB"/>
        </w:rPr>
      </w:pPr>
      <w:r w:rsidRPr="00E550E6">
        <w:rPr>
          <w:noProof/>
          <w:lang w:val="bs-Latn-BA" w:eastAsia="bs-Latn-BA"/>
        </w:rPr>
        <w:drawing>
          <wp:anchor distT="0" distB="0" distL="114300" distR="114300" simplePos="0" relativeHeight="251660288" behindDoc="1" locked="0" layoutInCell="1" allowOverlap="1">
            <wp:simplePos x="0" y="0"/>
            <wp:positionH relativeFrom="column">
              <wp:posOffset>2519680</wp:posOffset>
            </wp:positionH>
            <wp:positionV relativeFrom="paragraph">
              <wp:posOffset>-382905</wp:posOffset>
            </wp:positionV>
            <wp:extent cx="1134110" cy="756285"/>
            <wp:effectExtent l="0" t="0" r="889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756285"/>
                    </a:xfrm>
                    <a:prstGeom prst="rect">
                      <a:avLst/>
                    </a:prstGeom>
                    <a:noFill/>
                    <a:ln>
                      <a:noFill/>
                    </a:ln>
                  </pic:spPr>
                </pic:pic>
              </a:graphicData>
            </a:graphic>
          </wp:anchor>
        </w:drawing>
      </w:r>
      <w:r w:rsidRPr="00E550E6">
        <w:rPr>
          <w:noProof/>
          <w:lang w:val="bs-Latn-BA" w:eastAsia="bs-Latn-BA"/>
        </w:rPr>
        <w:drawing>
          <wp:anchor distT="0" distB="0" distL="114300" distR="114300" simplePos="0" relativeHeight="251659264" behindDoc="0" locked="0" layoutInCell="1" allowOverlap="1">
            <wp:simplePos x="0" y="0"/>
            <wp:positionH relativeFrom="column">
              <wp:posOffset>4796790</wp:posOffset>
            </wp:positionH>
            <wp:positionV relativeFrom="paragraph">
              <wp:posOffset>-295275</wp:posOffset>
            </wp:positionV>
            <wp:extent cx="466725" cy="5670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67055"/>
                    </a:xfrm>
                    <a:prstGeom prst="rect">
                      <a:avLst/>
                    </a:prstGeom>
                    <a:noFill/>
                    <a:ln>
                      <a:noFill/>
                    </a:ln>
                  </pic:spPr>
                </pic:pic>
              </a:graphicData>
            </a:graphic>
          </wp:anchor>
        </w:drawing>
      </w:r>
      <w:r w:rsidRPr="00E550E6">
        <w:rPr>
          <w:noProof/>
          <w:lang w:val="bs-Latn-BA" w:eastAsia="bs-Latn-BA"/>
        </w:rPr>
        <w:drawing>
          <wp:anchor distT="0" distB="0" distL="114300" distR="114300" simplePos="0" relativeHeight="251661312" behindDoc="1" locked="0" layoutInCell="1" allowOverlap="1">
            <wp:simplePos x="0" y="0"/>
            <wp:positionH relativeFrom="column">
              <wp:posOffset>-182880</wp:posOffset>
            </wp:positionH>
            <wp:positionV relativeFrom="paragraph">
              <wp:posOffset>-209550</wp:posOffset>
            </wp:positionV>
            <wp:extent cx="1849755" cy="459740"/>
            <wp:effectExtent l="0" t="0" r="0" b="0"/>
            <wp:wrapNone/>
            <wp:docPr id="1" name="Picture 1"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BIH Stationery Maj 2015 01-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755" cy="459740"/>
                    </a:xfrm>
                    <a:prstGeom prst="rect">
                      <a:avLst/>
                    </a:prstGeom>
                    <a:noFill/>
                    <a:ln>
                      <a:noFill/>
                    </a:ln>
                  </pic:spPr>
                </pic:pic>
              </a:graphicData>
            </a:graphic>
          </wp:anchor>
        </w:drawing>
      </w:r>
    </w:p>
    <w:p w:rsidR="005016A4" w:rsidRPr="00E550E6" w:rsidRDefault="005016A4" w:rsidP="005016A4">
      <w:pPr>
        <w:ind w:right="-6"/>
        <w:rPr>
          <w:lang w:val="en-GB"/>
        </w:rPr>
      </w:pPr>
    </w:p>
    <w:p w:rsidR="005016A4" w:rsidRPr="00E550E6" w:rsidRDefault="005016A4" w:rsidP="005016A4">
      <w:pPr>
        <w:ind w:right="-6"/>
        <w:rPr>
          <w:lang w:val="en-GB"/>
        </w:rPr>
      </w:pPr>
    </w:p>
    <w:p w:rsidR="005016A4" w:rsidRPr="00E550E6" w:rsidRDefault="005016A4" w:rsidP="005016A4">
      <w:pPr>
        <w:pStyle w:val="NoSpacing"/>
        <w:ind w:right="-6"/>
        <w:jc w:val="center"/>
        <w:rPr>
          <w:sz w:val="28"/>
          <w:szCs w:val="28"/>
          <w:lang w:val="en-GB"/>
        </w:rPr>
      </w:pPr>
    </w:p>
    <w:p w:rsidR="005016A4" w:rsidRPr="00E550E6" w:rsidRDefault="005016A4" w:rsidP="005016A4">
      <w:pPr>
        <w:pStyle w:val="NoSpacing"/>
        <w:ind w:right="-6"/>
        <w:rPr>
          <w:lang w:val="en-GB"/>
        </w:rPr>
      </w:pPr>
    </w:p>
    <w:p w:rsidR="005016A4" w:rsidRPr="00E550E6" w:rsidRDefault="005016A4" w:rsidP="005016A4">
      <w:pPr>
        <w:pStyle w:val="NoSpacing"/>
        <w:ind w:right="-6"/>
        <w:jc w:val="center"/>
        <w:rPr>
          <w:sz w:val="28"/>
          <w:szCs w:val="28"/>
          <w:lang w:val="en-GB"/>
        </w:rPr>
      </w:pPr>
    </w:p>
    <w:p w:rsidR="005016A4" w:rsidRPr="00E550E6" w:rsidRDefault="005016A4" w:rsidP="005016A4">
      <w:pPr>
        <w:pStyle w:val="NoSpacing"/>
        <w:ind w:right="-6"/>
        <w:jc w:val="center"/>
        <w:rPr>
          <w:sz w:val="28"/>
          <w:szCs w:val="28"/>
          <w:lang w:val="en-GB"/>
        </w:rPr>
      </w:pPr>
    </w:p>
    <w:p w:rsidR="005016A4" w:rsidRPr="00E550E6" w:rsidRDefault="005016A4" w:rsidP="005016A4">
      <w:pPr>
        <w:pStyle w:val="NoSpacing"/>
        <w:ind w:right="-6"/>
        <w:jc w:val="center"/>
        <w:rPr>
          <w:sz w:val="28"/>
          <w:szCs w:val="28"/>
          <w:lang w:val="en-GB"/>
        </w:rPr>
      </w:pPr>
    </w:p>
    <w:p w:rsidR="005016A4" w:rsidRPr="00E550E6" w:rsidRDefault="005016A4" w:rsidP="005016A4">
      <w:pPr>
        <w:pStyle w:val="NoSpacing"/>
        <w:ind w:right="-6"/>
        <w:jc w:val="center"/>
        <w:rPr>
          <w:sz w:val="28"/>
          <w:szCs w:val="28"/>
          <w:lang w:val="en-GB"/>
        </w:rPr>
      </w:pPr>
    </w:p>
    <w:p w:rsidR="005016A4" w:rsidRPr="00E550E6" w:rsidRDefault="005016A4" w:rsidP="005016A4">
      <w:pPr>
        <w:pStyle w:val="NoSpacing"/>
        <w:ind w:right="-6"/>
        <w:jc w:val="center"/>
        <w:rPr>
          <w:sz w:val="28"/>
          <w:szCs w:val="28"/>
          <w:lang w:val="en-GB"/>
        </w:rPr>
      </w:pPr>
    </w:p>
    <w:p w:rsidR="005016A4" w:rsidRPr="00E550E6" w:rsidRDefault="005016A4" w:rsidP="005016A4">
      <w:pPr>
        <w:pStyle w:val="NoSpacing"/>
        <w:ind w:right="-6"/>
        <w:jc w:val="center"/>
        <w:rPr>
          <w:sz w:val="28"/>
          <w:szCs w:val="28"/>
          <w:lang w:val="en-GB"/>
        </w:rPr>
      </w:pPr>
    </w:p>
    <w:p w:rsidR="005016A4" w:rsidRPr="00E550E6" w:rsidRDefault="005016A4" w:rsidP="005016A4">
      <w:pPr>
        <w:pStyle w:val="NoSpacing"/>
        <w:ind w:right="-6"/>
        <w:jc w:val="center"/>
        <w:rPr>
          <w:sz w:val="28"/>
          <w:szCs w:val="28"/>
          <w:lang w:val="en-GB"/>
        </w:rPr>
      </w:pPr>
    </w:p>
    <w:p w:rsidR="005016A4" w:rsidRPr="00E550E6" w:rsidRDefault="005016A4" w:rsidP="005016A4">
      <w:pPr>
        <w:pStyle w:val="NoSpacing"/>
        <w:ind w:right="-6"/>
        <w:jc w:val="center"/>
        <w:rPr>
          <w:sz w:val="28"/>
          <w:szCs w:val="28"/>
          <w:lang w:val="en-GB"/>
        </w:rPr>
      </w:pPr>
    </w:p>
    <w:p w:rsidR="005016A4" w:rsidRPr="00E550E6" w:rsidRDefault="005016A4" w:rsidP="005016A4">
      <w:pPr>
        <w:pStyle w:val="NoSpacing"/>
        <w:ind w:right="-6"/>
        <w:jc w:val="center"/>
        <w:rPr>
          <w:sz w:val="28"/>
          <w:szCs w:val="28"/>
          <w:lang w:val="en-GB"/>
        </w:rPr>
      </w:pPr>
    </w:p>
    <w:p w:rsidR="005016A4" w:rsidRPr="00E550E6" w:rsidRDefault="005016A4" w:rsidP="005016A4">
      <w:pPr>
        <w:pStyle w:val="NoSpacing"/>
        <w:ind w:right="-6"/>
        <w:jc w:val="center"/>
        <w:rPr>
          <w:sz w:val="28"/>
          <w:szCs w:val="28"/>
          <w:lang w:val="en-GB"/>
        </w:rPr>
      </w:pPr>
    </w:p>
    <w:p w:rsidR="005016A4" w:rsidRPr="00E550E6" w:rsidRDefault="005016A4" w:rsidP="005016A4">
      <w:pPr>
        <w:pStyle w:val="NoSpacing"/>
        <w:ind w:right="-6"/>
        <w:jc w:val="center"/>
        <w:rPr>
          <w:sz w:val="28"/>
          <w:szCs w:val="28"/>
          <w:lang w:val="en-GB"/>
        </w:rPr>
      </w:pPr>
    </w:p>
    <w:p w:rsidR="005016A4" w:rsidRPr="00E550E6" w:rsidRDefault="005016A4" w:rsidP="005016A4">
      <w:pPr>
        <w:pStyle w:val="NoSpacing"/>
        <w:ind w:right="-6"/>
        <w:jc w:val="center"/>
        <w:rPr>
          <w:sz w:val="28"/>
          <w:szCs w:val="28"/>
          <w:lang w:val="en-GB"/>
        </w:rPr>
      </w:pPr>
    </w:p>
    <w:p w:rsidR="005016A4" w:rsidRDefault="0026272A" w:rsidP="0026272A">
      <w:pPr>
        <w:pStyle w:val="Subtitle"/>
        <w:jc w:val="center"/>
        <w:rPr>
          <w:rFonts w:eastAsia="Calibri" w:cs="Calibri"/>
          <w:b/>
          <w:i w:val="0"/>
          <w:iCs w:val="0"/>
          <w:color w:val="auto"/>
          <w:spacing w:val="0"/>
          <w:sz w:val="28"/>
          <w:szCs w:val="28"/>
          <w:lang w:val="en-GB"/>
        </w:rPr>
      </w:pPr>
      <w:r w:rsidRPr="0081186A">
        <w:rPr>
          <w:rFonts w:eastAsia="Calibri"/>
          <w:b/>
          <w:i w:val="0"/>
          <w:iCs w:val="0"/>
          <w:color w:val="000000"/>
          <w:spacing w:val="0"/>
          <w:sz w:val="28"/>
          <w:szCs w:val="28"/>
        </w:rPr>
        <w:t>PUBLIC ADMINISTRATION REFORM MONITORING IN BOSNIA AND HERZEGOVINA</w:t>
      </w:r>
      <w:r>
        <w:rPr>
          <w:rFonts w:eastAsia="Calibri"/>
          <w:b/>
          <w:i w:val="0"/>
          <w:iCs w:val="0"/>
          <w:color w:val="000000"/>
          <w:spacing w:val="0"/>
          <w:sz w:val="28"/>
          <w:szCs w:val="28"/>
        </w:rPr>
        <w:t xml:space="preserve">: ANALYSIS OF RESULTS </w:t>
      </w:r>
      <w:r w:rsidR="00E550E6" w:rsidRPr="00E550E6">
        <w:rPr>
          <w:rFonts w:eastAsia="Calibri" w:cs="Calibri"/>
          <w:b/>
          <w:i w:val="0"/>
          <w:iCs w:val="0"/>
          <w:color w:val="auto"/>
          <w:spacing w:val="0"/>
          <w:sz w:val="28"/>
          <w:szCs w:val="28"/>
          <w:lang w:val="en-GB"/>
        </w:rPr>
        <w:t xml:space="preserve">IN THE AREAS OF TRANSPARENCY, ACCOUNTABILITY AND INTEGRITY </w:t>
      </w:r>
      <w:r>
        <w:rPr>
          <w:rFonts w:eastAsia="Calibri" w:cs="Calibri"/>
          <w:b/>
          <w:i w:val="0"/>
          <w:iCs w:val="0"/>
          <w:color w:val="auto"/>
          <w:spacing w:val="0"/>
          <w:sz w:val="28"/>
          <w:szCs w:val="28"/>
          <w:lang w:val="en-GB"/>
        </w:rPr>
        <w:t xml:space="preserve"> </w:t>
      </w:r>
      <w:r w:rsidR="00E550E6" w:rsidRPr="00E550E6">
        <w:rPr>
          <w:rFonts w:eastAsia="Calibri" w:cs="Calibri"/>
          <w:b/>
          <w:i w:val="0"/>
          <w:iCs w:val="0"/>
          <w:color w:val="auto"/>
          <w:spacing w:val="0"/>
          <w:sz w:val="28"/>
          <w:szCs w:val="28"/>
          <w:lang w:val="en-GB"/>
        </w:rPr>
        <w:t>IN PUBLIC ADMINISTRATION</w:t>
      </w:r>
    </w:p>
    <w:p w:rsidR="00E550E6" w:rsidRPr="00E550E6" w:rsidRDefault="00E550E6" w:rsidP="00E550E6">
      <w:pPr>
        <w:pStyle w:val="Subtitle"/>
        <w:ind w:right="-6"/>
        <w:jc w:val="center"/>
        <w:rPr>
          <w:rFonts w:eastAsia="Calibri" w:cs="Calibri"/>
          <w:b/>
          <w:i w:val="0"/>
          <w:iCs w:val="0"/>
          <w:color w:val="auto"/>
          <w:spacing w:val="0"/>
          <w:sz w:val="28"/>
          <w:szCs w:val="28"/>
          <w:lang w:val="en-GB"/>
        </w:rPr>
      </w:pPr>
      <w:r w:rsidRPr="00E550E6">
        <w:rPr>
          <w:rFonts w:eastAsia="Calibri" w:cs="Calibri"/>
          <w:b/>
          <w:i w:val="0"/>
          <w:iCs w:val="0"/>
          <w:color w:val="auto"/>
          <w:spacing w:val="0"/>
          <w:sz w:val="28"/>
          <w:szCs w:val="28"/>
          <w:lang w:val="en-GB"/>
        </w:rPr>
        <w:t>2014-2015</w:t>
      </w:r>
    </w:p>
    <w:p w:rsidR="005016A4" w:rsidRDefault="005016A4" w:rsidP="005016A4">
      <w:pPr>
        <w:pStyle w:val="NoSpacing"/>
        <w:ind w:right="-6"/>
        <w:jc w:val="center"/>
        <w:rPr>
          <w:lang w:val="en-GB"/>
        </w:rPr>
      </w:pPr>
    </w:p>
    <w:p w:rsidR="0026272A" w:rsidRDefault="0026272A" w:rsidP="005016A4">
      <w:pPr>
        <w:pStyle w:val="NoSpacing"/>
        <w:ind w:right="-6"/>
        <w:jc w:val="center"/>
        <w:rPr>
          <w:lang w:val="en-GB"/>
        </w:rPr>
      </w:pPr>
    </w:p>
    <w:p w:rsidR="0026272A" w:rsidRPr="00E550E6" w:rsidRDefault="0026272A" w:rsidP="005016A4">
      <w:pPr>
        <w:pStyle w:val="NoSpacing"/>
        <w:ind w:right="-6"/>
        <w:jc w:val="center"/>
        <w:rPr>
          <w:b/>
          <w:lang w:val="en-GB"/>
        </w:rPr>
      </w:pPr>
    </w:p>
    <w:p w:rsidR="005016A4" w:rsidRPr="00E550E6" w:rsidRDefault="005016A4" w:rsidP="005016A4">
      <w:pPr>
        <w:pStyle w:val="NoSpacing"/>
        <w:ind w:right="-6"/>
        <w:jc w:val="center"/>
        <w:rPr>
          <w:b/>
          <w:lang w:val="en-GB"/>
        </w:rPr>
      </w:pPr>
    </w:p>
    <w:p w:rsidR="005016A4" w:rsidRPr="00E550E6" w:rsidRDefault="005016A4" w:rsidP="005016A4">
      <w:pPr>
        <w:pStyle w:val="NoSpacing"/>
        <w:ind w:right="-6"/>
        <w:jc w:val="center"/>
        <w:rPr>
          <w:lang w:val="en-GB"/>
        </w:rPr>
      </w:pPr>
    </w:p>
    <w:p w:rsidR="005016A4" w:rsidRPr="00E550E6" w:rsidRDefault="005016A4" w:rsidP="005016A4">
      <w:pPr>
        <w:pStyle w:val="NoSpacing"/>
        <w:ind w:right="-6"/>
        <w:rPr>
          <w:lang w:val="en-GB"/>
        </w:rPr>
      </w:pPr>
    </w:p>
    <w:p w:rsidR="005016A4" w:rsidRPr="00E550E6" w:rsidRDefault="005016A4" w:rsidP="005016A4">
      <w:pPr>
        <w:ind w:right="-6"/>
        <w:rPr>
          <w:i/>
          <w:lang w:val="en-GB"/>
        </w:rPr>
      </w:pPr>
    </w:p>
    <w:p w:rsidR="005016A4" w:rsidRPr="00E550E6" w:rsidRDefault="005016A4" w:rsidP="005016A4">
      <w:pPr>
        <w:ind w:right="-6"/>
        <w:rPr>
          <w:i/>
          <w:lang w:val="en-GB"/>
        </w:rPr>
      </w:pPr>
    </w:p>
    <w:p w:rsidR="005016A4" w:rsidRPr="00E550E6" w:rsidRDefault="005016A4" w:rsidP="005016A4">
      <w:pPr>
        <w:ind w:right="-6"/>
        <w:rPr>
          <w:i/>
          <w:lang w:val="en-GB"/>
        </w:rPr>
      </w:pPr>
    </w:p>
    <w:p w:rsidR="005016A4" w:rsidRPr="00E550E6" w:rsidRDefault="005016A4" w:rsidP="005016A4">
      <w:pPr>
        <w:ind w:right="-6"/>
        <w:rPr>
          <w:i/>
          <w:lang w:val="en-GB"/>
        </w:rPr>
      </w:pPr>
    </w:p>
    <w:p w:rsidR="005016A4" w:rsidRPr="00E550E6" w:rsidRDefault="005016A4" w:rsidP="005016A4">
      <w:pPr>
        <w:ind w:right="-6"/>
        <w:rPr>
          <w:i/>
          <w:lang w:val="en-GB"/>
        </w:rPr>
      </w:pPr>
    </w:p>
    <w:p w:rsidR="005016A4" w:rsidRPr="00E550E6" w:rsidRDefault="005016A4" w:rsidP="005016A4">
      <w:pPr>
        <w:ind w:right="-6"/>
        <w:rPr>
          <w:i/>
          <w:lang w:val="en-GB"/>
        </w:rPr>
      </w:pPr>
    </w:p>
    <w:p w:rsidR="005016A4" w:rsidRPr="00E550E6" w:rsidRDefault="005016A4" w:rsidP="005016A4">
      <w:pPr>
        <w:ind w:right="-6"/>
        <w:rPr>
          <w:i/>
          <w:lang w:val="en-GB"/>
        </w:rPr>
      </w:pPr>
    </w:p>
    <w:p w:rsidR="005016A4" w:rsidRPr="00E550E6" w:rsidRDefault="005016A4" w:rsidP="005016A4">
      <w:pPr>
        <w:ind w:right="-6"/>
        <w:rPr>
          <w:i/>
          <w:lang w:val="en-GB"/>
        </w:rPr>
      </w:pPr>
    </w:p>
    <w:p w:rsidR="005016A4" w:rsidRPr="00E550E6" w:rsidRDefault="005016A4" w:rsidP="005016A4">
      <w:pPr>
        <w:ind w:right="-6"/>
        <w:rPr>
          <w:i/>
          <w:lang w:val="en-GB"/>
        </w:rPr>
      </w:pPr>
    </w:p>
    <w:p w:rsidR="005016A4" w:rsidRPr="00E550E6" w:rsidRDefault="005016A4" w:rsidP="005016A4">
      <w:pPr>
        <w:ind w:right="-6"/>
        <w:rPr>
          <w:i/>
          <w:lang w:val="en-GB"/>
        </w:rPr>
      </w:pPr>
    </w:p>
    <w:p w:rsidR="005016A4" w:rsidRDefault="005016A4" w:rsidP="005016A4">
      <w:pPr>
        <w:ind w:right="-6"/>
        <w:rPr>
          <w:i/>
          <w:lang w:val="en-GB"/>
        </w:rPr>
      </w:pPr>
    </w:p>
    <w:p w:rsidR="0026272A" w:rsidRPr="00E550E6" w:rsidRDefault="0026272A" w:rsidP="005016A4">
      <w:pPr>
        <w:ind w:right="-6"/>
        <w:rPr>
          <w:i/>
          <w:lang w:val="en-GB"/>
        </w:rPr>
      </w:pPr>
      <w:bookmarkStart w:id="0" w:name="_GoBack"/>
      <w:bookmarkEnd w:id="0"/>
    </w:p>
    <w:p w:rsidR="005016A4" w:rsidRPr="00E550E6" w:rsidRDefault="00E550E6" w:rsidP="00E550E6">
      <w:pPr>
        <w:spacing w:line="276" w:lineRule="auto"/>
        <w:ind w:right="-6"/>
        <w:jc w:val="center"/>
        <w:rPr>
          <w:rFonts w:ascii="Calibri" w:eastAsia="Calibri" w:hAnsi="Calibri"/>
          <w:i/>
          <w:sz w:val="22"/>
          <w:szCs w:val="22"/>
          <w:lang w:val="en-GB"/>
        </w:rPr>
      </w:pPr>
      <w:r w:rsidRPr="00E550E6">
        <w:rPr>
          <w:rFonts w:ascii="Calibri" w:eastAsia="Calibri" w:hAnsi="Calibri"/>
          <w:i/>
          <w:sz w:val="22"/>
          <w:szCs w:val="22"/>
          <w:lang w:val="en-GB"/>
        </w:rPr>
        <w:t>This document has been prepared under the Public Administration Reform Monitoring (PARM) project, implemented by TI BiH and CIN, with financial support from the Swedish International Development Agency (SIDA) and the Government of Denmark. The views and opinions expressed herein are solely those of TI BiH and can in no way be taken to reflect the views of SIDA or the Government of Denmark.</w:t>
      </w:r>
    </w:p>
    <w:p w:rsidR="005016A4" w:rsidRPr="00E550E6" w:rsidRDefault="00E550E6" w:rsidP="005016A4">
      <w:pPr>
        <w:spacing w:before="240" w:after="200" w:line="276" w:lineRule="auto"/>
        <w:ind w:right="-6"/>
        <w:jc w:val="center"/>
        <w:rPr>
          <w:rFonts w:ascii="Calibri" w:eastAsia="Calibri" w:hAnsi="Calibri"/>
          <w:b/>
          <w:sz w:val="22"/>
          <w:szCs w:val="22"/>
          <w:lang w:val="en-GB"/>
        </w:rPr>
      </w:pPr>
      <w:r>
        <w:rPr>
          <w:rFonts w:ascii="Calibri" w:eastAsia="Calibri" w:hAnsi="Calibri"/>
          <w:b/>
          <w:sz w:val="22"/>
          <w:szCs w:val="22"/>
          <w:lang w:val="en-GB"/>
        </w:rPr>
        <w:t>March 2016</w:t>
      </w:r>
    </w:p>
    <w:p w:rsidR="00561568" w:rsidRPr="00E550E6" w:rsidRDefault="00E550E6" w:rsidP="00561568">
      <w:pPr>
        <w:rPr>
          <w:rFonts w:asciiTheme="majorHAnsi" w:eastAsia="Calibri" w:hAnsiTheme="majorHAnsi" w:cs="Times New Roman"/>
          <w:b/>
          <w:sz w:val="22"/>
          <w:szCs w:val="22"/>
          <w:lang w:val="en-GB"/>
        </w:rPr>
      </w:pPr>
      <w:r w:rsidRPr="00E550E6">
        <w:rPr>
          <w:rFonts w:asciiTheme="majorHAnsi" w:eastAsia="Calibri" w:hAnsiTheme="majorHAnsi" w:cs="Times New Roman"/>
          <w:b/>
          <w:sz w:val="22"/>
          <w:szCs w:val="22"/>
          <w:lang w:val="en-GB"/>
        </w:rPr>
        <w:lastRenderedPageBreak/>
        <w:t>ABBREVIATIONS</w:t>
      </w:r>
      <w:r>
        <w:rPr>
          <w:rFonts w:asciiTheme="majorHAnsi" w:eastAsia="Calibri" w:hAnsiTheme="majorHAnsi" w:cs="Times New Roman"/>
          <w:b/>
          <w:sz w:val="22"/>
          <w:szCs w:val="22"/>
          <w:lang w:val="en-GB"/>
        </w:rPr>
        <w:t xml:space="preserve"> AND ACRONYMS </w:t>
      </w:r>
    </w:p>
    <w:p w:rsidR="00561568" w:rsidRPr="00E550E6" w:rsidRDefault="00561568" w:rsidP="00561568">
      <w:pPr>
        <w:rPr>
          <w:rFonts w:asciiTheme="majorHAnsi" w:eastAsia="Calibri" w:hAnsiTheme="majorHAnsi" w:cs="Times New Roman"/>
          <w:sz w:val="22"/>
          <w:szCs w:val="22"/>
          <w:lang w:val="en-GB"/>
        </w:rPr>
      </w:pPr>
    </w:p>
    <w:tbl>
      <w:tblPr>
        <w:tblW w:w="85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6776"/>
      </w:tblGrid>
      <w:tr w:rsidR="00561568" w:rsidRPr="00E550E6" w:rsidTr="00561568">
        <w:trPr>
          <w:trHeight w:val="90"/>
        </w:trPr>
        <w:tc>
          <w:tcPr>
            <w:tcW w:w="1804" w:type="dxa"/>
          </w:tcPr>
          <w:p w:rsidR="00561568" w:rsidRPr="00E550E6" w:rsidRDefault="00E550E6" w:rsidP="00561568">
            <w:pPr>
              <w:spacing w:line="360" w:lineRule="auto"/>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BiH</w:t>
            </w:r>
          </w:p>
        </w:tc>
        <w:tc>
          <w:tcPr>
            <w:tcW w:w="6776" w:type="dxa"/>
          </w:tcPr>
          <w:p w:rsidR="00561568" w:rsidRPr="00E550E6" w:rsidRDefault="00561568" w:rsidP="00561568">
            <w:pPr>
              <w:spacing w:line="360" w:lineRule="auto"/>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Bosnia and Herzegovina</w:t>
            </w:r>
          </w:p>
        </w:tc>
      </w:tr>
      <w:tr w:rsidR="00561568" w:rsidRPr="00E550E6" w:rsidTr="00561568">
        <w:trPr>
          <w:trHeight w:val="90"/>
        </w:trPr>
        <w:tc>
          <w:tcPr>
            <w:tcW w:w="1804" w:type="dxa"/>
          </w:tcPr>
          <w:p w:rsidR="00561568" w:rsidRPr="00E550E6" w:rsidRDefault="00561568" w:rsidP="00561568">
            <w:pPr>
              <w:spacing w:line="360" w:lineRule="auto"/>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BD</w:t>
            </w:r>
          </w:p>
        </w:tc>
        <w:tc>
          <w:tcPr>
            <w:tcW w:w="6776" w:type="dxa"/>
          </w:tcPr>
          <w:p w:rsidR="00561568" w:rsidRPr="00E550E6" w:rsidRDefault="00E550E6" w:rsidP="00E550E6">
            <w:pPr>
              <w:spacing w:line="360" w:lineRule="auto"/>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Brčko</w:t>
            </w:r>
            <w:r w:rsidR="00561568" w:rsidRPr="00E550E6">
              <w:rPr>
                <w:rFonts w:asciiTheme="majorHAnsi" w:eastAsia="Calibri" w:hAnsiTheme="majorHAnsi" w:cs="Times New Roman"/>
                <w:sz w:val="22"/>
                <w:szCs w:val="22"/>
                <w:lang w:val="en-GB"/>
              </w:rPr>
              <w:t xml:space="preserve"> </w:t>
            </w:r>
            <w:r>
              <w:rPr>
                <w:rFonts w:asciiTheme="majorHAnsi" w:eastAsia="Calibri" w:hAnsiTheme="majorHAnsi" w:cs="Times New Roman"/>
                <w:sz w:val="22"/>
                <w:szCs w:val="22"/>
                <w:lang w:val="en-GB"/>
              </w:rPr>
              <w:t>D</w:t>
            </w:r>
            <w:r w:rsidR="00561568" w:rsidRPr="00E550E6">
              <w:rPr>
                <w:rFonts w:asciiTheme="majorHAnsi" w:eastAsia="Calibri" w:hAnsiTheme="majorHAnsi" w:cs="Times New Roman"/>
                <w:sz w:val="22"/>
                <w:szCs w:val="22"/>
                <w:lang w:val="en-GB"/>
              </w:rPr>
              <w:t>istrict</w:t>
            </w:r>
          </w:p>
        </w:tc>
      </w:tr>
      <w:tr w:rsidR="00561568" w:rsidRPr="00E550E6" w:rsidTr="00561568">
        <w:trPr>
          <w:trHeight w:val="90"/>
        </w:trPr>
        <w:tc>
          <w:tcPr>
            <w:tcW w:w="1804" w:type="dxa"/>
          </w:tcPr>
          <w:p w:rsidR="00561568" w:rsidRPr="00E550E6" w:rsidRDefault="00254315" w:rsidP="00561568">
            <w:pPr>
              <w:spacing w:line="360" w:lineRule="auto"/>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FBiH</w:t>
            </w:r>
          </w:p>
        </w:tc>
        <w:tc>
          <w:tcPr>
            <w:tcW w:w="6776" w:type="dxa"/>
          </w:tcPr>
          <w:p w:rsidR="00561568" w:rsidRPr="00E550E6" w:rsidRDefault="00561568" w:rsidP="00561568">
            <w:pPr>
              <w:spacing w:line="360" w:lineRule="auto"/>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Federation of Bosnia and Herzegovina</w:t>
            </w:r>
          </w:p>
        </w:tc>
      </w:tr>
      <w:tr w:rsidR="00561568" w:rsidRPr="00E550E6" w:rsidTr="00561568">
        <w:trPr>
          <w:trHeight w:val="90"/>
        </w:trPr>
        <w:tc>
          <w:tcPr>
            <w:tcW w:w="1804" w:type="dxa"/>
          </w:tcPr>
          <w:p w:rsidR="00561568" w:rsidRPr="00E550E6" w:rsidRDefault="00561568" w:rsidP="00561568">
            <w:pPr>
              <w:spacing w:line="360" w:lineRule="auto"/>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RS</w:t>
            </w:r>
          </w:p>
        </w:tc>
        <w:tc>
          <w:tcPr>
            <w:tcW w:w="6776" w:type="dxa"/>
          </w:tcPr>
          <w:p w:rsidR="00561568" w:rsidRPr="00E550E6" w:rsidRDefault="00561568" w:rsidP="00E550E6">
            <w:pPr>
              <w:spacing w:line="360" w:lineRule="auto"/>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Republi</w:t>
            </w:r>
            <w:r w:rsidR="00E550E6">
              <w:rPr>
                <w:rFonts w:asciiTheme="majorHAnsi" w:eastAsia="Calibri" w:hAnsiTheme="majorHAnsi" w:cs="Times New Roman"/>
                <w:sz w:val="22"/>
                <w:szCs w:val="22"/>
                <w:lang w:val="en-GB"/>
              </w:rPr>
              <w:t>ka Srpska</w:t>
            </w:r>
          </w:p>
        </w:tc>
      </w:tr>
      <w:tr w:rsidR="006D17E0" w:rsidRPr="00E550E6" w:rsidTr="00561568">
        <w:trPr>
          <w:trHeight w:val="90"/>
        </w:trPr>
        <w:tc>
          <w:tcPr>
            <w:tcW w:w="1804" w:type="dxa"/>
          </w:tcPr>
          <w:p w:rsidR="006D17E0" w:rsidRPr="00E550E6" w:rsidRDefault="00E550E6" w:rsidP="00561568">
            <w:pPr>
              <w:spacing w:line="360" w:lineRule="auto"/>
              <w:rPr>
                <w:rFonts w:asciiTheme="majorHAnsi" w:eastAsia="Calibri" w:hAnsiTheme="majorHAnsi" w:cs="Times New Roman"/>
                <w:sz w:val="22"/>
                <w:szCs w:val="22"/>
                <w:lang w:val="en-GB"/>
              </w:rPr>
            </w:pPr>
            <w:r>
              <w:rPr>
                <w:rFonts w:asciiTheme="majorHAnsi" w:eastAsia="Calibri" w:hAnsiTheme="majorHAnsi" w:cs="Times New Roman"/>
                <w:sz w:val="22"/>
                <w:szCs w:val="22"/>
                <w:lang w:val="en-GB"/>
              </w:rPr>
              <w:t>CSA</w:t>
            </w:r>
          </w:p>
        </w:tc>
        <w:tc>
          <w:tcPr>
            <w:tcW w:w="6776" w:type="dxa"/>
          </w:tcPr>
          <w:p w:rsidR="006D17E0" w:rsidRPr="00E550E6" w:rsidRDefault="006D17E0" w:rsidP="00561568">
            <w:pPr>
              <w:spacing w:line="360" w:lineRule="auto"/>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Civil Service Agency</w:t>
            </w:r>
          </w:p>
        </w:tc>
      </w:tr>
    </w:tbl>
    <w:p w:rsidR="00561568" w:rsidRPr="00E550E6" w:rsidRDefault="00561568" w:rsidP="00561568">
      <w:pPr>
        <w:rPr>
          <w:rFonts w:asciiTheme="majorHAnsi" w:eastAsia="Calibri" w:hAnsiTheme="majorHAnsi" w:cs="Times New Roman"/>
          <w:sz w:val="22"/>
          <w:szCs w:val="22"/>
          <w:lang w:val="en-GB"/>
        </w:rPr>
      </w:pPr>
    </w:p>
    <w:p w:rsidR="005E61AE" w:rsidRPr="00E550E6" w:rsidRDefault="005E61AE" w:rsidP="00754472">
      <w:pPr>
        <w:jc w:val="both"/>
        <w:rPr>
          <w:rFonts w:asciiTheme="majorHAnsi" w:hAnsiTheme="majorHAnsi"/>
          <w:sz w:val="22"/>
          <w:szCs w:val="22"/>
          <w:lang w:val="en-GB"/>
        </w:rPr>
      </w:pPr>
    </w:p>
    <w:p w:rsidR="00561568" w:rsidRPr="00E550E6" w:rsidRDefault="00561568">
      <w:pPr>
        <w:rPr>
          <w:rFonts w:asciiTheme="majorHAnsi" w:eastAsia="Calibri" w:hAnsiTheme="majorHAnsi" w:cs="Times New Roman"/>
          <w:b/>
          <w:lang w:val="en-GB"/>
        </w:rPr>
      </w:pPr>
      <w:r w:rsidRPr="00E550E6">
        <w:rPr>
          <w:rFonts w:asciiTheme="majorHAnsi" w:eastAsia="Calibri" w:hAnsiTheme="majorHAnsi" w:cs="Times New Roman"/>
          <w:b/>
          <w:lang w:val="en-GB"/>
        </w:rPr>
        <w:br w:type="page"/>
      </w:r>
    </w:p>
    <w:p w:rsidR="00582BC3" w:rsidRPr="00E550E6" w:rsidRDefault="00000C42" w:rsidP="007413CB">
      <w:pPr>
        <w:rPr>
          <w:rFonts w:asciiTheme="majorHAnsi" w:eastAsia="Calibri" w:hAnsiTheme="majorHAnsi" w:cs="Times New Roman"/>
          <w:b/>
          <w:lang w:val="en-GB"/>
        </w:rPr>
      </w:pPr>
      <w:r w:rsidRPr="00E550E6">
        <w:rPr>
          <w:rFonts w:asciiTheme="majorHAnsi" w:eastAsia="Calibri" w:hAnsiTheme="majorHAnsi" w:cs="Times New Roman"/>
          <w:b/>
          <w:lang w:val="en-GB"/>
        </w:rPr>
        <w:lastRenderedPageBreak/>
        <w:t xml:space="preserve">INTRODUCTION AND METHODOLOGY </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340653" w:rsidP="00582BC3">
      <w:pPr>
        <w:jc w:val="both"/>
        <w:rPr>
          <w:rFonts w:asciiTheme="majorHAnsi" w:eastAsia="Calibri" w:hAnsiTheme="majorHAnsi" w:cs="Times New Roman"/>
          <w:sz w:val="22"/>
          <w:szCs w:val="22"/>
          <w:lang w:val="en-GB"/>
        </w:rPr>
      </w:pPr>
      <w:r w:rsidRPr="00340653">
        <w:rPr>
          <w:rFonts w:asciiTheme="majorHAnsi" w:eastAsia="Calibri" w:hAnsiTheme="majorHAnsi" w:cs="Times New Roman"/>
          <w:sz w:val="22"/>
          <w:szCs w:val="22"/>
          <w:lang w:val="en-GB"/>
        </w:rPr>
        <w:t xml:space="preserve">Transparency International Bosnia and Herzegovina (TI BiH) is implementing the Public Administration Reform Monitoring (PARM) project in cooperation with the Centre for Investigative Reporting (CIN). The project is funded by the Embassy of Sweden/Swedish International Development Agency (SIDA) and the Government of Denmark. As part of this project, a monitoring survey has been carried out and a report has been prepared on the results achieved by the public administration in the areas of transparency, accountability and integrity. </w:t>
      </w:r>
      <w:r w:rsidR="0078475C" w:rsidRPr="00E550E6">
        <w:rPr>
          <w:rFonts w:asciiTheme="majorHAnsi" w:eastAsia="Calibri" w:hAnsiTheme="majorHAnsi" w:cs="Times New Roman"/>
          <w:sz w:val="22"/>
          <w:szCs w:val="22"/>
          <w:lang w:val="en-GB"/>
        </w:rPr>
        <w:t xml:space="preserve">Monitoring </w:t>
      </w:r>
      <w:r>
        <w:rPr>
          <w:rFonts w:asciiTheme="majorHAnsi" w:eastAsia="Calibri" w:hAnsiTheme="majorHAnsi" w:cs="Times New Roman"/>
          <w:sz w:val="22"/>
          <w:szCs w:val="22"/>
          <w:lang w:val="en-GB"/>
        </w:rPr>
        <w:t xml:space="preserve">of </w:t>
      </w:r>
      <w:r w:rsidR="0078475C" w:rsidRPr="00E550E6">
        <w:rPr>
          <w:rFonts w:asciiTheme="majorHAnsi" w:eastAsia="Calibri" w:hAnsiTheme="majorHAnsi" w:cs="Times New Roman"/>
          <w:sz w:val="22"/>
          <w:szCs w:val="22"/>
          <w:lang w:val="en-GB"/>
        </w:rPr>
        <w:t xml:space="preserve">results achieved </w:t>
      </w:r>
      <w:r>
        <w:rPr>
          <w:rFonts w:asciiTheme="majorHAnsi" w:eastAsia="Calibri" w:hAnsiTheme="majorHAnsi" w:cs="Times New Roman"/>
          <w:sz w:val="22"/>
          <w:szCs w:val="22"/>
          <w:lang w:val="en-GB"/>
        </w:rPr>
        <w:t xml:space="preserve">by the </w:t>
      </w:r>
      <w:r w:rsidRPr="00E550E6">
        <w:rPr>
          <w:rFonts w:asciiTheme="majorHAnsi" w:eastAsia="Calibri" w:hAnsiTheme="majorHAnsi" w:cs="Times New Roman"/>
          <w:sz w:val="22"/>
          <w:szCs w:val="22"/>
          <w:lang w:val="en-GB"/>
        </w:rPr>
        <w:t xml:space="preserve">public administration </w:t>
      </w:r>
      <w:r w:rsidR="0078475C" w:rsidRPr="00E550E6">
        <w:rPr>
          <w:rFonts w:asciiTheme="majorHAnsi" w:eastAsia="Calibri" w:hAnsiTheme="majorHAnsi" w:cs="Times New Roman"/>
          <w:sz w:val="22"/>
          <w:szCs w:val="22"/>
          <w:lang w:val="en-GB"/>
        </w:rPr>
        <w:t>in the area</w:t>
      </w:r>
      <w:r>
        <w:rPr>
          <w:rFonts w:asciiTheme="majorHAnsi" w:eastAsia="Calibri" w:hAnsiTheme="majorHAnsi" w:cs="Times New Roman"/>
          <w:sz w:val="22"/>
          <w:szCs w:val="22"/>
          <w:lang w:val="en-GB"/>
        </w:rPr>
        <w:t>s</w:t>
      </w:r>
      <w:r w:rsidR="0078475C" w:rsidRPr="00E550E6">
        <w:rPr>
          <w:rFonts w:asciiTheme="majorHAnsi" w:eastAsia="Calibri" w:hAnsiTheme="majorHAnsi" w:cs="Times New Roman"/>
          <w:sz w:val="22"/>
          <w:szCs w:val="22"/>
          <w:lang w:val="en-GB"/>
        </w:rPr>
        <w:t xml:space="preserve"> of ​​transparency, accountability and integrity in 201</w:t>
      </w:r>
      <w:r>
        <w:rPr>
          <w:rFonts w:asciiTheme="majorHAnsi" w:eastAsia="Calibri" w:hAnsiTheme="majorHAnsi" w:cs="Times New Roman"/>
          <w:sz w:val="22"/>
          <w:szCs w:val="22"/>
          <w:lang w:val="en-GB"/>
        </w:rPr>
        <w:t>4</w:t>
      </w:r>
      <w:r w:rsidR="0078475C" w:rsidRPr="00E550E6">
        <w:rPr>
          <w:rFonts w:asciiTheme="majorHAnsi" w:eastAsia="Calibri" w:hAnsiTheme="majorHAnsi" w:cs="Times New Roman"/>
          <w:sz w:val="22"/>
          <w:szCs w:val="22"/>
          <w:lang w:val="en-GB"/>
        </w:rPr>
        <w:t xml:space="preserve">-2015 includes </w:t>
      </w:r>
      <w:r>
        <w:rPr>
          <w:rFonts w:asciiTheme="majorHAnsi" w:eastAsia="Calibri" w:hAnsiTheme="majorHAnsi" w:cs="Times New Roman"/>
          <w:sz w:val="22"/>
          <w:szCs w:val="22"/>
          <w:lang w:val="en-GB"/>
        </w:rPr>
        <w:t xml:space="preserve">a total of 31 </w:t>
      </w:r>
      <w:r w:rsidR="0078475C" w:rsidRPr="00E550E6">
        <w:rPr>
          <w:rFonts w:asciiTheme="majorHAnsi" w:eastAsia="Calibri" w:hAnsiTheme="majorHAnsi" w:cs="Times New Roman"/>
          <w:sz w:val="22"/>
          <w:szCs w:val="22"/>
          <w:lang w:val="en-GB"/>
        </w:rPr>
        <w:t xml:space="preserve">public institutions </w:t>
      </w:r>
      <w:r>
        <w:rPr>
          <w:rFonts w:asciiTheme="majorHAnsi" w:eastAsia="Calibri" w:hAnsiTheme="majorHAnsi" w:cs="Times New Roman"/>
          <w:sz w:val="22"/>
          <w:szCs w:val="22"/>
          <w:lang w:val="en-GB"/>
        </w:rPr>
        <w:t>at</w:t>
      </w:r>
      <w:r w:rsidR="0078475C" w:rsidRPr="00E550E6">
        <w:rPr>
          <w:rFonts w:asciiTheme="majorHAnsi" w:eastAsia="Calibri" w:hAnsiTheme="majorHAnsi" w:cs="Times New Roman"/>
          <w:sz w:val="22"/>
          <w:szCs w:val="22"/>
          <w:lang w:val="en-GB"/>
        </w:rPr>
        <w:t xml:space="preserve"> the state and entity levels of government. The sample was </w:t>
      </w:r>
      <w:r>
        <w:rPr>
          <w:rFonts w:asciiTheme="majorHAnsi" w:eastAsia="Calibri" w:hAnsiTheme="majorHAnsi" w:cs="Times New Roman"/>
          <w:sz w:val="22"/>
          <w:szCs w:val="22"/>
          <w:lang w:val="en-GB"/>
        </w:rPr>
        <w:t xml:space="preserve">originally envisaged to comprise </w:t>
      </w:r>
      <w:r w:rsidR="0078475C" w:rsidRPr="00E550E6">
        <w:rPr>
          <w:rFonts w:asciiTheme="majorHAnsi" w:eastAsia="Calibri" w:hAnsiTheme="majorHAnsi" w:cs="Times New Roman"/>
          <w:sz w:val="22"/>
          <w:szCs w:val="22"/>
          <w:lang w:val="en-GB"/>
        </w:rPr>
        <w:t xml:space="preserve">15 institutions </w:t>
      </w:r>
      <w:r>
        <w:rPr>
          <w:rFonts w:asciiTheme="majorHAnsi" w:eastAsia="Calibri" w:hAnsiTheme="majorHAnsi" w:cs="Times New Roman"/>
          <w:sz w:val="22"/>
          <w:szCs w:val="22"/>
          <w:lang w:val="en-GB"/>
        </w:rPr>
        <w:t>at</w:t>
      </w:r>
      <w:r w:rsidR="0078475C" w:rsidRPr="00E550E6">
        <w:rPr>
          <w:rFonts w:asciiTheme="majorHAnsi" w:eastAsia="Calibri" w:hAnsiTheme="majorHAnsi" w:cs="Times New Roman"/>
          <w:sz w:val="22"/>
          <w:szCs w:val="22"/>
          <w:lang w:val="en-GB"/>
        </w:rPr>
        <w:t xml:space="preserve"> the state</w:t>
      </w:r>
      <w:r>
        <w:rPr>
          <w:rFonts w:asciiTheme="majorHAnsi" w:eastAsia="Calibri" w:hAnsiTheme="majorHAnsi" w:cs="Times New Roman"/>
          <w:sz w:val="22"/>
          <w:szCs w:val="22"/>
          <w:lang w:val="en-GB"/>
        </w:rPr>
        <w:t xml:space="preserve"> and</w:t>
      </w:r>
      <w:r w:rsidR="0078475C" w:rsidRPr="00E550E6">
        <w:rPr>
          <w:rFonts w:asciiTheme="majorHAnsi" w:eastAsia="Calibri" w:hAnsiTheme="majorHAnsi" w:cs="Times New Roman"/>
          <w:sz w:val="22"/>
          <w:szCs w:val="22"/>
          <w:lang w:val="en-GB"/>
        </w:rPr>
        <w:t xml:space="preserve"> entity</w:t>
      </w:r>
      <w:r>
        <w:rPr>
          <w:rFonts w:asciiTheme="majorHAnsi" w:eastAsia="Calibri" w:hAnsiTheme="majorHAnsi" w:cs="Times New Roman"/>
          <w:sz w:val="22"/>
          <w:szCs w:val="22"/>
          <w:lang w:val="en-GB"/>
        </w:rPr>
        <w:t xml:space="preserve"> </w:t>
      </w:r>
      <w:r w:rsidR="0078475C" w:rsidRPr="00E550E6">
        <w:rPr>
          <w:rFonts w:asciiTheme="majorHAnsi" w:eastAsia="Calibri" w:hAnsiTheme="majorHAnsi" w:cs="Times New Roman"/>
          <w:sz w:val="22"/>
          <w:szCs w:val="22"/>
          <w:lang w:val="en-GB"/>
        </w:rPr>
        <w:t>level</w:t>
      </w:r>
      <w:r w:rsidR="00221E3A">
        <w:rPr>
          <w:rFonts w:asciiTheme="majorHAnsi" w:eastAsia="Calibri" w:hAnsiTheme="majorHAnsi" w:cs="Times New Roman"/>
          <w:sz w:val="22"/>
          <w:szCs w:val="22"/>
          <w:lang w:val="en-GB"/>
        </w:rPr>
        <w:t>s</w:t>
      </w:r>
      <w:r w:rsidR="0078475C" w:rsidRPr="00E550E6">
        <w:rPr>
          <w:rFonts w:asciiTheme="majorHAnsi" w:eastAsia="Calibri" w:hAnsiTheme="majorHAnsi" w:cs="Times New Roman"/>
          <w:sz w:val="22"/>
          <w:szCs w:val="22"/>
          <w:lang w:val="en-GB"/>
        </w:rPr>
        <w:t xml:space="preserve"> and </w:t>
      </w:r>
      <w:r w:rsidR="00221E3A">
        <w:rPr>
          <w:rFonts w:asciiTheme="majorHAnsi" w:eastAsia="Calibri" w:hAnsiTheme="majorHAnsi" w:cs="Times New Roman"/>
          <w:sz w:val="22"/>
          <w:szCs w:val="22"/>
          <w:lang w:val="en-GB"/>
        </w:rPr>
        <w:t>in</w:t>
      </w:r>
      <w:r w:rsidR="0078475C" w:rsidRPr="00E550E6">
        <w:rPr>
          <w:rFonts w:asciiTheme="majorHAnsi" w:eastAsia="Calibri" w:hAnsiTheme="majorHAnsi" w:cs="Times New Roman"/>
          <w:sz w:val="22"/>
          <w:szCs w:val="22"/>
          <w:lang w:val="en-GB"/>
        </w:rPr>
        <w:t xml:space="preserve"> </w:t>
      </w:r>
      <w:r w:rsidR="00E550E6" w:rsidRPr="00E550E6">
        <w:rPr>
          <w:rFonts w:asciiTheme="majorHAnsi" w:eastAsia="Calibri" w:hAnsiTheme="majorHAnsi" w:cs="Times New Roman"/>
          <w:sz w:val="22"/>
          <w:szCs w:val="22"/>
          <w:lang w:val="en-GB"/>
        </w:rPr>
        <w:t>Brčko</w:t>
      </w:r>
      <w:r w:rsidR="0078475C" w:rsidRPr="00E550E6">
        <w:rPr>
          <w:rFonts w:asciiTheme="majorHAnsi" w:eastAsia="Calibri" w:hAnsiTheme="majorHAnsi" w:cs="Times New Roman"/>
          <w:sz w:val="22"/>
          <w:szCs w:val="22"/>
          <w:lang w:val="en-GB"/>
        </w:rPr>
        <w:t xml:space="preserve"> District.</w:t>
      </w:r>
      <w:r w:rsidR="00582BC3" w:rsidRPr="00E550E6">
        <w:rPr>
          <w:rFonts w:asciiTheme="majorHAnsi" w:eastAsia="Calibri" w:hAnsiTheme="majorHAnsi" w:cs="Times New Roman"/>
          <w:sz w:val="22"/>
          <w:szCs w:val="22"/>
          <w:vertAlign w:val="superscript"/>
          <w:lang w:val="en-GB"/>
        </w:rPr>
        <w:footnoteReference w:id="1"/>
      </w:r>
      <w:r w:rsidR="00582BC3" w:rsidRPr="00E550E6">
        <w:rPr>
          <w:rFonts w:asciiTheme="majorHAnsi" w:eastAsia="Calibri" w:hAnsiTheme="majorHAnsi" w:cs="Times New Roman"/>
          <w:sz w:val="22"/>
          <w:szCs w:val="22"/>
          <w:lang w:val="en-GB"/>
        </w:rPr>
        <w:t xml:space="preserve">  </w:t>
      </w:r>
    </w:p>
    <w:p w:rsidR="00582BC3" w:rsidRPr="00E550E6" w:rsidRDefault="00582BC3" w:rsidP="00582BC3">
      <w:pPr>
        <w:jc w:val="both"/>
        <w:rPr>
          <w:rFonts w:asciiTheme="majorHAnsi" w:eastAsia="Calibri" w:hAnsiTheme="majorHAnsi" w:cs="Times New Roman"/>
          <w:sz w:val="22"/>
          <w:szCs w:val="22"/>
          <w:u w:val="single"/>
          <w:lang w:val="en-GB"/>
        </w:rPr>
      </w:pPr>
    </w:p>
    <w:p w:rsidR="00582BC3" w:rsidRPr="00E550E6" w:rsidRDefault="00221E3A" w:rsidP="00582BC3">
      <w:pPr>
        <w:jc w:val="both"/>
        <w:rPr>
          <w:rFonts w:asciiTheme="majorHAnsi" w:eastAsia="Calibri" w:hAnsiTheme="majorHAnsi" w:cs="Times New Roman"/>
          <w:sz w:val="22"/>
          <w:szCs w:val="22"/>
          <w:u w:val="single"/>
          <w:lang w:val="en-GB"/>
        </w:rPr>
      </w:pPr>
      <w:r>
        <w:rPr>
          <w:rFonts w:asciiTheme="majorHAnsi" w:eastAsia="Calibri" w:hAnsiTheme="majorHAnsi" w:cs="Times New Roman"/>
          <w:sz w:val="22"/>
          <w:szCs w:val="22"/>
          <w:u w:val="single"/>
          <w:lang w:val="en-GB"/>
        </w:rPr>
        <w:t>I</w:t>
      </w:r>
      <w:r w:rsidR="00582BC3" w:rsidRPr="00E550E6">
        <w:rPr>
          <w:rFonts w:asciiTheme="majorHAnsi" w:eastAsia="Calibri" w:hAnsiTheme="majorHAnsi" w:cs="Times New Roman"/>
          <w:sz w:val="22"/>
          <w:szCs w:val="22"/>
          <w:u w:val="single"/>
          <w:lang w:val="en-GB"/>
        </w:rPr>
        <w:t xml:space="preserve">nstitutions that refused to participate in the monitoring </w:t>
      </w:r>
      <w:r>
        <w:rPr>
          <w:rFonts w:asciiTheme="majorHAnsi" w:eastAsia="Calibri" w:hAnsiTheme="majorHAnsi" w:cs="Times New Roman"/>
          <w:sz w:val="22"/>
          <w:szCs w:val="22"/>
          <w:u w:val="single"/>
          <w:lang w:val="en-GB"/>
        </w:rPr>
        <w:t>survey</w:t>
      </w:r>
      <w:r w:rsidR="00582BC3" w:rsidRPr="00E550E6">
        <w:rPr>
          <w:rFonts w:asciiTheme="majorHAnsi" w:eastAsia="Calibri" w:hAnsiTheme="majorHAnsi" w:cs="Times New Roman"/>
          <w:sz w:val="22"/>
          <w:szCs w:val="22"/>
          <w:u w:val="single"/>
          <w:lang w:val="en-GB"/>
        </w:rPr>
        <w:t xml:space="preserve">: </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582BC3" w:rsidP="00582BC3">
      <w:pPr>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Of the 15 institutions included in the sample</w:t>
      </w:r>
      <w:r w:rsidR="00221E3A">
        <w:rPr>
          <w:rFonts w:asciiTheme="majorHAnsi" w:eastAsia="Calibri" w:hAnsiTheme="majorHAnsi" w:cs="Times New Roman"/>
          <w:sz w:val="22"/>
          <w:szCs w:val="22"/>
          <w:lang w:val="en-GB"/>
        </w:rPr>
        <w:t>, two</w:t>
      </w:r>
      <w:r w:rsidRPr="00E550E6">
        <w:rPr>
          <w:rFonts w:asciiTheme="majorHAnsi" w:eastAsia="Calibri" w:hAnsiTheme="majorHAnsi" w:cs="Times New Roman"/>
          <w:sz w:val="22"/>
          <w:szCs w:val="22"/>
          <w:lang w:val="en-GB"/>
        </w:rPr>
        <w:t xml:space="preserve"> state-level institutions refused to </w:t>
      </w:r>
      <w:r w:rsidR="00221E3A">
        <w:rPr>
          <w:rFonts w:asciiTheme="majorHAnsi" w:eastAsia="Calibri" w:hAnsiTheme="majorHAnsi" w:cs="Times New Roman"/>
          <w:sz w:val="22"/>
          <w:szCs w:val="22"/>
          <w:lang w:val="en-GB"/>
        </w:rPr>
        <w:t>comply with</w:t>
      </w:r>
      <w:r w:rsidRPr="00E550E6">
        <w:rPr>
          <w:rFonts w:asciiTheme="majorHAnsi" w:eastAsia="Calibri" w:hAnsiTheme="majorHAnsi" w:cs="Times New Roman"/>
          <w:sz w:val="22"/>
          <w:szCs w:val="22"/>
          <w:lang w:val="en-GB"/>
        </w:rPr>
        <w:t xml:space="preserve"> their legal obligation to </w:t>
      </w:r>
      <w:r w:rsidR="00221E3A">
        <w:rPr>
          <w:rFonts w:asciiTheme="majorHAnsi" w:eastAsia="Calibri" w:hAnsiTheme="majorHAnsi" w:cs="Times New Roman"/>
          <w:sz w:val="22"/>
          <w:szCs w:val="22"/>
          <w:lang w:val="en-GB"/>
        </w:rPr>
        <w:t>provide access</w:t>
      </w:r>
      <w:r w:rsidRPr="00E550E6">
        <w:rPr>
          <w:rFonts w:asciiTheme="majorHAnsi" w:eastAsia="Calibri" w:hAnsiTheme="majorHAnsi" w:cs="Times New Roman"/>
          <w:sz w:val="22"/>
          <w:szCs w:val="22"/>
          <w:lang w:val="en-GB"/>
        </w:rPr>
        <w:t xml:space="preserve"> to public information and thus contribute to the monitoring</w:t>
      </w:r>
      <w:r w:rsidR="00221E3A">
        <w:rPr>
          <w:rFonts w:asciiTheme="majorHAnsi" w:eastAsia="Calibri" w:hAnsiTheme="majorHAnsi" w:cs="Times New Roman"/>
          <w:sz w:val="22"/>
          <w:szCs w:val="22"/>
          <w:lang w:val="en-GB"/>
        </w:rPr>
        <w:t xml:space="preserve"> survey</w:t>
      </w:r>
      <w:r w:rsidRPr="00E550E6">
        <w:rPr>
          <w:rFonts w:asciiTheme="majorHAnsi" w:eastAsia="Calibri" w:hAnsiTheme="majorHAnsi" w:cs="Times New Roman"/>
          <w:sz w:val="22"/>
          <w:szCs w:val="22"/>
          <w:lang w:val="en-GB"/>
        </w:rPr>
        <w:t>:</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582BC3" w:rsidP="0078475C">
      <w:pPr>
        <w:numPr>
          <w:ilvl w:val="0"/>
          <w:numId w:val="20"/>
        </w:numPr>
        <w:ind w:left="567" w:hanging="425"/>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Ministry of Foreign Affairs</w:t>
      </w:r>
      <w:r w:rsidR="00221E3A">
        <w:rPr>
          <w:rFonts w:asciiTheme="majorHAnsi" w:eastAsia="Calibri" w:hAnsiTheme="majorHAnsi" w:cs="Times New Roman"/>
          <w:sz w:val="22"/>
          <w:szCs w:val="22"/>
          <w:lang w:val="en-GB"/>
        </w:rPr>
        <w:t xml:space="preserve"> of BiH</w:t>
      </w:r>
      <w:r w:rsidRPr="00E550E6">
        <w:rPr>
          <w:rFonts w:asciiTheme="majorHAnsi" w:eastAsia="Calibri" w:hAnsiTheme="majorHAnsi" w:cs="Times New Roman"/>
          <w:sz w:val="22"/>
          <w:szCs w:val="22"/>
          <w:lang w:val="en-GB"/>
        </w:rPr>
        <w:t>,</w:t>
      </w:r>
    </w:p>
    <w:p w:rsidR="00582BC3" w:rsidRPr="00E550E6" w:rsidRDefault="00582BC3" w:rsidP="0078475C">
      <w:pPr>
        <w:numPr>
          <w:ilvl w:val="0"/>
          <w:numId w:val="20"/>
        </w:numPr>
        <w:ind w:left="567" w:hanging="425"/>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 xml:space="preserve">Ministry of Justice </w:t>
      </w:r>
      <w:r w:rsidR="00221E3A">
        <w:rPr>
          <w:rFonts w:asciiTheme="majorHAnsi" w:eastAsia="Calibri" w:hAnsiTheme="majorHAnsi" w:cs="Times New Roman"/>
          <w:sz w:val="22"/>
          <w:szCs w:val="22"/>
          <w:lang w:val="en-GB"/>
        </w:rPr>
        <w:t>of BiH,</w:t>
      </w:r>
    </w:p>
    <w:p w:rsidR="00582BC3" w:rsidRPr="00E550E6" w:rsidRDefault="00582BC3" w:rsidP="0078475C">
      <w:pPr>
        <w:numPr>
          <w:ilvl w:val="0"/>
          <w:numId w:val="20"/>
        </w:numPr>
        <w:ind w:left="567" w:hanging="425"/>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Ministry of Finance and Treasury of BiH.</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582BC3" w:rsidP="00582BC3">
      <w:pPr>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 xml:space="preserve">Of the 15 institutions included in the sample, </w:t>
      </w:r>
      <w:r w:rsidR="00221E3A">
        <w:rPr>
          <w:rFonts w:asciiTheme="majorHAnsi" w:eastAsia="Calibri" w:hAnsiTheme="majorHAnsi" w:cs="Times New Roman"/>
          <w:sz w:val="22"/>
          <w:szCs w:val="22"/>
          <w:lang w:val="en-GB"/>
        </w:rPr>
        <w:t>six</w:t>
      </w:r>
      <w:r w:rsidRPr="00E550E6">
        <w:rPr>
          <w:rFonts w:asciiTheme="majorHAnsi" w:eastAsia="Calibri" w:hAnsiTheme="majorHAnsi" w:cs="Times New Roman"/>
          <w:sz w:val="22"/>
          <w:szCs w:val="22"/>
          <w:lang w:val="en-GB"/>
        </w:rPr>
        <w:t xml:space="preserve"> institutions from the level</w:t>
      </w:r>
      <w:r w:rsidR="00221E3A">
        <w:rPr>
          <w:rFonts w:asciiTheme="majorHAnsi" w:eastAsia="Calibri" w:hAnsiTheme="majorHAnsi" w:cs="Times New Roman"/>
          <w:sz w:val="22"/>
          <w:szCs w:val="22"/>
          <w:lang w:val="en-GB"/>
        </w:rPr>
        <w:t xml:space="preserve"> of </w:t>
      </w:r>
      <w:r w:rsidR="005E4393">
        <w:rPr>
          <w:rFonts w:asciiTheme="majorHAnsi" w:eastAsia="Calibri" w:hAnsiTheme="majorHAnsi" w:cs="Times New Roman"/>
          <w:sz w:val="22"/>
          <w:szCs w:val="22"/>
          <w:lang w:val="en-GB"/>
        </w:rPr>
        <w:t xml:space="preserve">the Federation of </w:t>
      </w:r>
      <w:r w:rsidR="00221E3A">
        <w:rPr>
          <w:rFonts w:asciiTheme="majorHAnsi" w:eastAsia="Calibri" w:hAnsiTheme="majorHAnsi" w:cs="Times New Roman"/>
          <w:sz w:val="22"/>
          <w:szCs w:val="22"/>
          <w:lang w:val="en-GB"/>
        </w:rPr>
        <w:t>BiH</w:t>
      </w:r>
      <w:r w:rsidR="005E4393">
        <w:rPr>
          <w:rFonts w:asciiTheme="majorHAnsi" w:eastAsia="Calibri" w:hAnsiTheme="majorHAnsi" w:cs="Times New Roman"/>
          <w:sz w:val="22"/>
          <w:szCs w:val="22"/>
          <w:lang w:val="en-GB"/>
        </w:rPr>
        <w:t xml:space="preserve"> (FBiH)</w:t>
      </w:r>
      <w:r w:rsidRPr="00E550E6">
        <w:rPr>
          <w:rFonts w:asciiTheme="majorHAnsi" w:eastAsia="Calibri" w:hAnsiTheme="majorHAnsi" w:cs="Times New Roman"/>
          <w:sz w:val="22"/>
          <w:szCs w:val="22"/>
          <w:lang w:val="en-GB"/>
        </w:rPr>
        <w:t xml:space="preserve"> refused to </w:t>
      </w:r>
      <w:r w:rsidR="00221E3A">
        <w:rPr>
          <w:rFonts w:asciiTheme="majorHAnsi" w:eastAsia="Calibri" w:hAnsiTheme="majorHAnsi" w:cs="Times New Roman"/>
          <w:sz w:val="22"/>
          <w:szCs w:val="22"/>
          <w:lang w:val="en-GB"/>
        </w:rPr>
        <w:t>comply with their legal obligation to provide access to public information</w:t>
      </w:r>
      <w:r w:rsidRPr="00E550E6">
        <w:rPr>
          <w:rFonts w:asciiTheme="majorHAnsi" w:eastAsia="Calibri" w:hAnsiTheme="majorHAnsi" w:cs="Times New Roman"/>
          <w:sz w:val="22"/>
          <w:szCs w:val="22"/>
          <w:lang w:val="en-GB"/>
        </w:rPr>
        <w:t>:</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582BC3" w:rsidP="0078475C">
      <w:pPr>
        <w:numPr>
          <w:ilvl w:val="0"/>
          <w:numId w:val="20"/>
        </w:numPr>
        <w:ind w:left="567" w:hanging="425"/>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Ministry of Finance</w:t>
      </w:r>
      <w:r w:rsidR="00221E3A">
        <w:rPr>
          <w:rFonts w:asciiTheme="majorHAnsi" w:eastAsia="Calibri" w:hAnsiTheme="majorHAnsi" w:cs="Times New Roman"/>
          <w:sz w:val="22"/>
          <w:szCs w:val="22"/>
          <w:lang w:val="en-GB"/>
        </w:rPr>
        <w:t xml:space="preserve"> of FBiH</w:t>
      </w:r>
      <w:r w:rsidRPr="00E550E6">
        <w:rPr>
          <w:rFonts w:asciiTheme="majorHAnsi" w:eastAsia="Calibri" w:hAnsiTheme="majorHAnsi" w:cs="Times New Roman"/>
          <w:sz w:val="22"/>
          <w:szCs w:val="22"/>
          <w:lang w:val="en-GB"/>
        </w:rPr>
        <w:t>,</w:t>
      </w:r>
    </w:p>
    <w:p w:rsidR="00582BC3" w:rsidRPr="00E550E6" w:rsidRDefault="00582BC3" w:rsidP="0078475C">
      <w:pPr>
        <w:numPr>
          <w:ilvl w:val="0"/>
          <w:numId w:val="20"/>
        </w:numPr>
        <w:ind w:left="567" w:hanging="425"/>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Ministry of Education</w:t>
      </w:r>
      <w:r w:rsidR="00827CD5">
        <w:rPr>
          <w:rFonts w:asciiTheme="majorHAnsi" w:eastAsia="Calibri" w:hAnsiTheme="majorHAnsi" w:cs="Times New Roman"/>
          <w:sz w:val="22"/>
          <w:szCs w:val="22"/>
          <w:lang w:val="en-GB"/>
        </w:rPr>
        <w:t xml:space="preserve"> of FBiH</w:t>
      </w:r>
      <w:r w:rsidRPr="00E550E6">
        <w:rPr>
          <w:rFonts w:asciiTheme="majorHAnsi" w:eastAsia="Calibri" w:hAnsiTheme="majorHAnsi" w:cs="Times New Roman"/>
          <w:sz w:val="22"/>
          <w:szCs w:val="22"/>
          <w:lang w:val="en-GB"/>
        </w:rPr>
        <w:t xml:space="preserve">,  </w:t>
      </w:r>
    </w:p>
    <w:p w:rsidR="00582BC3" w:rsidRPr="00E550E6" w:rsidRDefault="00582BC3" w:rsidP="0078475C">
      <w:pPr>
        <w:numPr>
          <w:ilvl w:val="0"/>
          <w:numId w:val="20"/>
        </w:numPr>
        <w:ind w:left="567" w:hanging="425"/>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Ministry of Displaced Persons and Refugees</w:t>
      </w:r>
      <w:r w:rsidR="00827CD5">
        <w:rPr>
          <w:rFonts w:asciiTheme="majorHAnsi" w:eastAsia="Calibri" w:hAnsiTheme="majorHAnsi" w:cs="Times New Roman"/>
          <w:sz w:val="22"/>
          <w:szCs w:val="22"/>
          <w:lang w:val="en-GB"/>
        </w:rPr>
        <w:t xml:space="preserve"> of FBiH</w:t>
      </w:r>
      <w:r w:rsidRPr="00E550E6">
        <w:rPr>
          <w:rFonts w:asciiTheme="majorHAnsi" w:eastAsia="Calibri" w:hAnsiTheme="majorHAnsi" w:cs="Times New Roman"/>
          <w:sz w:val="22"/>
          <w:szCs w:val="22"/>
          <w:lang w:val="en-GB"/>
        </w:rPr>
        <w:t xml:space="preserve">, </w:t>
      </w:r>
    </w:p>
    <w:p w:rsidR="00582BC3" w:rsidRPr="00E550E6" w:rsidRDefault="00582BC3" w:rsidP="0078475C">
      <w:pPr>
        <w:numPr>
          <w:ilvl w:val="0"/>
          <w:numId w:val="20"/>
        </w:numPr>
        <w:ind w:left="567" w:hanging="425"/>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Ministry of Health</w:t>
      </w:r>
      <w:r w:rsidR="00827CD5">
        <w:rPr>
          <w:rFonts w:asciiTheme="majorHAnsi" w:eastAsia="Calibri" w:hAnsiTheme="majorHAnsi" w:cs="Times New Roman"/>
          <w:sz w:val="22"/>
          <w:szCs w:val="22"/>
          <w:lang w:val="en-GB"/>
        </w:rPr>
        <w:t xml:space="preserve"> of FBiH</w:t>
      </w:r>
      <w:r w:rsidRPr="00E550E6">
        <w:rPr>
          <w:rFonts w:asciiTheme="majorHAnsi" w:eastAsia="Calibri" w:hAnsiTheme="majorHAnsi" w:cs="Times New Roman"/>
          <w:sz w:val="22"/>
          <w:szCs w:val="22"/>
          <w:lang w:val="en-GB"/>
        </w:rPr>
        <w:t>,</w:t>
      </w:r>
    </w:p>
    <w:p w:rsidR="00582BC3" w:rsidRPr="00E550E6" w:rsidRDefault="00582BC3" w:rsidP="0078475C">
      <w:pPr>
        <w:numPr>
          <w:ilvl w:val="0"/>
          <w:numId w:val="20"/>
        </w:numPr>
        <w:ind w:left="567" w:hanging="425"/>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 xml:space="preserve">Banking Agency </w:t>
      </w:r>
      <w:r w:rsidR="00827CD5">
        <w:rPr>
          <w:rFonts w:asciiTheme="majorHAnsi" w:eastAsia="Calibri" w:hAnsiTheme="majorHAnsi" w:cs="Times New Roman"/>
          <w:sz w:val="22"/>
          <w:szCs w:val="22"/>
          <w:lang w:val="en-GB"/>
        </w:rPr>
        <w:t>of FBiH,</w:t>
      </w:r>
      <w:r w:rsidRPr="00E550E6">
        <w:rPr>
          <w:rFonts w:asciiTheme="majorHAnsi" w:eastAsia="Calibri" w:hAnsiTheme="majorHAnsi" w:cs="Times New Roman"/>
          <w:sz w:val="22"/>
          <w:szCs w:val="22"/>
          <w:lang w:val="en-GB"/>
        </w:rPr>
        <w:t xml:space="preserve"> </w:t>
      </w:r>
    </w:p>
    <w:p w:rsidR="00582BC3" w:rsidRPr="00E550E6" w:rsidRDefault="00827CD5" w:rsidP="0078475C">
      <w:pPr>
        <w:numPr>
          <w:ilvl w:val="0"/>
          <w:numId w:val="20"/>
        </w:numPr>
        <w:ind w:left="567" w:hanging="425"/>
        <w:jc w:val="both"/>
        <w:rPr>
          <w:rFonts w:asciiTheme="majorHAnsi" w:eastAsia="Calibri" w:hAnsiTheme="majorHAnsi" w:cs="Times New Roman"/>
          <w:sz w:val="22"/>
          <w:szCs w:val="22"/>
          <w:lang w:val="en-GB"/>
        </w:rPr>
      </w:pPr>
      <w:r>
        <w:rPr>
          <w:rFonts w:asciiTheme="majorHAnsi" w:eastAsia="Calibri" w:hAnsiTheme="majorHAnsi" w:cs="Times New Roman"/>
          <w:sz w:val="22"/>
          <w:szCs w:val="22"/>
          <w:lang w:val="en-GB"/>
        </w:rPr>
        <w:t>Agency for P</w:t>
      </w:r>
      <w:r w:rsidR="00582BC3" w:rsidRPr="00E550E6">
        <w:rPr>
          <w:rFonts w:asciiTheme="majorHAnsi" w:eastAsia="Calibri" w:hAnsiTheme="majorHAnsi" w:cs="Times New Roman"/>
          <w:sz w:val="22"/>
          <w:szCs w:val="22"/>
          <w:lang w:val="en-GB"/>
        </w:rPr>
        <w:t>rivat</w:t>
      </w:r>
      <w:r w:rsidR="006C4B24">
        <w:rPr>
          <w:rFonts w:asciiTheme="majorHAnsi" w:eastAsia="Calibri" w:hAnsiTheme="majorHAnsi" w:cs="Times New Roman"/>
          <w:sz w:val="22"/>
          <w:szCs w:val="22"/>
          <w:lang w:val="en-GB"/>
        </w:rPr>
        <w:t>isa</w:t>
      </w:r>
      <w:r w:rsidR="00582BC3" w:rsidRPr="00E550E6">
        <w:rPr>
          <w:rFonts w:asciiTheme="majorHAnsi" w:eastAsia="Calibri" w:hAnsiTheme="majorHAnsi" w:cs="Times New Roman"/>
          <w:sz w:val="22"/>
          <w:szCs w:val="22"/>
          <w:lang w:val="en-GB"/>
        </w:rPr>
        <w:t>tion in FBiH.</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582BC3" w:rsidP="00582BC3">
      <w:pPr>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Of the 15 institutions included in the sample</w:t>
      </w:r>
      <w:r w:rsidR="006C60EE">
        <w:rPr>
          <w:rFonts w:asciiTheme="majorHAnsi" w:eastAsia="Calibri" w:hAnsiTheme="majorHAnsi" w:cs="Times New Roman"/>
          <w:sz w:val="22"/>
          <w:szCs w:val="22"/>
          <w:lang w:val="en-GB"/>
        </w:rPr>
        <w:t>, three</w:t>
      </w:r>
      <w:r w:rsidRPr="00E550E6">
        <w:rPr>
          <w:rFonts w:asciiTheme="majorHAnsi" w:eastAsia="Calibri" w:hAnsiTheme="majorHAnsi" w:cs="Times New Roman"/>
          <w:sz w:val="22"/>
          <w:szCs w:val="22"/>
          <w:lang w:val="en-GB"/>
        </w:rPr>
        <w:t xml:space="preserve"> from the level of the </w:t>
      </w:r>
      <w:r w:rsidR="00E550E6">
        <w:rPr>
          <w:rFonts w:asciiTheme="majorHAnsi" w:eastAsia="Calibri" w:hAnsiTheme="majorHAnsi" w:cs="Times New Roman"/>
          <w:sz w:val="22"/>
          <w:szCs w:val="22"/>
          <w:lang w:val="en-GB"/>
        </w:rPr>
        <w:t xml:space="preserve">Republika </w:t>
      </w:r>
      <w:r w:rsidR="002A219A">
        <w:rPr>
          <w:rFonts w:asciiTheme="majorHAnsi" w:eastAsia="Calibri" w:hAnsiTheme="majorHAnsi" w:cs="Times New Roman"/>
          <w:sz w:val="22"/>
          <w:szCs w:val="22"/>
          <w:lang w:val="en-GB"/>
        </w:rPr>
        <w:t>Srpska</w:t>
      </w:r>
      <w:r w:rsidR="005E4393">
        <w:rPr>
          <w:rFonts w:asciiTheme="majorHAnsi" w:eastAsia="Calibri" w:hAnsiTheme="majorHAnsi" w:cs="Times New Roman"/>
          <w:sz w:val="22"/>
          <w:szCs w:val="22"/>
          <w:lang w:val="en-GB"/>
        </w:rPr>
        <w:t xml:space="preserve"> (RS)</w:t>
      </w:r>
      <w:r w:rsidRPr="00E550E6">
        <w:rPr>
          <w:rFonts w:asciiTheme="majorHAnsi" w:eastAsia="Calibri" w:hAnsiTheme="majorHAnsi" w:cs="Times New Roman"/>
          <w:sz w:val="22"/>
          <w:szCs w:val="22"/>
          <w:lang w:val="en-GB"/>
        </w:rPr>
        <w:t xml:space="preserve"> refused to participate in</w:t>
      </w:r>
      <w:r w:rsidR="005E4393">
        <w:rPr>
          <w:rFonts w:asciiTheme="majorHAnsi" w:eastAsia="Calibri" w:hAnsiTheme="majorHAnsi" w:cs="Times New Roman"/>
          <w:sz w:val="22"/>
          <w:szCs w:val="22"/>
          <w:lang w:val="en-GB"/>
        </w:rPr>
        <w:t xml:space="preserve"> the m</w:t>
      </w:r>
      <w:r w:rsidRPr="00E550E6">
        <w:rPr>
          <w:rFonts w:asciiTheme="majorHAnsi" w:eastAsia="Calibri" w:hAnsiTheme="majorHAnsi" w:cs="Times New Roman"/>
          <w:sz w:val="22"/>
          <w:szCs w:val="22"/>
          <w:lang w:val="en-GB"/>
        </w:rPr>
        <w:t>onitoring</w:t>
      </w:r>
      <w:r w:rsidR="005E4393">
        <w:rPr>
          <w:rFonts w:asciiTheme="majorHAnsi" w:eastAsia="Calibri" w:hAnsiTheme="majorHAnsi" w:cs="Times New Roman"/>
          <w:sz w:val="22"/>
          <w:szCs w:val="22"/>
          <w:lang w:val="en-GB"/>
        </w:rPr>
        <w:t xml:space="preserve"> survey</w:t>
      </w:r>
      <w:r w:rsidRPr="00E550E6">
        <w:rPr>
          <w:rFonts w:asciiTheme="majorHAnsi" w:eastAsia="Calibri" w:hAnsiTheme="majorHAnsi" w:cs="Times New Roman"/>
          <w:sz w:val="22"/>
          <w:szCs w:val="22"/>
          <w:lang w:val="en-GB"/>
        </w:rPr>
        <w:t>:</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582BC3" w:rsidP="0078475C">
      <w:pPr>
        <w:numPr>
          <w:ilvl w:val="0"/>
          <w:numId w:val="20"/>
        </w:numPr>
        <w:ind w:left="567" w:hanging="425"/>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lastRenderedPageBreak/>
        <w:t>Ministry of Agriculture, Forestry and Water Management</w:t>
      </w:r>
      <w:r w:rsidR="005E4393">
        <w:rPr>
          <w:rFonts w:asciiTheme="majorHAnsi" w:eastAsia="Calibri" w:hAnsiTheme="majorHAnsi" w:cs="Times New Roman"/>
          <w:sz w:val="22"/>
          <w:szCs w:val="22"/>
          <w:lang w:val="en-GB"/>
        </w:rPr>
        <w:t xml:space="preserve"> of RS</w:t>
      </w:r>
      <w:r w:rsidRPr="00E550E6">
        <w:rPr>
          <w:rFonts w:asciiTheme="majorHAnsi" w:eastAsia="Calibri" w:hAnsiTheme="majorHAnsi" w:cs="Times New Roman"/>
          <w:sz w:val="22"/>
          <w:szCs w:val="22"/>
          <w:lang w:val="en-GB"/>
        </w:rPr>
        <w:t>,</w:t>
      </w:r>
    </w:p>
    <w:p w:rsidR="00582BC3" w:rsidRPr="00E550E6" w:rsidRDefault="00582BC3" w:rsidP="0078475C">
      <w:pPr>
        <w:numPr>
          <w:ilvl w:val="0"/>
          <w:numId w:val="20"/>
        </w:numPr>
        <w:ind w:left="567" w:hanging="425"/>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Ministry of Family, Youth and Sports</w:t>
      </w:r>
      <w:r w:rsidR="005E4393">
        <w:rPr>
          <w:rFonts w:asciiTheme="majorHAnsi" w:eastAsia="Calibri" w:hAnsiTheme="majorHAnsi" w:cs="Times New Roman"/>
          <w:sz w:val="22"/>
          <w:szCs w:val="22"/>
          <w:lang w:val="en-GB"/>
        </w:rPr>
        <w:t xml:space="preserve"> of RS,</w:t>
      </w:r>
      <w:r w:rsidRPr="00E550E6">
        <w:rPr>
          <w:rFonts w:asciiTheme="majorHAnsi" w:eastAsia="Calibri" w:hAnsiTheme="majorHAnsi" w:cs="Times New Roman"/>
          <w:sz w:val="22"/>
          <w:szCs w:val="22"/>
          <w:lang w:val="en-GB"/>
        </w:rPr>
        <w:t xml:space="preserve"> and</w:t>
      </w:r>
    </w:p>
    <w:p w:rsidR="008C321A" w:rsidRPr="00E550E6" w:rsidRDefault="008C321A" w:rsidP="0078475C">
      <w:pPr>
        <w:numPr>
          <w:ilvl w:val="0"/>
          <w:numId w:val="20"/>
        </w:numPr>
        <w:ind w:left="567" w:hanging="425"/>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Ministry of Finance</w:t>
      </w:r>
      <w:r w:rsidR="005E4393">
        <w:rPr>
          <w:rFonts w:asciiTheme="majorHAnsi" w:eastAsia="Calibri" w:hAnsiTheme="majorHAnsi" w:cs="Times New Roman"/>
          <w:sz w:val="22"/>
          <w:szCs w:val="22"/>
          <w:lang w:val="en-GB"/>
        </w:rPr>
        <w:t xml:space="preserve"> of RS</w:t>
      </w:r>
      <w:r w:rsidRPr="00E550E6">
        <w:rPr>
          <w:rFonts w:asciiTheme="majorHAnsi" w:eastAsia="Calibri" w:hAnsiTheme="majorHAnsi" w:cs="Times New Roman"/>
          <w:sz w:val="22"/>
          <w:szCs w:val="22"/>
          <w:lang w:val="en-GB"/>
        </w:rPr>
        <w:t>.</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582BC3" w:rsidP="00582BC3">
      <w:pPr>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 xml:space="preserve">Institutions at the level of </w:t>
      </w:r>
      <w:r w:rsidR="00E550E6" w:rsidRPr="00E550E6">
        <w:rPr>
          <w:rFonts w:asciiTheme="majorHAnsi" w:eastAsia="Calibri" w:hAnsiTheme="majorHAnsi" w:cs="Times New Roman"/>
          <w:sz w:val="22"/>
          <w:szCs w:val="22"/>
          <w:lang w:val="en-GB"/>
        </w:rPr>
        <w:t>Brčko</w:t>
      </w:r>
      <w:r w:rsidRPr="00E550E6">
        <w:rPr>
          <w:rFonts w:asciiTheme="majorHAnsi" w:eastAsia="Calibri" w:hAnsiTheme="majorHAnsi" w:cs="Times New Roman"/>
          <w:sz w:val="22"/>
          <w:szCs w:val="22"/>
          <w:lang w:val="en-GB"/>
        </w:rPr>
        <w:t xml:space="preserve"> District, too, did not submit </w:t>
      </w:r>
      <w:r w:rsidR="00AD13C6">
        <w:rPr>
          <w:rFonts w:asciiTheme="majorHAnsi" w:eastAsia="Calibri" w:hAnsiTheme="majorHAnsi" w:cs="Times New Roman"/>
          <w:sz w:val="22"/>
          <w:szCs w:val="22"/>
          <w:lang w:val="en-GB"/>
        </w:rPr>
        <w:t>information</w:t>
      </w:r>
      <w:r w:rsidRPr="00E550E6">
        <w:rPr>
          <w:rFonts w:asciiTheme="majorHAnsi" w:eastAsia="Calibri" w:hAnsiTheme="majorHAnsi" w:cs="Times New Roman"/>
          <w:sz w:val="22"/>
          <w:szCs w:val="22"/>
          <w:lang w:val="en-GB"/>
        </w:rPr>
        <w:t xml:space="preserve">, </w:t>
      </w:r>
      <w:r w:rsidR="00AD13C6">
        <w:rPr>
          <w:rFonts w:asciiTheme="majorHAnsi" w:eastAsia="Calibri" w:hAnsiTheme="majorHAnsi" w:cs="Times New Roman"/>
          <w:sz w:val="22"/>
          <w:szCs w:val="22"/>
          <w:lang w:val="en-GB"/>
        </w:rPr>
        <w:t>specifically</w:t>
      </w:r>
      <w:r w:rsidRPr="00E550E6">
        <w:rPr>
          <w:rFonts w:asciiTheme="majorHAnsi" w:eastAsia="Calibri" w:hAnsiTheme="majorHAnsi" w:cs="Times New Roman"/>
          <w:sz w:val="22"/>
          <w:szCs w:val="22"/>
          <w:lang w:val="en-GB"/>
        </w:rPr>
        <w:t xml:space="preserve">: Department for Administrative Affairs, </w:t>
      </w:r>
      <w:r w:rsidR="00AD13C6">
        <w:rPr>
          <w:rFonts w:asciiTheme="majorHAnsi" w:eastAsia="Calibri" w:hAnsiTheme="majorHAnsi" w:cs="Times New Roman"/>
          <w:sz w:val="22"/>
          <w:szCs w:val="22"/>
          <w:lang w:val="en-GB"/>
        </w:rPr>
        <w:t>S</w:t>
      </w:r>
      <w:r w:rsidR="00C64A88">
        <w:rPr>
          <w:rFonts w:asciiTheme="majorHAnsi" w:eastAsia="Calibri" w:hAnsiTheme="majorHAnsi" w:cs="Times New Roman"/>
          <w:sz w:val="22"/>
          <w:szCs w:val="22"/>
          <w:lang w:val="en-GB"/>
        </w:rPr>
        <w:t>ubd</w:t>
      </w:r>
      <w:r w:rsidRPr="00E550E6">
        <w:rPr>
          <w:rFonts w:asciiTheme="majorHAnsi" w:eastAsia="Calibri" w:hAnsiTheme="majorHAnsi" w:cs="Times New Roman"/>
          <w:sz w:val="22"/>
          <w:szCs w:val="22"/>
          <w:lang w:val="en-GB"/>
        </w:rPr>
        <w:t>ivision for Human Resources, Mayor</w:t>
      </w:r>
      <w:r w:rsidR="00C64A88">
        <w:rPr>
          <w:rFonts w:asciiTheme="majorHAnsi" w:eastAsia="Calibri" w:hAnsiTheme="majorHAnsi" w:cs="Times New Roman"/>
          <w:sz w:val="22"/>
          <w:szCs w:val="22"/>
          <w:lang w:val="en-GB"/>
        </w:rPr>
        <w:t>’</w:t>
      </w:r>
      <w:r w:rsidRPr="00E550E6">
        <w:rPr>
          <w:rFonts w:asciiTheme="majorHAnsi" w:eastAsia="Calibri" w:hAnsiTheme="majorHAnsi" w:cs="Times New Roman"/>
          <w:sz w:val="22"/>
          <w:szCs w:val="22"/>
          <w:lang w:val="en-GB"/>
        </w:rPr>
        <w:t xml:space="preserve">s Office, </w:t>
      </w:r>
      <w:r w:rsidR="00C64A88" w:rsidRPr="00E550E6">
        <w:rPr>
          <w:rFonts w:asciiTheme="majorHAnsi" w:eastAsia="Calibri" w:hAnsiTheme="majorHAnsi" w:cs="Times New Roman"/>
          <w:sz w:val="22"/>
          <w:szCs w:val="22"/>
          <w:lang w:val="en-GB"/>
        </w:rPr>
        <w:t xml:space="preserve">Finance </w:t>
      </w:r>
      <w:r w:rsidR="00C64A88">
        <w:rPr>
          <w:rFonts w:asciiTheme="majorHAnsi" w:eastAsia="Calibri" w:hAnsiTheme="majorHAnsi" w:cs="Times New Roman"/>
          <w:sz w:val="22"/>
          <w:szCs w:val="22"/>
          <w:lang w:val="en-GB"/>
        </w:rPr>
        <w:t>Directorate</w:t>
      </w:r>
      <w:r w:rsidRPr="00E550E6">
        <w:rPr>
          <w:rFonts w:asciiTheme="majorHAnsi" w:eastAsia="Calibri" w:hAnsiTheme="majorHAnsi" w:cs="Times New Roman"/>
          <w:sz w:val="22"/>
          <w:szCs w:val="22"/>
          <w:lang w:val="en-GB"/>
        </w:rPr>
        <w:t xml:space="preserve"> and Department of Public Records.</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582BC3" w:rsidP="00582BC3">
      <w:pPr>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 xml:space="preserve">This shows that the above institutions </w:t>
      </w:r>
      <w:r w:rsidR="00C64A88">
        <w:rPr>
          <w:rFonts w:asciiTheme="majorHAnsi" w:eastAsia="Calibri" w:hAnsiTheme="majorHAnsi" w:cs="Times New Roman"/>
          <w:sz w:val="22"/>
          <w:szCs w:val="22"/>
          <w:lang w:val="en-GB"/>
        </w:rPr>
        <w:t xml:space="preserve">are </w:t>
      </w:r>
      <w:r w:rsidRPr="00E550E6">
        <w:rPr>
          <w:rFonts w:asciiTheme="majorHAnsi" w:eastAsia="Calibri" w:hAnsiTheme="majorHAnsi" w:cs="Times New Roman"/>
          <w:sz w:val="22"/>
          <w:szCs w:val="22"/>
          <w:lang w:val="en-GB"/>
        </w:rPr>
        <w:t>in the initial phase</w:t>
      </w:r>
      <w:r w:rsidR="00F907A3">
        <w:rPr>
          <w:rFonts w:asciiTheme="majorHAnsi" w:eastAsia="Calibri" w:hAnsiTheme="majorHAnsi" w:cs="Times New Roman"/>
          <w:sz w:val="22"/>
          <w:szCs w:val="22"/>
          <w:lang w:val="en-GB"/>
        </w:rPr>
        <w:t xml:space="preserve"> of the reform process</w:t>
      </w:r>
      <w:r w:rsidRPr="00E550E6">
        <w:rPr>
          <w:rFonts w:asciiTheme="majorHAnsi" w:eastAsia="Calibri" w:hAnsiTheme="majorHAnsi" w:cs="Times New Roman"/>
          <w:sz w:val="22"/>
          <w:szCs w:val="22"/>
          <w:lang w:val="en-GB"/>
        </w:rPr>
        <w:t xml:space="preserve"> and therefore refuse to participate in </w:t>
      </w:r>
      <w:r w:rsidR="00AD13C6">
        <w:rPr>
          <w:rFonts w:asciiTheme="majorHAnsi" w:eastAsia="Calibri" w:hAnsiTheme="majorHAnsi" w:cs="Times New Roman"/>
          <w:sz w:val="22"/>
          <w:szCs w:val="22"/>
          <w:lang w:val="en-GB"/>
        </w:rPr>
        <w:t>a monitoring survey</w:t>
      </w:r>
      <w:r w:rsidRPr="00E550E6">
        <w:rPr>
          <w:rFonts w:asciiTheme="majorHAnsi" w:eastAsia="Calibri" w:hAnsiTheme="majorHAnsi" w:cs="Times New Roman"/>
          <w:sz w:val="22"/>
          <w:szCs w:val="22"/>
          <w:lang w:val="en-GB"/>
        </w:rPr>
        <w:t xml:space="preserve">, </w:t>
      </w:r>
      <w:r w:rsidR="00C64A88">
        <w:rPr>
          <w:rFonts w:asciiTheme="majorHAnsi" w:eastAsia="Calibri" w:hAnsiTheme="majorHAnsi" w:cs="Times New Roman"/>
          <w:sz w:val="22"/>
          <w:szCs w:val="22"/>
          <w:lang w:val="en-GB"/>
        </w:rPr>
        <w:t xml:space="preserve">as well as that they lack </w:t>
      </w:r>
      <w:r w:rsidRPr="00E550E6">
        <w:rPr>
          <w:rFonts w:asciiTheme="majorHAnsi" w:eastAsia="Calibri" w:hAnsiTheme="majorHAnsi" w:cs="Times New Roman"/>
          <w:sz w:val="22"/>
          <w:szCs w:val="22"/>
          <w:lang w:val="en-GB"/>
        </w:rPr>
        <w:t xml:space="preserve">awareness </w:t>
      </w:r>
      <w:r w:rsidR="00C64A88">
        <w:rPr>
          <w:rFonts w:asciiTheme="majorHAnsi" w:eastAsia="Calibri" w:hAnsiTheme="majorHAnsi" w:cs="Times New Roman"/>
          <w:sz w:val="22"/>
          <w:szCs w:val="22"/>
          <w:lang w:val="en-GB"/>
        </w:rPr>
        <w:t>of</w:t>
      </w:r>
      <w:r w:rsidRPr="00E550E6">
        <w:rPr>
          <w:rFonts w:asciiTheme="majorHAnsi" w:eastAsia="Calibri" w:hAnsiTheme="majorHAnsi" w:cs="Times New Roman"/>
          <w:sz w:val="22"/>
          <w:szCs w:val="22"/>
          <w:lang w:val="en-GB"/>
        </w:rPr>
        <w:t xml:space="preserve"> the need </w:t>
      </w:r>
      <w:r w:rsidR="00F907A3">
        <w:rPr>
          <w:rFonts w:asciiTheme="majorHAnsi" w:eastAsia="Calibri" w:hAnsiTheme="majorHAnsi" w:cs="Times New Roman"/>
          <w:sz w:val="22"/>
          <w:szCs w:val="22"/>
          <w:lang w:val="en-GB"/>
        </w:rPr>
        <w:t xml:space="preserve">to present </w:t>
      </w:r>
      <w:r w:rsidR="00F907A3" w:rsidRPr="00E550E6">
        <w:rPr>
          <w:rFonts w:asciiTheme="majorHAnsi" w:eastAsia="Calibri" w:hAnsiTheme="majorHAnsi" w:cs="Times New Roman"/>
          <w:sz w:val="22"/>
          <w:szCs w:val="22"/>
          <w:lang w:val="en-GB"/>
        </w:rPr>
        <w:t xml:space="preserve">the results of their work </w:t>
      </w:r>
      <w:r w:rsidR="00F907A3">
        <w:rPr>
          <w:rFonts w:asciiTheme="majorHAnsi" w:eastAsia="Calibri" w:hAnsiTheme="majorHAnsi" w:cs="Times New Roman"/>
          <w:sz w:val="22"/>
          <w:szCs w:val="22"/>
          <w:lang w:val="en-GB"/>
        </w:rPr>
        <w:t>to</w:t>
      </w:r>
      <w:r w:rsidRPr="00E550E6">
        <w:rPr>
          <w:rFonts w:asciiTheme="majorHAnsi" w:eastAsia="Calibri" w:hAnsiTheme="majorHAnsi" w:cs="Times New Roman"/>
          <w:sz w:val="22"/>
          <w:szCs w:val="22"/>
          <w:lang w:val="en-GB"/>
        </w:rPr>
        <w:t xml:space="preserve"> the general public </w:t>
      </w:r>
      <w:r w:rsidR="00F907A3">
        <w:rPr>
          <w:rFonts w:asciiTheme="majorHAnsi" w:eastAsia="Calibri" w:hAnsiTheme="majorHAnsi" w:cs="Times New Roman"/>
          <w:sz w:val="22"/>
          <w:szCs w:val="22"/>
          <w:lang w:val="en-GB"/>
        </w:rPr>
        <w:t xml:space="preserve">in a </w:t>
      </w:r>
      <w:r w:rsidRPr="00E550E6">
        <w:rPr>
          <w:rFonts w:asciiTheme="majorHAnsi" w:eastAsia="Calibri" w:hAnsiTheme="majorHAnsi" w:cs="Times New Roman"/>
          <w:sz w:val="22"/>
          <w:szCs w:val="22"/>
          <w:lang w:val="en-GB"/>
        </w:rPr>
        <w:t>comprehensive</w:t>
      </w:r>
      <w:r w:rsidR="00F907A3">
        <w:rPr>
          <w:rFonts w:asciiTheme="majorHAnsi" w:eastAsia="Calibri" w:hAnsiTheme="majorHAnsi" w:cs="Times New Roman"/>
          <w:sz w:val="22"/>
          <w:szCs w:val="22"/>
          <w:lang w:val="en-GB"/>
        </w:rPr>
        <w:t xml:space="preserve"> way</w:t>
      </w:r>
      <w:r w:rsidRPr="00E550E6">
        <w:rPr>
          <w:rFonts w:asciiTheme="majorHAnsi" w:eastAsia="Calibri" w:hAnsiTheme="majorHAnsi" w:cs="Times New Roman"/>
          <w:sz w:val="22"/>
          <w:szCs w:val="22"/>
          <w:lang w:val="en-GB"/>
        </w:rPr>
        <w:t>.</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F907A3" w:rsidP="00582BC3">
      <w:pPr>
        <w:jc w:val="both"/>
        <w:rPr>
          <w:rFonts w:asciiTheme="majorHAnsi" w:eastAsia="Calibri" w:hAnsiTheme="majorHAnsi" w:cs="Times New Roman"/>
          <w:sz w:val="22"/>
          <w:szCs w:val="22"/>
          <w:lang w:val="en-GB"/>
        </w:rPr>
      </w:pPr>
      <w:r>
        <w:rPr>
          <w:rFonts w:asciiTheme="majorHAnsi" w:eastAsia="Calibri" w:hAnsiTheme="majorHAnsi" w:cs="Times New Roman"/>
          <w:sz w:val="22"/>
          <w:szCs w:val="22"/>
          <w:lang w:val="en-GB"/>
        </w:rPr>
        <w:t>I</w:t>
      </w:r>
      <w:r w:rsidR="00582BC3" w:rsidRPr="00E550E6">
        <w:rPr>
          <w:rFonts w:asciiTheme="majorHAnsi" w:eastAsia="Calibri" w:hAnsiTheme="majorHAnsi" w:cs="Times New Roman"/>
          <w:sz w:val="22"/>
          <w:szCs w:val="22"/>
          <w:lang w:val="en-GB"/>
        </w:rPr>
        <w:t xml:space="preserve">nstitutions that provided data, but </w:t>
      </w:r>
      <w:r>
        <w:rPr>
          <w:rFonts w:asciiTheme="majorHAnsi" w:eastAsia="Calibri" w:hAnsiTheme="majorHAnsi" w:cs="Times New Roman"/>
          <w:sz w:val="22"/>
          <w:szCs w:val="22"/>
          <w:lang w:val="en-GB"/>
        </w:rPr>
        <w:t xml:space="preserve">after the </w:t>
      </w:r>
      <w:r w:rsidR="00AD13C6">
        <w:rPr>
          <w:rFonts w:asciiTheme="majorHAnsi" w:eastAsia="Calibri" w:hAnsiTheme="majorHAnsi" w:cs="Times New Roman"/>
          <w:sz w:val="22"/>
          <w:szCs w:val="22"/>
          <w:lang w:val="en-GB"/>
        </w:rPr>
        <w:t xml:space="preserve">given </w:t>
      </w:r>
      <w:r>
        <w:rPr>
          <w:rFonts w:asciiTheme="majorHAnsi" w:eastAsia="Calibri" w:hAnsiTheme="majorHAnsi" w:cs="Times New Roman"/>
          <w:sz w:val="22"/>
          <w:szCs w:val="22"/>
          <w:lang w:val="en-GB"/>
        </w:rPr>
        <w:t>deadline</w:t>
      </w:r>
      <w:r w:rsidR="00582BC3" w:rsidRPr="00E550E6">
        <w:rPr>
          <w:rFonts w:asciiTheme="majorHAnsi" w:eastAsia="Calibri" w:hAnsiTheme="majorHAnsi" w:cs="Times New Roman"/>
          <w:sz w:val="22"/>
          <w:szCs w:val="22"/>
          <w:lang w:val="en-GB"/>
        </w:rPr>
        <w:t>:</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FE760E" w:rsidP="0078475C">
      <w:pPr>
        <w:numPr>
          <w:ilvl w:val="0"/>
          <w:numId w:val="20"/>
        </w:numPr>
        <w:ind w:left="567" w:hanging="425"/>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 xml:space="preserve">Ministry of </w:t>
      </w:r>
      <w:r w:rsidR="002A219A">
        <w:rPr>
          <w:rFonts w:asciiTheme="majorHAnsi" w:eastAsia="Calibri" w:hAnsiTheme="majorHAnsi" w:cs="Times New Roman"/>
          <w:sz w:val="22"/>
          <w:szCs w:val="22"/>
          <w:lang w:val="en-GB"/>
        </w:rPr>
        <w:t>Defence</w:t>
      </w:r>
      <w:r w:rsidRPr="00E550E6">
        <w:rPr>
          <w:rFonts w:asciiTheme="majorHAnsi" w:eastAsia="Calibri" w:hAnsiTheme="majorHAnsi" w:cs="Times New Roman"/>
          <w:sz w:val="22"/>
          <w:szCs w:val="22"/>
          <w:lang w:val="en-GB"/>
        </w:rPr>
        <w:t xml:space="preserve"> </w:t>
      </w:r>
      <w:r w:rsidR="00F907A3">
        <w:rPr>
          <w:rFonts w:asciiTheme="majorHAnsi" w:eastAsia="Calibri" w:hAnsiTheme="majorHAnsi" w:cs="Times New Roman"/>
          <w:sz w:val="22"/>
          <w:szCs w:val="22"/>
          <w:lang w:val="en-GB"/>
        </w:rPr>
        <w:t xml:space="preserve">of BiH, </w:t>
      </w:r>
      <w:r w:rsidRPr="00E550E6">
        <w:rPr>
          <w:rFonts w:asciiTheme="majorHAnsi" w:eastAsia="Calibri" w:hAnsiTheme="majorHAnsi" w:cs="Times New Roman"/>
          <w:sz w:val="22"/>
          <w:szCs w:val="22"/>
          <w:lang w:val="en-GB"/>
        </w:rPr>
        <w:t>and</w:t>
      </w:r>
    </w:p>
    <w:p w:rsidR="00582BC3" w:rsidRPr="00E550E6" w:rsidRDefault="00582BC3" w:rsidP="0078475C">
      <w:pPr>
        <w:numPr>
          <w:ilvl w:val="0"/>
          <w:numId w:val="20"/>
        </w:numPr>
        <w:ind w:left="567" w:hanging="425"/>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Ministry for Refugees and Displaced Persons</w:t>
      </w:r>
      <w:r w:rsidR="00F907A3">
        <w:rPr>
          <w:rFonts w:asciiTheme="majorHAnsi" w:eastAsia="Calibri" w:hAnsiTheme="majorHAnsi" w:cs="Times New Roman"/>
          <w:sz w:val="22"/>
          <w:szCs w:val="22"/>
          <w:lang w:val="en-GB"/>
        </w:rPr>
        <w:t xml:space="preserve"> of RS</w:t>
      </w:r>
      <w:r w:rsidRPr="00E550E6">
        <w:rPr>
          <w:rFonts w:asciiTheme="majorHAnsi" w:eastAsia="Calibri" w:hAnsiTheme="majorHAnsi" w:cs="Times New Roman"/>
          <w:sz w:val="22"/>
          <w:szCs w:val="22"/>
          <w:lang w:val="en-GB"/>
        </w:rPr>
        <w:t>.</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AD13C6" w:rsidP="00582BC3">
      <w:pPr>
        <w:jc w:val="both"/>
        <w:rPr>
          <w:rFonts w:asciiTheme="majorHAnsi" w:eastAsia="Calibri" w:hAnsiTheme="majorHAnsi" w:cs="Times New Roman"/>
          <w:sz w:val="22"/>
          <w:szCs w:val="22"/>
          <w:lang w:val="en-GB"/>
        </w:rPr>
      </w:pPr>
      <w:r>
        <w:rPr>
          <w:rFonts w:asciiTheme="majorHAnsi" w:eastAsia="Calibri" w:hAnsiTheme="majorHAnsi" w:cs="Times New Roman"/>
          <w:sz w:val="22"/>
          <w:szCs w:val="22"/>
          <w:lang w:val="en-GB"/>
        </w:rPr>
        <w:t>Information was</w:t>
      </w:r>
      <w:r w:rsidR="00582BC3" w:rsidRPr="00E550E6">
        <w:rPr>
          <w:rFonts w:asciiTheme="majorHAnsi" w:eastAsia="Calibri" w:hAnsiTheme="majorHAnsi" w:cs="Times New Roman"/>
          <w:sz w:val="22"/>
          <w:szCs w:val="22"/>
          <w:lang w:val="en-GB"/>
        </w:rPr>
        <w:t xml:space="preserve"> collected </w:t>
      </w:r>
      <w:r w:rsidR="00F907A3">
        <w:rPr>
          <w:rFonts w:asciiTheme="majorHAnsi" w:eastAsia="Calibri" w:hAnsiTheme="majorHAnsi" w:cs="Times New Roman"/>
          <w:sz w:val="22"/>
          <w:szCs w:val="22"/>
          <w:lang w:val="en-GB"/>
        </w:rPr>
        <w:t>by means</w:t>
      </w:r>
      <w:r w:rsidR="00582BC3" w:rsidRPr="00E550E6">
        <w:rPr>
          <w:rFonts w:asciiTheme="majorHAnsi" w:eastAsia="Calibri" w:hAnsiTheme="majorHAnsi" w:cs="Times New Roman"/>
          <w:sz w:val="22"/>
          <w:szCs w:val="22"/>
          <w:lang w:val="en-GB"/>
        </w:rPr>
        <w:t xml:space="preserve"> questionnaires and/or interviews with representatives of selected institutions</w:t>
      </w:r>
      <w:r w:rsidR="00F907A3">
        <w:rPr>
          <w:rFonts w:asciiTheme="majorHAnsi" w:eastAsia="Calibri" w:hAnsiTheme="majorHAnsi" w:cs="Times New Roman"/>
          <w:sz w:val="22"/>
          <w:szCs w:val="22"/>
          <w:lang w:val="en-GB"/>
        </w:rPr>
        <w:t>.</w:t>
      </w:r>
      <w:r w:rsidR="00582BC3" w:rsidRPr="00E550E6">
        <w:rPr>
          <w:rFonts w:asciiTheme="majorHAnsi" w:eastAsia="Calibri" w:hAnsiTheme="majorHAnsi" w:cs="Times New Roman"/>
          <w:sz w:val="22"/>
          <w:szCs w:val="22"/>
          <w:lang w:val="en-GB"/>
        </w:rPr>
        <w:t xml:space="preserve"> </w:t>
      </w:r>
      <w:r w:rsidR="00F907A3" w:rsidRPr="00E550E6">
        <w:rPr>
          <w:rFonts w:asciiTheme="majorHAnsi" w:eastAsia="Calibri" w:hAnsiTheme="majorHAnsi" w:cs="Times New Roman"/>
          <w:sz w:val="22"/>
          <w:szCs w:val="22"/>
          <w:lang w:val="en-GB"/>
        </w:rPr>
        <w:t>I</w:t>
      </w:r>
      <w:r w:rsidR="00582BC3" w:rsidRPr="00E550E6">
        <w:rPr>
          <w:rFonts w:asciiTheme="majorHAnsi" w:eastAsia="Calibri" w:hAnsiTheme="majorHAnsi" w:cs="Times New Roman"/>
          <w:sz w:val="22"/>
          <w:szCs w:val="22"/>
          <w:lang w:val="en-GB"/>
        </w:rPr>
        <w:t>n the processing of data use</w:t>
      </w:r>
      <w:r w:rsidR="00F907A3">
        <w:rPr>
          <w:rFonts w:asciiTheme="majorHAnsi" w:eastAsia="Calibri" w:hAnsiTheme="majorHAnsi" w:cs="Times New Roman"/>
          <w:sz w:val="22"/>
          <w:szCs w:val="22"/>
          <w:lang w:val="en-GB"/>
        </w:rPr>
        <w:t xml:space="preserve"> was made</w:t>
      </w:r>
      <w:r w:rsidR="00B74803">
        <w:rPr>
          <w:rFonts w:asciiTheme="majorHAnsi" w:eastAsia="Calibri" w:hAnsiTheme="majorHAnsi" w:cs="Times New Roman"/>
          <w:sz w:val="22"/>
          <w:szCs w:val="22"/>
          <w:lang w:val="en-GB"/>
        </w:rPr>
        <w:t xml:space="preserve"> of the</w:t>
      </w:r>
      <w:r w:rsidR="00582BC3" w:rsidRPr="00E550E6">
        <w:rPr>
          <w:rFonts w:asciiTheme="majorHAnsi" w:eastAsia="Calibri" w:hAnsiTheme="majorHAnsi" w:cs="Times New Roman"/>
          <w:sz w:val="22"/>
          <w:szCs w:val="22"/>
          <w:lang w:val="en-GB"/>
        </w:rPr>
        <w:t xml:space="preserve"> available institution</w:t>
      </w:r>
      <w:r w:rsidR="00B74803">
        <w:rPr>
          <w:rFonts w:asciiTheme="majorHAnsi" w:eastAsia="Calibri" w:hAnsiTheme="majorHAnsi" w:cs="Times New Roman"/>
          <w:sz w:val="22"/>
          <w:szCs w:val="22"/>
          <w:lang w:val="en-GB"/>
        </w:rPr>
        <w:t>s’</w:t>
      </w:r>
      <w:r w:rsidR="00582BC3" w:rsidRPr="00E550E6">
        <w:rPr>
          <w:rFonts w:asciiTheme="majorHAnsi" w:eastAsia="Calibri" w:hAnsiTheme="majorHAnsi" w:cs="Times New Roman"/>
          <w:sz w:val="22"/>
          <w:szCs w:val="22"/>
          <w:lang w:val="en-GB"/>
        </w:rPr>
        <w:t xml:space="preserve"> reports, audit reports and the relevant legal regulations </w:t>
      </w:r>
      <w:r w:rsidR="00B74803">
        <w:rPr>
          <w:rFonts w:asciiTheme="majorHAnsi" w:eastAsia="Calibri" w:hAnsiTheme="majorHAnsi" w:cs="Times New Roman"/>
          <w:sz w:val="22"/>
          <w:szCs w:val="22"/>
          <w:lang w:val="en-GB"/>
        </w:rPr>
        <w:t>governing</w:t>
      </w:r>
      <w:r w:rsidR="00582BC3" w:rsidRPr="00E550E6">
        <w:rPr>
          <w:rFonts w:asciiTheme="majorHAnsi" w:eastAsia="Calibri" w:hAnsiTheme="majorHAnsi" w:cs="Times New Roman"/>
          <w:sz w:val="22"/>
          <w:szCs w:val="22"/>
          <w:lang w:val="en-GB"/>
        </w:rPr>
        <w:t xml:space="preserve"> areas </w:t>
      </w:r>
      <w:r>
        <w:rPr>
          <w:rFonts w:asciiTheme="majorHAnsi" w:eastAsia="Calibri" w:hAnsiTheme="majorHAnsi" w:cs="Times New Roman"/>
          <w:sz w:val="22"/>
          <w:szCs w:val="22"/>
          <w:lang w:val="en-GB"/>
        </w:rPr>
        <w:t>covered in the</w:t>
      </w:r>
      <w:r w:rsidR="00582BC3" w:rsidRPr="00E550E6">
        <w:rPr>
          <w:rFonts w:asciiTheme="majorHAnsi" w:eastAsia="Calibri" w:hAnsiTheme="majorHAnsi" w:cs="Times New Roman"/>
          <w:sz w:val="22"/>
          <w:szCs w:val="22"/>
          <w:lang w:val="en-GB"/>
        </w:rPr>
        <w:t xml:space="preserve"> monitoring</w:t>
      </w:r>
      <w:r>
        <w:rPr>
          <w:rFonts w:asciiTheme="majorHAnsi" w:eastAsia="Calibri" w:hAnsiTheme="majorHAnsi" w:cs="Times New Roman"/>
          <w:sz w:val="22"/>
          <w:szCs w:val="22"/>
          <w:lang w:val="en-GB"/>
        </w:rPr>
        <w:t xml:space="preserve"> survey</w:t>
      </w:r>
      <w:r w:rsidR="00582BC3" w:rsidRPr="00E550E6">
        <w:rPr>
          <w:rFonts w:asciiTheme="majorHAnsi" w:eastAsia="Calibri" w:hAnsiTheme="majorHAnsi" w:cs="Times New Roman"/>
          <w:sz w:val="22"/>
          <w:szCs w:val="22"/>
          <w:lang w:val="en-GB"/>
        </w:rPr>
        <w:t xml:space="preserve">. </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582BC3" w:rsidP="00582BC3">
      <w:pPr>
        <w:jc w:val="both"/>
        <w:rPr>
          <w:rFonts w:asciiTheme="majorHAnsi" w:eastAsia="Calibri" w:hAnsiTheme="majorHAnsi" w:cs="Times New Roman"/>
          <w:b/>
          <w:sz w:val="22"/>
          <w:szCs w:val="22"/>
          <w:lang w:val="en-GB"/>
        </w:rPr>
      </w:pPr>
      <w:r w:rsidRPr="00E550E6">
        <w:rPr>
          <w:rFonts w:asciiTheme="majorHAnsi" w:eastAsia="Calibri" w:hAnsiTheme="majorHAnsi" w:cs="Times New Roman"/>
          <w:sz w:val="22"/>
          <w:szCs w:val="22"/>
          <w:lang w:val="en-GB"/>
        </w:rPr>
        <w:t>In order to determine the extent to which public administration institutions apply the standards of transparency, accountability and integrity</w:t>
      </w:r>
      <w:r w:rsidR="00B74803">
        <w:rPr>
          <w:rFonts w:asciiTheme="majorHAnsi" w:eastAsia="Calibri" w:hAnsiTheme="majorHAnsi" w:cs="Times New Roman"/>
          <w:sz w:val="22"/>
          <w:szCs w:val="22"/>
          <w:lang w:val="en-GB"/>
        </w:rPr>
        <w:t>,</w:t>
      </w:r>
      <w:r w:rsidRPr="00E550E6">
        <w:rPr>
          <w:rFonts w:asciiTheme="majorHAnsi" w:eastAsia="Calibri" w:hAnsiTheme="majorHAnsi" w:cs="Times New Roman"/>
          <w:sz w:val="22"/>
          <w:szCs w:val="22"/>
          <w:lang w:val="en-GB"/>
        </w:rPr>
        <w:t xml:space="preserve"> indicators were identified on the basis of which to measure the </w:t>
      </w:r>
      <w:r w:rsidR="00F11102">
        <w:rPr>
          <w:rFonts w:asciiTheme="majorHAnsi" w:eastAsia="Calibri" w:hAnsiTheme="majorHAnsi" w:cs="Times New Roman"/>
          <w:sz w:val="22"/>
          <w:szCs w:val="22"/>
          <w:lang w:val="en-GB"/>
        </w:rPr>
        <w:t>existence and enforcement</w:t>
      </w:r>
      <w:r w:rsidRPr="00E550E6">
        <w:rPr>
          <w:rFonts w:asciiTheme="majorHAnsi" w:eastAsia="Calibri" w:hAnsiTheme="majorHAnsi" w:cs="Times New Roman"/>
          <w:sz w:val="22"/>
          <w:szCs w:val="22"/>
          <w:lang w:val="en-GB"/>
        </w:rPr>
        <w:t xml:space="preserve"> of these standards. </w:t>
      </w:r>
      <w:r w:rsidR="00F11102" w:rsidRPr="00F11102">
        <w:rPr>
          <w:rFonts w:asciiTheme="majorHAnsi" w:eastAsia="Calibri" w:hAnsiTheme="majorHAnsi" w:cs="Times New Roman"/>
          <w:sz w:val="22"/>
          <w:szCs w:val="22"/>
          <w:lang w:val="en-GB"/>
        </w:rPr>
        <w:t xml:space="preserve">Transparency indicators </w:t>
      </w:r>
      <w:r w:rsidR="00F11102">
        <w:rPr>
          <w:rFonts w:asciiTheme="majorHAnsi" w:eastAsia="Calibri" w:hAnsiTheme="majorHAnsi" w:cs="Times New Roman"/>
          <w:sz w:val="22"/>
          <w:szCs w:val="22"/>
          <w:lang w:val="en-GB"/>
        </w:rPr>
        <w:t>gauge</w:t>
      </w:r>
      <w:r w:rsidR="00F11102" w:rsidRPr="00F11102">
        <w:rPr>
          <w:rFonts w:asciiTheme="majorHAnsi" w:eastAsia="Calibri" w:hAnsiTheme="majorHAnsi" w:cs="Times New Roman"/>
          <w:sz w:val="22"/>
          <w:szCs w:val="22"/>
          <w:lang w:val="en-GB"/>
        </w:rPr>
        <w:t xml:space="preserve"> the existence of practice of preparing and disclosing relevant documents (reports, plans, etc.) that are essential for the work of the institution, as well as the institution’s responsiveness to citizens in terms of proactive and reactive transparency. Accountability indicators show the extent to which accountability lines and mechanisms function within the institution. Also, these indicators show the extent to which the institution is accountable to other institutions to which it is by law obliged to report, </w:t>
      </w:r>
      <w:r w:rsidR="009719F8">
        <w:rPr>
          <w:rFonts w:asciiTheme="majorHAnsi" w:eastAsia="Calibri" w:hAnsiTheme="majorHAnsi" w:cs="Times New Roman"/>
          <w:sz w:val="22"/>
          <w:szCs w:val="22"/>
          <w:lang w:val="en-GB"/>
        </w:rPr>
        <w:t xml:space="preserve">as well as how accountable </w:t>
      </w:r>
      <w:r w:rsidR="00641D00">
        <w:rPr>
          <w:rFonts w:asciiTheme="majorHAnsi" w:eastAsia="Calibri" w:hAnsiTheme="majorHAnsi" w:cs="Times New Roman"/>
          <w:sz w:val="22"/>
          <w:szCs w:val="22"/>
          <w:lang w:val="en-GB"/>
        </w:rPr>
        <w:t>it</w:t>
      </w:r>
      <w:r w:rsidR="009719F8">
        <w:rPr>
          <w:rFonts w:asciiTheme="majorHAnsi" w:eastAsia="Calibri" w:hAnsiTheme="majorHAnsi" w:cs="Times New Roman"/>
          <w:sz w:val="22"/>
          <w:szCs w:val="22"/>
          <w:lang w:val="en-GB"/>
        </w:rPr>
        <w:t xml:space="preserve"> i</w:t>
      </w:r>
      <w:r w:rsidR="00F11102" w:rsidRPr="00F11102">
        <w:rPr>
          <w:rFonts w:asciiTheme="majorHAnsi" w:eastAsia="Calibri" w:hAnsiTheme="majorHAnsi" w:cs="Times New Roman"/>
          <w:sz w:val="22"/>
          <w:szCs w:val="22"/>
          <w:lang w:val="en-GB"/>
        </w:rPr>
        <w:t>s</w:t>
      </w:r>
      <w:r w:rsidR="00641D00">
        <w:rPr>
          <w:rFonts w:asciiTheme="majorHAnsi" w:eastAsia="Calibri" w:hAnsiTheme="majorHAnsi" w:cs="Times New Roman"/>
          <w:sz w:val="22"/>
          <w:szCs w:val="22"/>
          <w:lang w:val="en-GB"/>
        </w:rPr>
        <w:t xml:space="preserve"> to</w:t>
      </w:r>
      <w:r w:rsidR="00F11102" w:rsidRPr="00F11102">
        <w:rPr>
          <w:rFonts w:asciiTheme="majorHAnsi" w:eastAsia="Calibri" w:hAnsiTheme="majorHAnsi" w:cs="Times New Roman"/>
          <w:sz w:val="22"/>
          <w:szCs w:val="22"/>
          <w:lang w:val="en-GB"/>
        </w:rPr>
        <w:t xml:space="preserve"> the general public. Integrity indicators show </w:t>
      </w:r>
      <w:r w:rsidR="009719F8">
        <w:rPr>
          <w:rFonts w:asciiTheme="majorHAnsi" w:eastAsia="Calibri" w:hAnsiTheme="majorHAnsi" w:cs="Times New Roman"/>
          <w:sz w:val="22"/>
          <w:szCs w:val="22"/>
          <w:lang w:val="en-GB"/>
        </w:rPr>
        <w:t>whether the institution</w:t>
      </w:r>
      <w:r w:rsidR="00F11102" w:rsidRPr="00F11102">
        <w:rPr>
          <w:rFonts w:asciiTheme="majorHAnsi" w:eastAsia="Calibri" w:hAnsiTheme="majorHAnsi" w:cs="Times New Roman"/>
          <w:sz w:val="22"/>
          <w:szCs w:val="22"/>
          <w:lang w:val="en-GB"/>
        </w:rPr>
        <w:t xml:space="preserve"> recognise</w:t>
      </w:r>
      <w:r w:rsidR="009719F8">
        <w:rPr>
          <w:rFonts w:asciiTheme="majorHAnsi" w:eastAsia="Calibri" w:hAnsiTheme="majorHAnsi" w:cs="Times New Roman"/>
          <w:sz w:val="22"/>
          <w:szCs w:val="22"/>
          <w:lang w:val="en-GB"/>
        </w:rPr>
        <w:t>s</w:t>
      </w:r>
      <w:r w:rsidR="00F11102" w:rsidRPr="00F11102">
        <w:rPr>
          <w:rFonts w:asciiTheme="majorHAnsi" w:eastAsia="Calibri" w:hAnsiTheme="majorHAnsi" w:cs="Times New Roman"/>
          <w:sz w:val="22"/>
          <w:szCs w:val="22"/>
          <w:lang w:val="en-GB"/>
        </w:rPr>
        <w:t xml:space="preserve"> external and internal risks of irregularities, and the extent to which </w:t>
      </w:r>
      <w:r w:rsidR="009719F8">
        <w:rPr>
          <w:rFonts w:asciiTheme="majorHAnsi" w:eastAsia="Calibri" w:hAnsiTheme="majorHAnsi" w:cs="Times New Roman"/>
          <w:sz w:val="22"/>
          <w:szCs w:val="22"/>
          <w:lang w:val="en-GB"/>
        </w:rPr>
        <w:t>it</w:t>
      </w:r>
      <w:r w:rsidR="00F11102" w:rsidRPr="00F11102">
        <w:rPr>
          <w:rFonts w:asciiTheme="majorHAnsi" w:eastAsia="Calibri" w:hAnsiTheme="majorHAnsi" w:cs="Times New Roman"/>
          <w:sz w:val="22"/>
          <w:szCs w:val="22"/>
          <w:lang w:val="en-GB"/>
        </w:rPr>
        <w:t xml:space="preserve"> act</w:t>
      </w:r>
      <w:r w:rsidR="009719F8">
        <w:rPr>
          <w:rFonts w:asciiTheme="majorHAnsi" w:eastAsia="Calibri" w:hAnsiTheme="majorHAnsi" w:cs="Times New Roman"/>
          <w:sz w:val="22"/>
          <w:szCs w:val="22"/>
          <w:lang w:val="en-GB"/>
        </w:rPr>
        <w:t>s</w:t>
      </w:r>
      <w:r w:rsidR="00F11102" w:rsidRPr="00F11102">
        <w:rPr>
          <w:rFonts w:asciiTheme="majorHAnsi" w:eastAsia="Calibri" w:hAnsiTheme="majorHAnsi" w:cs="Times New Roman"/>
          <w:sz w:val="22"/>
          <w:szCs w:val="22"/>
          <w:lang w:val="en-GB"/>
        </w:rPr>
        <w:t xml:space="preserve"> proactively to eliminate them.</w:t>
      </w:r>
    </w:p>
    <w:p w:rsidR="0054107F" w:rsidRPr="00E550E6" w:rsidRDefault="0054107F" w:rsidP="00582BC3">
      <w:pPr>
        <w:jc w:val="both"/>
        <w:rPr>
          <w:rFonts w:asciiTheme="majorHAnsi" w:eastAsia="Calibri" w:hAnsiTheme="majorHAnsi" w:cs="Times New Roman"/>
          <w:b/>
          <w:lang w:val="en-GB"/>
        </w:rPr>
      </w:pPr>
    </w:p>
    <w:p w:rsidR="00582BC3" w:rsidRPr="00E550E6" w:rsidRDefault="00582BC3" w:rsidP="00582BC3">
      <w:pPr>
        <w:jc w:val="both"/>
        <w:rPr>
          <w:rFonts w:asciiTheme="majorHAnsi" w:eastAsia="Calibri" w:hAnsiTheme="majorHAnsi" w:cs="Times New Roman"/>
          <w:b/>
          <w:lang w:val="en-GB"/>
        </w:rPr>
      </w:pPr>
      <w:r w:rsidRPr="00E550E6">
        <w:rPr>
          <w:rFonts w:asciiTheme="majorHAnsi" w:eastAsia="Calibri" w:hAnsiTheme="majorHAnsi" w:cs="Times New Roman"/>
          <w:b/>
          <w:lang w:val="en-GB"/>
        </w:rPr>
        <w:t xml:space="preserve">GENERAL FINDINGS </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582BC3" w:rsidP="00582BC3">
      <w:pPr>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 xml:space="preserve">Monitoring </w:t>
      </w:r>
      <w:r w:rsidR="00AD13C6">
        <w:rPr>
          <w:rFonts w:asciiTheme="majorHAnsi" w:eastAsia="Calibri" w:hAnsiTheme="majorHAnsi" w:cs="Times New Roman"/>
          <w:sz w:val="22"/>
          <w:szCs w:val="22"/>
          <w:lang w:val="en-GB"/>
        </w:rPr>
        <w:t>findings</w:t>
      </w:r>
      <w:r w:rsidRPr="00E550E6">
        <w:rPr>
          <w:rFonts w:asciiTheme="majorHAnsi" w:eastAsia="Calibri" w:hAnsiTheme="majorHAnsi" w:cs="Times New Roman"/>
          <w:sz w:val="22"/>
          <w:szCs w:val="22"/>
          <w:lang w:val="en-GB"/>
        </w:rPr>
        <w:t xml:space="preserve"> </w:t>
      </w:r>
      <w:r w:rsidR="009719F8">
        <w:rPr>
          <w:rFonts w:asciiTheme="majorHAnsi" w:eastAsia="Calibri" w:hAnsiTheme="majorHAnsi" w:cs="Times New Roman"/>
          <w:sz w:val="22"/>
          <w:szCs w:val="22"/>
          <w:lang w:val="en-GB"/>
        </w:rPr>
        <w:t>reveal an</w:t>
      </w:r>
      <w:r w:rsidRPr="00E550E6">
        <w:rPr>
          <w:rFonts w:asciiTheme="majorHAnsi" w:eastAsia="Calibri" w:hAnsiTheme="majorHAnsi" w:cs="Times New Roman"/>
          <w:sz w:val="22"/>
          <w:szCs w:val="22"/>
          <w:lang w:val="en-GB"/>
        </w:rPr>
        <w:t xml:space="preserve"> unsatisfactory situation in the area of ​​transparency </w:t>
      </w:r>
      <w:r w:rsidR="009719F8">
        <w:rPr>
          <w:rFonts w:asciiTheme="majorHAnsi" w:eastAsia="Calibri" w:hAnsiTheme="majorHAnsi" w:cs="Times New Roman"/>
          <w:sz w:val="22"/>
          <w:szCs w:val="22"/>
          <w:lang w:val="en-GB"/>
        </w:rPr>
        <w:t>as</w:t>
      </w:r>
      <w:r w:rsidRPr="00E550E6">
        <w:rPr>
          <w:rFonts w:asciiTheme="majorHAnsi" w:eastAsia="Calibri" w:hAnsiTheme="majorHAnsi" w:cs="Times New Roman"/>
          <w:sz w:val="22"/>
          <w:szCs w:val="22"/>
          <w:lang w:val="en-GB"/>
        </w:rPr>
        <w:t xml:space="preserve"> more than two-thirds of the institutions </w:t>
      </w:r>
      <w:r w:rsidR="009719F8">
        <w:rPr>
          <w:rFonts w:asciiTheme="majorHAnsi" w:eastAsia="Calibri" w:hAnsiTheme="majorHAnsi" w:cs="Times New Roman"/>
          <w:sz w:val="22"/>
          <w:szCs w:val="22"/>
          <w:lang w:val="en-GB"/>
        </w:rPr>
        <w:t xml:space="preserve">do </w:t>
      </w:r>
      <w:r w:rsidRPr="00E550E6">
        <w:rPr>
          <w:rFonts w:asciiTheme="majorHAnsi" w:eastAsia="Calibri" w:hAnsiTheme="majorHAnsi" w:cs="Times New Roman"/>
          <w:sz w:val="22"/>
          <w:szCs w:val="22"/>
          <w:lang w:val="en-GB"/>
        </w:rPr>
        <w:t>not</w:t>
      </w:r>
      <w:r w:rsidR="009719F8">
        <w:rPr>
          <w:rFonts w:asciiTheme="majorHAnsi" w:eastAsia="Calibri" w:hAnsiTheme="majorHAnsi" w:cs="Times New Roman"/>
          <w:sz w:val="22"/>
          <w:szCs w:val="22"/>
          <w:lang w:val="en-GB"/>
        </w:rPr>
        <w:t xml:space="preserve"> proactively disclose</w:t>
      </w:r>
      <w:r w:rsidR="00AD13C6">
        <w:rPr>
          <w:rFonts w:asciiTheme="majorHAnsi" w:eastAsia="Calibri" w:hAnsiTheme="majorHAnsi" w:cs="Times New Roman"/>
          <w:sz w:val="22"/>
          <w:szCs w:val="22"/>
          <w:lang w:val="en-GB"/>
        </w:rPr>
        <w:t xml:space="preserve"> even the most</w:t>
      </w:r>
      <w:r w:rsidRPr="00E550E6">
        <w:rPr>
          <w:rFonts w:asciiTheme="majorHAnsi" w:eastAsia="Calibri" w:hAnsiTheme="majorHAnsi" w:cs="Times New Roman"/>
          <w:sz w:val="22"/>
          <w:szCs w:val="22"/>
          <w:lang w:val="en-GB"/>
        </w:rPr>
        <w:t xml:space="preserve"> basic information related to their work, such as budget data or information on </w:t>
      </w:r>
      <w:r w:rsidR="009719F8">
        <w:rPr>
          <w:rFonts w:asciiTheme="majorHAnsi" w:eastAsia="Calibri" w:hAnsiTheme="majorHAnsi" w:cs="Times New Roman"/>
          <w:sz w:val="22"/>
          <w:szCs w:val="22"/>
          <w:lang w:val="en-GB"/>
        </w:rPr>
        <w:t>staffing plans. Requests for ac</w:t>
      </w:r>
      <w:r w:rsidR="009719F8" w:rsidRPr="00E550E6">
        <w:rPr>
          <w:rFonts w:asciiTheme="majorHAnsi" w:eastAsia="Calibri" w:hAnsiTheme="majorHAnsi" w:cs="Times New Roman"/>
          <w:sz w:val="22"/>
          <w:szCs w:val="22"/>
          <w:lang w:val="en-GB"/>
        </w:rPr>
        <w:t>cess to information</w:t>
      </w:r>
      <w:r w:rsidR="00B67402">
        <w:rPr>
          <w:rFonts w:asciiTheme="majorHAnsi" w:eastAsia="Calibri" w:hAnsiTheme="majorHAnsi" w:cs="Times New Roman"/>
          <w:sz w:val="22"/>
          <w:szCs w:val="22"/>
          <w:lang w:val="en-GB"/>
        </w:rPr>
        <w:t xml:space="preserve"> continue to be</w:t>
      </w:r>
      <w:r w:rsidR="009719F8" w:rsidRPr="00E550E6">
        <w:rPr>
          <w:rFonts w:asciiTheme="majorHAnsi" w:eastAsia="Calibri" w:hAnsiTheme="majorHAnsi" w:cs="Times New Roman"/>
          <w:sz w:val="22"/>
          <w:szCs w:val="22"/>
          <w:lang w:val="en-GB"/>
        </w:rPr>
        <w:t xml:space="preserve"> </w:t>
      </w:r>
      <w:r w:rsidRPr="00E550E6">
        <w:rPr>
          <w:rFonts w:asciiTheme="majorHAnsi" w:eastAsia="Calibri" w:hAnsiTheme="majorHAnsi" w:cs="Times New Roman"/>
          <w:sz w:val="22"/>
          <w:szCs w:val="22"/>
          <w:lang w:val="en-GB"/>
        </w:rPr>
        <w:t>th</w:t>
      </w:r>
      <w:r w:rsidR="009719F8">
        <w:rPr>
          <w:rFonts w:asciiTheme="majorHAnsi" w:eastAsia="Calibri" w:hAnsiTheme="majorHAnsi" w:cs="Times New Roman"/>
          <w:sz w:val="22"/>
          <w:szCs w:val="22"/>
          <w:lang w:val="en-GB"/>
        </w:rPr>
        <w:t>e prevailing method of accessing information</w:t>
      </w:r>
      <w:r w:rsidRPr="00E550E6">
        <w:rPr>
          <w:rFonts w:asciiTheme="majorHAnsi" w:eastAsia="Calibri" w:hAnsiTheme="majorHAnsi" w:cs="Times New Roman"/>
          <w:sz w:val="22"/>
          <w:szCs w:val="22"/>
          <w:lang w:val="en-GB"/>
        </w:rPr>
        <w:t xml:space="preserve">.  </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582BC3" w:rsidP="00582BC3">
      <w:pPr>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There are certain differences between levels of government, particularly between the state</w:t>
      </w:r>
      <w:r w:rsidR="00B67402">
        <w:rPr>
          <w:rFonts w:asciiTheme="majorHAnsi" w:eastAsia="Calibri" w:hAnsiTheme="majorHAnsi" w:cs="Times New Roman"/>
          <w:sz w:val="22"/>
          <w:szCs w:val="22"/>
          <w:lang w:val="en-GB"/>
        </w:rPr>
        <w:t>-</w:t>
      </w:r>
      <w:r w:rsidRPr="00E550E6">
        <w:rPr>
          <w:rFonts w:asciiTheme="majorHAnsi" w:eastAsia="Calibri" w:hAnsiTheme="majorHAnsi" w:cs="Times New Roman"/>
          <w:sz w:val="22"/>
          <w:szCs w:val="22"/>
          <w:lang w:val="en-GB"/>
        </w:rPr>
        <w:t xml:space="preserve"> and entity</w:t>
      </w:r>
      <w:r w:rsidR="00B67402">
        <w:rPr>
          <w:rFonts w:asciiTheme="majorHAnsi" w:eastAsia="Calibri" w:hAnsiTheme="majorHAnsi" w:cs="Times New Roman"/>
          <w:sz w:val="22"/>
          <w:szCs w:val="22"/>
          <w:lang w:val="en-GB"/>
        </w:rPr>
        <w:t>-level</w:t>
      </w:r>
      <w:r w:rsidRPr="00E550E6">
        <w:rPr>
          <w:rFonts w:asciiTheme="majorHAnsi" w:eastAsia="Calibri" w:hAnsiTheme="majorHAnsi" w:cs="Times New Roman"/>
          <w:sz w:val="22"/>
          <w:szCs w:val="22"/>
          <w:lang w:val="en-GB"/>
        </w:rPr>
        <w:t xml:space="preserve"> institutions</w:t>
      </w:r>
      <w:r w:rsidR="00B67402">
        <w:rPr>
          <w:rFonts w:asciiTheme="majorHAnsi" w:eastAsia="Calibri" w:hAnsiTheme="majorHAnsi" w:cs="Times New Roman"/>
          <w:sz w:val="22"/>
          <w:szCs w:val="22"/>
          <w:lang w:val="en-GB"/>
        </w:rPr>
        <w:t>.</w:t>
      </w:r>
      <w:r w:rsidRPr="00E550E6">
        <w:rPr>
          <w:rFonts w:asciiTheme="majorHAnsi" w:eastAsia="Calibri" w:hAnsiTheme="majorHAnsi" w:cs="Times New Roman"/>
          <w:sz w:val="22"/>
          <w:szCs w:val="22"/>
          <w:lang w:val="en-GB"/>
        </w:rPr>
        <w:t xml:space="preserve"> </w:t>
      </w:r>
      <w:r w:rsidR="00AD13C6">
        <w:rPr>
          <w:rFonts w:asciiTheme="majorHAnsi" w:eastAsia="Calibri" w:hAnsiTheme="majorHAnsi" w:cs="Times New Roman"/>
          <w:sz w:val="22"/>
          <w:szCs w:val="22"/>
          <w:lang w:val="en-GB"/>
        </w:rPr>
        <w:t>S</w:t>
      </w:r>
      <w:r w:rsidRPr="00E550E6">
        <w:rPr>
          <w:rFonts w:asciiTheme="majorHAnsi" w:eastAsia="Calibri" w:hAnsiTheme="majorHAnsi" w:cs="Times New Roman"/>
          <w:sz w:val="22"/>
          <w:szCs w:val="22"/>
          <w:lang w:val="en-GB"/>
        </w:rPr>
        <w:t>tate</w:t>
      </w:r>
      <w:r w:rsidR="00B67402">
        <w:rPr>
          <w:rFonts w:asciiTheme="majorHAnsi" w:eastAsia="Calibri" w:hAnsiTheme="majorHAnsi" w:cs="Times New Roman"/>
          <w:sz w:val="22"/>
          <w:szCs w:val="22"/>
          <w:lang w:val="en-GB"/>
        </w:rPr>
        <w:t>-level</w:t>
      </w:r>
      <w:r w:rsidRPr="00E550E6">
        <w:rPr>
          <w:rFonts w:asciiTheme="majorHAnsi" w:eastAsia="Calibri" w:hAnsiTheme="majorHAnsi" w:cs="Times New Roman"/>
          <w:sz w:val="22"/>
          <w:szCs w:val="22"/>
          <w:lang w:val="en-GB"/>
        </w:rPr>
        <w:t xml:space="preserve"> institutions</w:t>
      </w:r>
      <w:r w:rsidR="00B67402">
        <w:rPr>
          <w:rFonts w:asciiTheme="majorHAnsi" w:eastAsia="Calibri" w:hAnsiTheme="majorHAnsi" w:cs="Times New Roman"/>
          <w:sz w:val="22"/>
          <w:szCs w:val="22"/>
          <w:lang w:val="en-GB"/>
        </w:rPr>
        <w:t xml:space="preserve"> appear</w:t>
      </w:r>
      <w:r w:rsidRPr="00E550E6">
        <w:rPr>
          <w:rFonts w:asciiTheme="majorHAnsi" w:eastAsia="Calibri" w:hAnsiTheme="majorHAnsi" w:cs="Times New Roman"/>
          <w:sz w:val="22"/>
          <w:szCs w:val="22"/>
          <w:lang w:val="en-GB"/>
        </w:rPr>
        <w:t xml:space="preserve"> </w:t>
      </w:r>
      <w:r w:rsidR="00AA470F">
        <w:rPr>
          <w:rFonts w:asciiTheme="majorHAnsi" w:eastAsia="Calibri" w:hAnsiTheme="majorHAnsi" w:cs="Times New Roman"/>
          <w:sz w:val="22"/>
          <w:szCs w:val="22"/>
          <w:lang w:val="en-GB"/>
        </w:rPr>
        <w:t xml:space="preserve">to </w:t>
      </w:r>
      <w:r w:rsidRPr="00E550E6">
        <w:rPr>
          <w:rFonts w:asciiTheme="majorHAnsi" w:eastAsia="Calibri" w:hAnsiTheme="majorHAnsi" w:cs="Times New Roman"/>
          <w:sz w:val="22"/>
          <w:szCs w:val="22"/>
          <w:lang w:val="en-GB"/>
        </w:rPr>
        <w:t xml:space="preserve">have done more </w:t>
      </w:r>
      <w:r w:rsidR="00AA470F">
        <w:rPr>
          <w:rFonts w:asciiTheme="majorHAnsi" w:eastAsia="Calibri" w:hAnsiTheme="majorHAnsi" w:cs="Times New Roman"/>
          <w:sz w:val="22"/>
          <w:szCs w:val="22"/>
          <w:lang w:val="en-GB"/>
        </w:rPr>
        <w:t>towards</w:t>
      </w:r>
      <w:r w:rsidRPr="00E550E6">
        <w:rPr>
          <w:rFonts w:asciiTheme="majorHAnsi" w:eastAsia="Calibri" w:hAnsiTheme="majorHAnsi" w:cs="Times New Roman"/>
          <w:sz w:val="22"/>
          <w:szCs w:val="22"/>
          <w:lang w:val="en-GB"/>
        </w:rPr>
        <w:t xml:space="preserve"> proactive transparency, establishing integrity plans and </w:t>
      </w:r>
      <w:r w:rsidR="00AA470F">
        <w:rPr>
          <w:rFonts w:asciiTheme="majorHAnsi" w:eastAsia="Calibri" w:hAnsiTheme="majorHAnsi" w:cs="Times New Roman"/>
          <w:sz w:val="22"/>
          <w:szCs w:val="22"/>
          <w:lang w:val="en-GB"/>
        </w:rPr>
        <w:t>enhancing</w:t>
      </w:r>
      <w:r w:rsidRPr="00E550E6">
        <w:rPr>
          <w:rFonts w:asciiTheme="majorHAnsi" w:eastAsia="Calibri" w:hAnsiTheme="majorHAnsi" w:cs="Times New Roman"/>
          <w:sz w:val="22"/>
          <w:szCs w:val="22"/>
          <w:lang w:val="en-GB"/>
        </w:rPr>
        <w:t xml:space="preserve"> institutional capacity. </w:t>
      </w:r>
    </w:p>
    <w:p w:rsidR="00582BC3" w:rsidRPr="00E550E6" w:rsidRDefault="00582BC3" w:rsidP="00582BC3">
      <w:pPr>
        <w:jc w:val="both"/>
        <w:rPr>
          <w:rFonts w:asciiTheme="majorHAnsi" w:eastAsia="Calibri" w:hAnsiTheme="majorHAnsi" w:cs="Times New Roman"/>
          <w:sz w:val="22"/>
          <w:szCs w:val="22"/>
          <w:lang w:val="en-GB"/>
        </w:rPr>
      </w:pPr>
    </w:p>
    <w:p w:rsidR="00582BC3" w:rsidRPr="00E550E6" w:rsidRDefault="00582BC3" w:rsidP="00582BC3">
      <w:pPr>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 xml:space="preserve">The </w:t>
      </w:r>
      <w:r w:rsidR="000E4969">
        <w:rPr>
          <w:rFonts w:asciiTheme="majorHAnsi" w:eastAsia="Calibri" w:hAnsiTheme="majorHAnsi" w:cs="Times New Roman"/>
          <w:sz w:val="22"/>
          <w:szCs w:val="22"/>
          <w:lang w:val="en-GB"/>
        </w:rPr>
        <w:t>findings that are common to</w:t>
      </w:r>
      <w:r w:rsidRPr="00E550E6">
        <w:rPr>
          <w:rFonts w:asciiTheme="majorHAnsi" w:eastAsia="Calibri" w:hAnsiTheme="majorHAnsi" w:cs="Times New Roman"/>
          <w:sz w:val="22"/>
          <w:szCs w:val="22"/>
          <w:lang w:val="en-GB"/>
        </w:rPr>
        <w:t xml:space="preserve"> all levels, which are extremely </w:t>
      </w:r>
      <w:r w:rsidR="000E4969">
        <w:rPr>
          <w:rFonts w:asciiTheme="majorHAnsi" w:eastAsia="Calibri" w:hAnsiTheme="majorHAnsi" w:cs="Times New Roman"/>
          <w:sz w:val="22"/>
          <w:szCs w:val="22"/>
          <w:lang w:val="en-GB"/>
        </w:rPr>
        <w:t>worrying, are as follows</w:t>
      </w:r>
      <w:r w:rsidRPr="00E550E6">
        <w:rPr>
          <w:rFonts w:asciiTheme="majorHAnsi" w:eastAsia="Calibri" w:hAnsiTheme="majorHAnsi" w:cs="Times New Roman"/>
          <w:sz w:val="22"/>
          <w:szCs w:val="22"/>
          <w:lang w:val="en-GB"/>
        </w:rPr>
        <w:t>:</w:t>
      </w:r>
    </w:p>
    <w:p w:rsidR="00C7034F" w:rsidRPr="00E550E6" w:rsidRDefault="00C7034F" w:rsidP="00582BC3">
      <w:pPr>
        <w:jc w:val="both"/>
        <w:rPr>
          <w:rFonts w:asciiTheme="majorHAnsi" w:eastAsia="Calibri" w:hAnsiTheme="majorHAnsi" w:cs="Times New Roman"/>
          <w:sz w:val="22"/>
          <w:szCs w:val="22"/>
          <w:lang w:val="en-GB"/>
        </w:rPr>
      </w:pPr>
    </w:p>
    <w:p w:rsidR="00582BC3" w:rsidRPr="00E550E6" w:rsidRDefault="007D0596" w:rsidP="00582BC3">
      <w:pPr>
        <w:numPr>
          <w:ilvl w:val="0"/>
          <w:numId w:val="16"/>
        </w:numPr>
        <w:spacing w:after="200" w:line="276" w:lineRule="auto"/>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 xml:space="preserve">audit </w:t>
      </w:r>
      <w:r w:rsidR="00582BC3" w:rsidRPr="00E550E6">
        <w:rPr>
          <w:rFonts w:asciiTheme="majorHAnsi" w:eastAsia="Calibri" w:hAnsiTheme="majorHAnsi" w:cs="Times New Roman"/>
          <w:sz w:val="22"/>
          <w:szCs w:val="22"/>
          <w:lang w:val="en-GB"/>
        </w:rPr>
        <w:t xml:space="preserve">recommendations </w:t>
      </w:r>
      <w:r w:rsidR="008374B1" w:rsidRPr="00E550E6">
        <w:rPr>
          <w:rFonts w:asciiTheme="majorHAnsi" w:eastAsia="Calibri" w:hAnsiTheme="majorHAnsi" w:cs="Times New Roman"/>
          <w:sz w:val="22"/>
          <w:szCs w:val="22"/>
          <w:lang w:val="en-GB"/>
        </w:rPr>
        <w:t xml:space="preserve">are repeated </w:t>
      </w:r>
      <w:r w:rsidR="00582BC3" w:rsidRPr="00E550E6">
        <w:rPr>
          <w:rFonts w:asciiTheme="majorHAnsi" w:eastAsia="Calibri" w:hAnsiTheme="majorHAnsi" w:cs="Times New Roman"/>
          <w:sz w:val="22"/>
          <w:szCs w:val="22"/>
          <w:lang w:val="en-GB"/>
        </w:rPr>
        <w:t xml:space="preserve">year </w:t>
      </w:r>
      <w:r w:rsidR="008374B1">
        <w:rPr>
          <w:rFonts w:asciiTheme="majorHAnsi" w:eastAsia="Calibri" w:hAnsiTheme="majorHAnsi" w:cs="Times New Roman"/>
          <w:sz w:val="22"/>
          <w:szCs w:val="22"/>
          <w:lang w:val="en-GB"/>
        </w:rPr>
        <w:t>after</w:t>
      </w:r>
      <w:r w:rsidR="00582BC3" w:rsidRPr="00E550E6">
        <w:rPr>
          <w:rFonts w:asciiTheme="majorHAnsi" w:eastAsia="Calibri" w:hAnsiTheme="majorHAnsi" w:cs="Times New Roman"/>
          <w:sz w:val="22"/>
          <w:szCs w:val="22"/>
          <w:lang w:val="en-GB"/>
        </w:rPr>
        <w:t xml:space="preserve"> year; </w:t>
      </w:r>
    </w:p>
    <w:p w:rsidR="00582BC3" w:rsidRPr="00E550E6" w:rsidRDefault="008374B1" w:rsidP="00582BC3">
      <w:pPr>
        <w:numPr>
          <w:ilvl w:val="0"/>
          <w:numId w:val="16"/>
        </w:numPr>
        <w:spacing w:after="200" w:line="276" w:lineRule="auto"/>
        <w:jc w:val="both"/>
        <w:rPr>
          <w:rFonts w:asciiTheme="majorHAnsi" w:eastAsia="Calibri" w:hAnsiTheme="majorHAnsi" w:cs="Times New Roman"/>
          <w:sz w:val="22"/>
          <w:szCs w:val="22"/>
          <w:lang w:val="en-GB"/>
        </w:rPr>
      </w:pPr>
      <w:r>
        <w:rPr>
          <w:rFonts w:asciiTheme="majorHAnsi" w:eastAsia="Calibri" w:hAnsiTheme="majorHAnsi" w:cs="Times New Roman"/>
          <w:sz w:val="22"/>
          <w:szCs w:val="22"/>
          <w:lang w:val="en-GB"/>
        </w:rPr>
        <w:t>expenses</w:t>
      </w:r>
      <w:r w:rsidR="00582BC3" w:rsidRPr="00E550E6">
        <w:rPr>
          <w:rFonts w:asciiTheme="majorHAnsi" w:eastAsia="Calibri" w:hAnsiTheme="majorHAnsi" w:cs="Times New Roman"/>
          <w:sz w:val="22"/>
          <w:szCs w:val="22"/>
          <w:lang w:val="en-GB"/>
        </w:rPr>
        <w:t xml:space="preserve"> at all levels of government </w:t>
      </w:r>
      <w:r>
        <w:rPr>
          <w:rFonts w:asciiTheme="majorHAnsi" w:eastAsia="Calibri" w:hAnsiTheme="majorHAnsi" w:cs="Times New Roman"/>
          <w:sz w:val="22"/>
          <w:szCs w:val="22"/>
          <w:lang w:val="en-GB"/>
        </w:rPr>
        <w:t>for temporary service</w:t>
      </w:r>
      <w:r w:rsidR="00582BC3" w:rsidRPr="00E550E6">
        <w:rPr>
          <w:rFonts w:asciiTheme="majorHAnsi" w:eastAsia="Calibri" w:hAnsiTheme="majorHAnsi" w:cs="Times New Roman"/>
          <w:sz w:val="22"/>
          <w:szCs w:val="22"/>
          <w:lang w:val="en-GB"/>
        </w:rPr>
        <w:t xml:space="preserve"> contracts </w:t>
      </w:r>
      <w:r>
        <w:rPr>
          <w:rFonts w:asciiTheme="majorHAnsi" w:eastAsia="Calibri" w:hAnsiTheme="majorHAnsi" w:cs="Times New Roman"/>
          <w:sz w:val="22"/>
          <w:szCs w:val="22"/>
          <w:lang w:val="en-GB"/>
        </w:rPr>
        <w:t>are</w:t>
      </w:r>
      <w:r w:rsidR="00582BC3" w:rsidRPr="00E550E6">
        <w:rPr>
          <w:rFonts w:asciiTheme="majorHAnsi" w:eastAsia="Calibri" w:hAnsiTheme="majorHAnsi" w:cs="Times New Roman"/>
          <w:sz w:val="22"/>
          <w:szCs w:val="22"/>
          <w:lang w:val="en-GB"/>
        </w:rPr>
        <w:t xml:space="preserve"> extremely high, and there </w:t>
      </w:r>
      <w:r w:rsidR="00297298">
        <w:rPr>
          <w:rFonts w:asciiTheme="majorHAnsi" w:eastAsia="Calibri" w:hAnsiTheme="majorHAnsi" w:cs="Times New Roman"/>
          <w:sz w:val="22"/>
          <w:szCs w:val="22"/>
          <w:lang w:val="en-GB"/>
        </w:rPr>
        <w:t>i</w:t>
      </w:r>
      <w:r w:rsidR="00582BC3" w:rsidRPr="00E550E6">
        <w:rPr>
          <w:rFonts w:asciiTheme="majorHAnsi" w:eastAsia="Calibri" w:hAnsiTheme="majorHAnsi" w:cs="Times New Roman"/>
          <w:sz w:val="22"/>
          <w:szCs w:val="22"/>
          <w:lang w:val="en-GB"/>
        </w:rPr>
        <w:t xml:space="preserve">s no consistent planning of services </w:t>
      </w:r>
      <w:r w:rsidR="007D0596">
        <w:rPr>
          <w:rFonts w:asciiTheme="majorHAnsi" w:eastAsia="Calibri" w:hAnsiTheme="majorHAnsi" w:cs="Times New Roman"/>
          <w:sz w:val="22"/>
          <w:szCs w:val="22"/>
          <w:lang w:val="en-GB"/>
        </w:rPr>
        <w:t xml:space="preserve">contracted </w:t>
      </w:r>
      <w:r w:rsidR="00582BC3" w:rsidRPr="00E550E6">
        <w:rPr>
          <w:rFonts w:asciiTheme="majorHAnsi" w:eastAsia="Calibri" w:hAnsiTheme="majorHAnsi" w:cs="Times New Roman"/>
          <w:sz w:val="22"/>
          <w:szCs w:val="22"/>
          <w:lang w:val="en-GB"/>
        </w:rPr>
        <w:t>on this basis;</w:t>
      </w:r>
    </w:p>
    <w:p w:rsidR="00582BC3" w:rsidRPr="00E550E6" w:rsidRDefault="00582BC3" w:rsidP="00582BC3">
      <w:pPr>
        <w:numPr>
          <w:ilvl w:val="0"/>
          <w:numId w:val="16"/>
        </w:numPr>
        <w:spacing w:after="200" w:line="276" w:lineRule="auto"/>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lastRenderedPageBreak/>
        <w:t xml:space="preserve">public procurement plans are not </w:t>
      </w:r>
      <w:r w:rsidR="007D0596">
        <w:rPr>
          <w:rFonts w:asciiTheme="majorHAnsi" w:eastAsia="Calibri" w:hAnsiTheme="majorHAnsi" w:cs="Times New Roman"/>
          <w:sz w:val="22"/>
          <w:szCs w:val="22"/>
          <w:lang w:val="en-GB"/>
        </w:rPr>
        <w:t>disclosed by</w:t>
      </w:r>
      <w:r w:rsidRPr="00E550E6">
        <w:rPr>
          <w:rFonts w:asciiTheme="majorHAnsi" w:eastAsia="Calibri" w:hAnsiTheme="majorHAnsi" w:cs="Times New Roman"/>
          <w:sz w:val="22"/>
          <w:szCs w:val="22"/>
          <w:lang w:val="en-GB"/>
        </w:rPr>
        <w:t xml:space="preserve"> all institutions, and recommendations </w:t>
      </w:r>
      <w:r w:rsidR="00297298">
        <w:rPr>
          <w:rFonts w:asciiTheme="majorHAnsi" w:eastAsia="Calibri" w:hAnsiTheme="majorHAnsi" w:cs="Times New Roman"/>
          <w:sz w:val="22"/>
          <w:szCs w:val="22"/>
          <w:lang w:val="en-GB"/>
        </w:rPr>
        <w:t>given in</w:t>
      </w:r>
      <w:r w:rsidRPr="00E550E6">
        <w:rPr>
          <w:rFonts w:asciiTheme="majorHAnsi" w:eastAsia="Calibri" w:hAnsiTheme="majorHAnsi" w:cs="Times New Roman"/>
          <w:sz w:val="22"/>
          <w:szCs w:val="22"/>
          <w:lang w:val="en-GB"/>
        </w:rPr>
        <w:t xml:space="preserve"> audit reports </w:t>
      </w:r>
      <w:r w:rsidR="00297298">
        <w:rPr>
          <w:rFonts w:asciiTheme="majorHAnsi" w:eastAsia="Calibri" w:hAnsiTheme="majorHAnsi" w:cs="Times New Roman"/>
          <w:sz w:val="22"/>
          <w:szCs w:val="22"/>
          <w:lang w:val="en-GB"/>
        </w:rPr>
        <w:t>invariably</w:t>
      </w:r>
      <w:r w:rsidRPr="00E550E6">
        <w:rPr>
          <w:rFonts w:asciiTheme="majorHAnsi" w:eastAsia="Calibri" w:hAnsiTheme="majorHAnsi" w:cs="Times New Roman"/>
          <w:sz w:val="22"/>
          <w:szCs w:val="22"/>
          <w:lang w:val="en-GB"/>
        </w:rPr>
        <w:t xml:space="preserve"> concern irregularities in public procurement procedures;</w:t>
      </w:r>
    </w:p>
    <w:p w:rsidR="00582BC3" w:rsidRPr="00E550E6" w:rsidRDefault="00297298" w:rsidP="00582BC3">
      <w:pPr>
        <w:numPr>
          <w:ilvl w:val="0"/>
          <w:numId w:val="16"/>
        </w:numPr>
        <w:spacing w:after="200" w:line="276" w:lineRule="auto"/>
        <w:jc w:val="both"/>
        <w:rPr>
          <w:rFonts w:asciiTheme="majorHAnsi" w:eastAsia="Calibri" w:hAnsiTheme="majorHAnsi" w:cs="Times New Roman"/>
          <w:sz w:val="22"/>
          <w:szCs w:val="22"/>
          <w:lang w:val="en-GB"/>
        </w:rPr>
      </w:pPr>
      <w:r>
        <w:rPr>
          <w:rFonts w:asciiTheme="majorHAnsi" w:eastAsia="Calibri" w:hAnsiTheme="majorHAnsi" w:cs="Times New Roman"/>
          <w:sz w:val="22"/>
          <w:szCs w:val="22"/>
          <w:lang w:val="en-GB"/>
        </w:rPr>
        <w:t>there is a serious</w:t>
      </w:r>
      <w:r w:rsidR="00455AF3" w:rsidRPr="00E550E6">
        <w:rPr>
          <w:rFonts w:asciiTheme="majorHAnsi" w:eastAsia="Calibri" w:hAnsiTheme="majorHAnsi" w:cs="Times New Roman"/>
          <w:sz w:val="22"/>
          <w:szCs w:val="22"/>
          <w:lang w:val="en-GB"/>
        </w:rPr>
        <w:t xml:space="preserve"> lack of system</w:t>
      </w:r>
      <w:r w:rsidR="007D0596">
        <w:rPr>
          <w:rFonts w:asciiTheme="majorHAnsi" w:eastAsia="Calibri" w:hAnsiTheme="majorHAnsi" w:cs="Times New Roman"/>
          <w:sz w:val="22"/>
          <w:szCs w:val="22"/>
          <w:lang w:val="en-GB"/>
        </w:rPr>
        <w:t>ic</w:t>
      </w:r>
      <w:r w:rsidR="00455AF3" w:rsidRPr="00E550E6">
        <w:rPr>
          <w:rFonts w:asciiTheme="majorHAnsi" w:eastAsia="Calibri" w:hAnsiTheme="majorHAnsi" w:cs="Times New Roman"/>
          <w:sz w:val="22"/>
          <w:szCs w:val="22"/>
          <w:lang w:val="en-GB"/>
        </w:rPr>
        <w:t xml:space="preserve">, comprehensive and long-term </w:t>
      </w:r>
      <w:r w:rsidR="008A3551">
        <w:rPr>
          <w:rFonts w:asciiTheme="majorHAnsi" w:eastAsia="Calibri" w:hAnsiTheme="majorHAnsi" w:cs="Times New Roman"/>
          <w:sz w:val="22"/>
          <w:szCs w:val="22"/>
          <w:lang w:val="en-GB"/>
        </w:rPr>
        <w:t>HR</w:t>
      </w:r>
      <w:r w:rsidR="00455AF3" w:rsidRPr="00E550E6">
        <w:rPr>
          <w:rFonts w:asciiTheme="majorHAnsi" w:eastAsia="Calibri" w:hAnsiTheme="majorHAnsi" w:cs="Times New Roman"/>
          <w:sz w:val="22"/>
          <w:szCs w:val="22"/>
          <w:lang w:val="en-GB"/>
        </w:rPr>
        <w:t xml:space="preserve"> planning;</w:t>
      </w:r>
    </w:p>
    <w:p w:rsidR="00582BC3" w:rsidRPr="00297298" w:rsidRDefault="00297298" w:rsidP="00297298">
      <w:pPr>
        <w:numPr>
          <w:ilvl w:val="0"/>
          <w:numId w:val="16"/>
        </w:numPr>
        <w:spacing w:after="200" w:line="276" w:lineRule="auto"/>
        <w:jc w:val="both"/>
        <w:rPr>
          <w:rFonts w:asciiTheme="majorHAnsi" w:eastAsia="Calibri" w:hAnsiTheme="majorHAnsi" w:cs="Times New Roman"/>
          <w:sz w:val="22"/>
          <w:szCs w:val="22"/>
          <w:lang w:val="en-GB"/>
        </w:rPr>
      </w:pPr>
      <w:r>
        <w:rPr>
          <w:rFonts w:asciiTheme="majorHAnsi" w:eastAsia="Calibri" w:hAnsiTheme="majorHAnsi" w:cs="Times New Roman"/>
          <w:sz w:val="22"/>
          <w:szCs w:val="22"/>
          <w:lang w:val="en-GB"/>
        </w:rPr>
        <w:t>there are a large number of unfilled vacancies</w:t>
      </w:r>
      <w:r w:rsidR="00582BC3" w:rsidRPr="00297298">
        <w:rPr>
          <w:rFonts w:asciiTheme="majorHAnsi" w:eastAsia="Calibri" w:hAnsiTheme="majorHAnsi" w:cs="Times New Roman"/>
          <w:sz w:val="22"/>
          <w:szCs w:val="22"/>
          <w:lang w:val="en-GB"/>
        </w:rPr>
        <w:t xml:space="preserve">, which </w:t>
      </w:r>
      <w:r>
        <w:rPr>
          <w:rFonts w:asciiTheme="majorHAnsi" w:eastAsia="Calibri" w:hAnsiTheme="majorHAnsi" w:cs="Times New Roman"/>
          <w:sz w:val="22"/>
          <w:szCs w:val="22"/>
          <w:lang w:val="en-GB"/>
        </w:rPr>
        <w:t xml:space="preserve">calls into </w:t>
      </w:r>
      <w:r w:rsidR="00582BC3" w:rsidRPr="00297298">
        <w:rPr>
          <w:rFonts w:asciiTheme="majorHAnsi" w:eastAsia="Calibri" w:hAnsiTheme="majorHAnsi" w:cs="Times New Roman"/>
          <w:sz w:val="22"/>
          <w:szCs w:val="22"/>
          <w:lang w:val="en-GB"/>
        </w:rPr>
        <w:t xml:space="preserve">question the </w:t>
      </w:r>
      <w:r w:rsidR="007D0596">
        <w:rPr>
          <w:rFonts w:asciiTheme="majorHAnsi" w:eastAsia="Calibri" w:hAnsiTheme="majorHAnsi" w:cs="Times New Roman"/>
          <w:sz w:val="22"/>
          <w:szCs w:val="22"/>
          <w:lang w:val="en-GB"/>
        </w:rPr>
        <w:t xml:space="preserve">adequacy of the </w:t>
      </w:r>
      <w:r w:rsidR="00582BC3" w:rsidRPr="00297298">
        <w:rPr>
          <w:rFonts w:asciiTheme="majorHAnsi" w:eastAsia="Calibri" w:hAnsiTheme="majorHAnsi" w:cs="Times New Roman"/>
          <w:sz w:val="22"/>
          <w:szCs w:val="22"/>
          <w:lang w:val="en-GB"/>
        </w:rPr>
        <w:t xml:space="preserve">existing personnel policies and reliance on existing resources; </w:t>
      </w:r>
    </w:p>
    <w:p w:rsidR="00582BC3" w:rsidRPr="00E550E6" w:rsidRDefault="008A3551" w:rsidP="00582BC3">
      <w:pPr>
        <w:numPr>
          <w:ilvl w:val="0"/>
          <w:numId w:val="16"/>
        </w:numPr>
        <w:spacing w:after="200" w:line="276" w:lineRule="auto"/>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 xml:space="preserve">the practice of arbitrary and unplanned </w:t>
      </w:r>
      <w:r>
        <w:rPr>
          <w:rFonts w:asciiTheme="majorHAnsi" w:eastAsia="Calibri" w:hAnsiTheme="majorHAnsi" w:cs="Times New Roman"/>
          <w:sz w:val="22"/>
          <w:szCs w:val="22"/>
          <w:lang w:val="en-GB"/>
        </w:rPr>
        <w:t>recruitments</w:t>
      </w:r>
      <w:r w:rsidRPr="00E550E6">
        <w:rPr>
          <w:rFonts w:asciiTheme="majorHAnsi" w:eastAsia="Calibri" w:hAnsiTheme="majorHAnsi" w:cs="Times New Roman"/>
          <w:sz w:val="22"/>
          <w:szCs w:val="22"/>
          <w:lang w:val="en-GB"/>
        </w:rPr>
        <w:t xml:space="preserve"> </w:t>
      </w:r>
      <w:r>
        <w:rPr>
          <w:rFonts w:asciiTheme="majorHAnsi" w:eastAsia="Calibri" w:hAnsiTheme="majorHAnsi" w:cs="Times New Roman"/>
          <w:sz w:val="22"/>
          <w:szCs w:val="22"/>
          <w:lang w:val="en-GB"/>
        </w:rPr>
        <w:t xml:space="preserve">has </w:t>
      </w:r>
      <w:r w:rsidR="00582BC3" w:rsidRPr="00E550E6">
        <w:rPr>
          <w:rFonts w:asciiTheme="majorHAnsi" w:eastAsia="Calibri" w:hAnsiTheme="majorHAnsi" w:cs="Times New Roman"/>
          <w:sz w:val="22"/>
          <w:szCs w:val="22"/>
          <w:lang w:val="en-GB"/>
        </w:rPr>
        <w:t>continued despite the commitment</w:t>
      </w:r>
      <w:r>
        <w:rPr>
          <w:rFonts w:asciiTheme="majorHAnsi" w:eastAsia="Calibri" w:hAnsiTheme="majorHAnsi" w:cs="Times New Roman"/>
          <w:sz w:val="22"/>
          <w:szCs w:val="22"/>
          <w:lang w:val="en-GB"/>
        </w:rPr>
        <w:t xml:space="preserve">s taken on under the </w:t>
      </w:r>
      <w:r w:rsidRPr="00E550E6">
        <w:rPr>
          <w:rFonts w:asciiTheme="majorHAnsi" w:eastAsia="Calibri" w:hAnsiTheme="majorHAnsi" w:cs="Times New Roman"/>
          <w:sz w:val="22"/>
          <w:szCs w:val="22"/>
          <w:lang w:val="en-GB"/>
        </w:rPr>
        <w:t xml:space="preserve">Reform Agenda </w:t>
      </w:r>
      <w:r>
        <w:rPr>
          <w:rFonts w:asciiTheme="majorHAnsi" w:eastAsia="Calibri" w:hAnsiTheme="majorHAnsi" w:cs="Times New Roman"/>
          <w:sz w:val="22"/>
          <w:szCs w:val="22"/>
          <w:lang w:val="en-GB"/>
        </w:rPr>
        <w:t xml:space="preserve">on </w:t>
      </w:r>
      <w:r w:rsidR="00BD0F2D">
        <w:rPr>
          <w:rFonts w:asciiTheme="majorHAnsi" w:eastAsia="Calibri" w:hAnsiTheme="majorHAnsi" w:cs="Times New Roman"/>
          <w:sz w:val="22"/>
          <w:szCs w:val="22"/>
          <w:lang w:val="en-GB"/>
        </w:rPr>
        <w:t>limiting employment</w:t>
      </w:r>
      <w:r w:rsidR="00582BC3" w:rsidRPr="00E550E6">
        <w:rPr>
          <w:rFonts w:asciiTheme="majorHAnsi" w:eastAsia="Calibri" w:hAnsiTheme="majorHAnsi" w:cs="Times New Roman"/>
          <w:sz w:val="22"/>
          <w:szCs w:val="22"/>
          <w:lang w:val="en-GB"/>
        </w:rPr>
        <w:t xml:space="preserve"> in </w:t>
      </w:r>
      <w:r w:rsidR="00BD0F2D">
        <w:rPr>
          <w:rFonts w:asciiTheme="majorHAnsi" w:eastAsia="Calibri" w:hAnsiTheme="majorHAnsi" w:cs="Times New Roman"/>
          <w:sz w:val="22"/>
          <w:szCs w:val="22"/>
          <w:lang w:val="en-GB"/>
        </w:rPr>
        <w:t xml:space="preserve">the </w:t>
      </w:r>
      <w:r w:rsidR="00582BC3" w:rsidRPr="00E550E6">
        <w:rPr>
          <w:rFonts w:asciiTheme="majorHAnsi" w:eastAsia="Calibri" w:hAnsiTheme="majorHAnsi" w:cs="Times New Roman"/>
          <w:sz w:val="22"/>
          <w:szCs w:val="22"/>
          <w:lang w:val="en-GB"/>
        </w:rPr>
        <w:t>public administration;</w:t>
      </w:r>
    </w:p>
    <w:p w:rsidR="00582BC3" w:rsidRPr="00E550E6" w:rsidRDefault="00582BC3" w:rsidP="00582BC3">
      <w:pPr>
        <w:numPr>
          <w:ilvl w:val="0"/>
          <w:numId w:val="16"/>
        </w:numPr>
        <w:spacing w:after="200" w:line="276" w:lineRule="auto"/>
        <w:jc w:val="both"/>
        <w:rPr>
          <w:rFonts w:asciiTheme="majorHAnsi" w:eastAsia="Calibri" w:hAnsiTheme="majorHAnsi" w:cs="Times New Roman"/>
          <w:sz w:val="22"/>
          <w:szCs w:val="22"/>
          <w:lang w:val="en-GB"/>
        </w:rPr>
      </w:pPr>
      <w:r w:rsidRPr="00E550E6">
        <w:rPr>
          <w:rFonts w:asciiTheme="majorHAnsi" w:eastAsia="Calibri" w:hAnsiTheme="majorHAnsi" w:cs="Times New Roman"/>
          <w:sz w:val="22"/>
          <w:szCs w:val="22"/>
          <w:lang w:val="en-GB"/>
        </w:rPr>
        <w:t xml:space="preserve">most institutions did not adopt </w:t>
      </w:r>
      <w:r w:rsidR="008A3551" w:rsidRPr="00E550E6">
        <w:rPr>
          <w:rFonts w:asciiTheme="majorHAnsi" w:eastAsia="Calibri" w:hAnsiTheme="majorHAnsi" w:cs="Times New Roman"/>
          <w:sz w:val="22"/>
          <w:szCs w:val="22"/>
          <w:lang w:val="en-GB"/>
        </w:rPr>
        <w:t>Integrity Plans</w:t>
      </w:r>
      <w:r w:rsidRPr="00E550E6">
        <w:rPr>
          <w:rFonts w:asciiTheme="majorHAnsi" w:eastAsia="Calibri" w:hAnsiTheme="majorHAnsi" w:cs="Times New Roman"/>
          <w:sz w:val="22"/>
          <w:szCs w:val="22"/>
          <w:lang w:val="en-GB"/>
        </w:rPr>
        <w:t>;</w:t>
      </w:r>
    </w:p>
    <w:p w:rsidR="00582BC3" w:rsidRPr="00E550E6" w:rsidRDefault="008A3551" w:rsidP="00582BC3">
      <w:pPr>
        <w:numPr>
          <w:ilvl w:val="0"/>
          <w:numId w:val="16"/>
        </w:numPr>
        <w:spacing w:after="200" w:line="276" w:lineRule="auto"/>
        <w:jc w:val="both"/>
        <w:rPr>
          <w:rFonts w:asciiTheme="majorHAnsi" w:eastAsia="Calibri" w:hAnsiTheme="majorHAnsi" w:cs="Times New Roman"/>
          <w:sz w:val="22"/>
          <w:szCs w:val="22"/>
          <w:lang w:val="en-GB"/>
        </w:rPr>
      </w:pPr>
      <w:r>
        <w:rPr>
          <w:rFonts w:asciiTheme="majorHAnsi" w:eastAsia="Calibri" w:hAnsiTheme="majorHAnsi" w:cs="Times New Roman"/>
          <w:sz w:val="22"/>
          <w:szCs w:val="22"/>
          <w:lang w:val="en-GB"/>
        </w:rPr>
        <w:t>t</w:t>
      </w:r>
      <w:r w:rsidR="00582BC3" w:rsidRPr="00E550E6">
        <w:rPr>
          <w:rFonts w:asciiTheme="majorHAnsi" w:eastAsia="Calibri" w:hAnsiTheme="majorHAnsi" w:cs="Times New Roman"/>
          <w:sz w:val="22"/>
          <w:szCs w:val="22"/>
          <w:lang w:val="en-GB"/>
        </w:rPr>
        <w:t xml:space="preserve">here is no </w:t>
      </w:r>
      <w:r>
        <w:rPr>
          <w:rFonts w:asciiTheme="majorHAnsi" w:eastAsia="Calibri" w:hAnsiTheme="majorHAnsi" w:cs="Times New Roman"/>
          <w:sz w:val="22"/>
          <w:szCs w:val="22"/>
          <w:lang w:val="en-GB"/>
        </w:rPr>
        <w:t>practice</w:t>
      </w:r>
      <w:r w:rsidR="00582BC3" w:rsidRPr="00E550E6">
        <w:rPr>
          <w:rFonts w:asciiTheme="majorHAnsi" w:eastAsia="Calibri" w:hAnsiTheme="majorHAnsi" w:cs="Times New Roman"/>
          <w:sz w:val="22"/>
          <w:szCs w:val="22"/>
          <w:lang w:val="en-GB"/>
        </w:rPr>
        <w:t xml:space="preserve"> of regular publication of </w:t>
      </w:r>
      <w:r w:rsidRPr="00E550E6">
        <w:rPr>
          <w:rFonts w:asciiTheme="majorHAnsi" w:eastAsia="Calibri" w:hAnsiTheme="majorHAnsi" w:cs="Times New Roman"/>
          <w:sz w:val="22"/>
          <w:szCs w:val="22"/>
          <w:lang w:val="en-GB"/>
        </w:rPr>
        <w:t>Annual Reports</w:t>
      </w:r>
      <w:r w:rsidR="00582BC3" w:rsidRPr="00E550E6">
        <w:rPr>
          <w:rFonts w:asciiTheme="majorHAnsi" w:eastAsia="Calibri" w:hAnsiTheme="majorHAnsi" w:cs="Times New Roman"/>
          <w:sz w:val="22"/>
          <w:szCs w:val="22"/>
          <w:lang w:val="en-GB"/>
        </w:rPr>
        <w:t>.</w:t>
      </w:r>
    </w:p>
    <w:p w:rsidR="005E61AE" w:rsidRPr="00E550E6" w:rsidRDefault="008A3551" w:rsidP="00754472">
      <w:pPr>
        <w:jc w:val="both"/>
        <w:rPr>
          <w:rFonts w:asciiTheme="majorHAnsi" w:hAnsiTheme="majorHAnsi"/>
          <w:sz w:val="22"/>
          <w:szCs w:val="22"/>
          <w:lang w:val="en-GB"/>
        </w:rPr>
      </w:pPr>
      <w:r>
        <w:rPr>
          <w:rFonts w:asciiTheme="majorHAnsi" w:hAnsiTheme="majorHAnsi"/>
          <w:sz w:val="22"/>
          <w:szCs w:val="22"/>
          <w:lang w:val="en-GB"/>
        </w:rPr>
        <w:t>All this</w:t>
      </w:r>
      <w:r w:rsidR="005E61AE" w:rsidRPr="00E550E6">
        <w:rPr>
          <w:rFonts w:asciiTheme="majorHAnsi" w:hAnsiTheme="majorHAnsi"/>
          <w:sz w:val="22"/>
          <w:szCs w:val="22"/>
          <w:lang w:val="en-GB"/>
        </w:rPr>
        <w:t xml:space="preserve"> indicates that</w:t>
      </w:r>
      <w:r>
        <w:rPr>
          <w:rFonts w:asciiTheme="majorHAnsi" w:hAnsiTheme="majorHAnsi"/>
          <w:sz w:val="22"/>
          <w:szCs w:val="22"/>
          <w:lang w:val="en-GB"/>
        </w:rPr>
        <w:t>,</w:t>
      </w:r>
      <w:r w:rsidR="005E61AE" w:rsidRPr="00E550E6">
        <w:rPr>
          <w:rFonts w:asciiTheme="majorHAnsi" w:hAnsiTheme="majorHAnsi"/>
          <w:sz w:val="22"/>
          <w:szCs w:val="22"/>
          <w:lang w:val="en-GB"/>
        </w:rPr>
        <w:t xml:space="preserve"> despite more than a decade of intense effort to reform the public administration, there are still institutions that systematically violate the </w:t>
      </w:r>
      <w:r w:rsidR="00BD0F2D">
        <w:rPr>
          <w:rFonts w:asciiTheme="majorHAnsi" w:hAnsiTheme="majorHAnsi"/>
          <w:sz w:val="22"/>
          <w:szCs w:val="22"/>
          <w:lang w:val="en-GB"/>
        </w:rPr>
        <w:t>applicable</w:t>
      </w:r>
      <w:r w:rsidR="005E61AE" w:rsidRPr="00E550E6">
        <w:rPr>
          <w:rFonts w:asciiTheme="majorHAnsi" w:hAnsiTheme="majorHAnsi"/>
          <w:sz w:val="22"/>
          <w:szCs w:val="22"/>
          <w:lang w:val="en-GB"/>
        </w:rPr>
        <w:t xml:space="preserve"> legal regulations defining the </w:t>
      </w:r>
      <w:r w:rsidR="00BD0F2D">
        <w:rPr>
          <w:rFonts w:asciiTheme="majorHAnsi" w:hAnsiTheme="majorHAnsi"/>
          <w:sz w:val="22"/>
          <w:szCs w:val="22"/>
          <w:lang w:val="en-GB"/>
        </w:rPr>
        <w:t>basic</w:t>
      </w:r>
      <w:r w:rsidR="005E61AE" w:rsidRPr="00E550E6">
        <w:rPr>
          <w:rFonts w:asciiTheme="majorHAnsi" w:hAnsiTheme="majorHAnsi"/>
          <w:sz w:val="22"/>
          <w:szCs w:val="22"/>
          <w:lang w:val="en-GB"/>
        </w:rPr>
        <w:t xml:space="preserve"> standards of transparency, accountability and integrity in the work of public institutions.</w:t>
      </w:r>
    </w:p>
    <w:p w:rsidR="005E61AE" w:rsidRPr="00E550E6" w:rsidRDefault="005E61AE" w:rsidP="00754472">
      <w:pPr>
        <w:jc w:val="both"/>
        <w:rPr>
          <w:rFonts w:asciiTheme="majorHAnsi" w:hAnsiTheme="majorHAnsi"/>
          <w:i/>
          <w:lang w:val="en-GB"/>
        </w:rPr>
      </w:pPr>
    </w:p>
    <w:p w:rsidR="003A21E9" w:rsidRPr="00E550E6" w:rsidRDefault="003A21E9" w:rsidP="00754472">
      <w:pPr>
        <w:jc w:val="both"/>
        <w:rPr>
          <w:rFonts w:asciiTheme="majorHAnsi" w:hAnsiTheme="majorHAnsi"/>
          <w:i/>
          <w:lang w:val="en-GB"/>
        </w:rPr>
      </w:pPr>
    </w:p>
    <w:p w:rsidR="005E61AE" w:rsidRPr="00E550E6" w:rsidRDefault="00000C42" w:rsidP="00754472">
      <w:pPr>
        <w:jc w:val="both"/>
        <w:rPr>
          <w:rFonts w:asciiTheme="majorHAnsi" w:hAnsiTheme="majorHAnsi"/>
          <w:b/>
          <w:lang w:val="en-GB"/>
        </w:rPr>
      </w:pPr>
      <w:r w:rsidRPr="00E550E6">
        <w:rPr>
          <w:rFonts w:asciiTheme="majorHAnsi" w:hAnsiTheme="majorHAnsi"/>
          <w:b/>
          <w:lang w:val="en-GB"/>
        </w:rPr>
        <w:t>INDICATORS</w:t>
      </w:r>
    </w:p>
    <w:p w:rsidR="005E61AE" w:rsidRPr="00E550E6" w:rsidRDefault="005E61AE" w:rsidP="00754472">
      <w:pPr>
        <w:spacing w:line="276" w:lineRule="auto"/>
        <w:jc w:val="both"/>
        <w:rPr>
          <w:rFonts w:asciiTheme="majorHAnsi" w:hAnsiTheme="majorHAnsi"/>
          <w:b/>
          <w:sz w:val="22"/>
          <w:szCs w:val="22"/>
          <w:lang w:val="en-GB"/>
        </w:rPr>
      </w:pPr>
    </w:p>
    <w:p w:rsidR="005E61AE" w:rsidRPr="00E550E6" w:rsidRDefault="002F2AB0" w:rsidP="00754472">
      <w:pPr>
        <w:spacing w:line="276" w:lineRule="auto"/>
        <w:jc w:val="both"/>
        <w:rPr>
          <w:rFonts w:asciiTheme="majorHAnsi" w:hAnsiTheme="majorHAnsi"/>
          <w:sz w:val="22"/>
          <w:szCs w:val="22"/>
          <w:lang w:val="en-GB"/>
        </w:rPr>
      </w:pPr>
      <w:r w:rsidRPr="002F2AB0">
        <w:rPr>
          <w:rFonts w:asciiTheme="majorHAnsi" w:hAnsiTheme="majorHAnsi"/>
          <w:sz w:val="22"/>
          <w:szCs w:val="22"/>
          <w:lang w:val="en-GB"/>
        </w:rPr>
        <w:t>In order to determine the extent to which public administration institutions apply the standards of transparency, accountability and integrity, indicators were identified on the basis of which to measure the existence and enforcement of these standards. Transparency indicators gauge the existence of practice of preparing and disclosing relevant documents (reports, plans, etc.) that are essential for the work of the institution, as well as the institution’s responsiveness to citizens in terms of proactive and reactive transparency.</w:t>
      </w:r>
      <w:r>
        <w:rPr>
          <w:rFonts w:asciiTheme="majorHAnsi" w:hAnsiTheme="majorHAnsi"/>
          <w:sz w:val="22"/>
          <w:szCs w:val="22"/>
          <w:lang w:val="en-GB"/>
        </w:rPr>
        <w:t xml:space="preserve"> </w:t>
      </w:r>
      <w:r w:rsidRPr="002F2AB0">
        <w:rPr>
          <w:rFonts w:asciiTheme="majorHAnsi" w:hAnsiTheme="majorHAnsi"/>
          <w:sz w:val="22"/>
          <w:szCs w:val="22"/>
          <w:lang w:val="en-GB"/>
        </w:rPr>
        <w:t xml:space="preserve">Accountability indicators show the extent to which accountability lines and mechanisms function within the institution. Also, these indicators show the extent to which the institution is accountable to other institutions to which it is by law obliged to report, as well as how accountable </w:t>
      </w:r>
      <w:r w:rsidR="00641D00">
        <w:rPr>
          <w:rFonts w:asciiTheme="majorHAnsi" w:hAnsiTheme="majorHAnsi"/>
          <w:sz w:val="22"/>
          <w:szCs w:val="22"/>
          <w:lang w:val="en-GB"/>
        </w:rPr>
        <w:t>it is to</w:t>
      </w:r>
      <w:r w:rsidRPr="002F2AB0">
        <w:rPr>
          <w:rFonts w:asciiTheme="majorHAnsi" w:hAnsiTheme="majorHAnsi"/>
          <w:sz w:val="22"/>
          <w:szCs w:val="22"/>
          <w:lang w:val="en-GB"/>
        </w:rPr>
        <w:t xml:space="preserve"> the general public. Integrity indicators show whether the institution recognises external and internal risks of irregularities, and the extent to which it acts proactively to eliminate them.</w:t>
      </w:r>
      <w:r>
        <w:rPr>
          <w:rFonts w:asciiTheme="majorHAnsi" w:hAnsiTheme="majorHAnsi"/>
          <w:sz w:val="22"/>
          <w:szCs w:val="22"/>
          <w:lang w:val="en-GB"/>
        </w:rPr>
        <w:t xml:space="preserve"> </w:t>
      </w:r>
    </w:p>
    <w:p w:rsidR="005E61AE" w:rsidRPr="00E550E6" w:rsidRDefault="005E61AE" w:rsidP="00754472">
      <w:pPr>
        <w:jc w:val="both"/>
        <w:rPr>
          <w:rFonts w:asciiTheme="majorHAnsi" w:hAnsiTheme="majorHAnsi"/>
          <w:sz w:val="22"/>
          <w:szCs w:val="22"/>
          <w:lang w:val="en-GB"/>
        </w:rPr>
      </w:pPr>
    </w:p>
    <w:p w:rsidR="006221CC" w:rsidRPr="00E550E6" w:rsidRDefault="00C36F17" w:rsidP="00754472">
      <w:pPr>
        <w:pStyle w:val="ListParagraph"/>
        <w:numPr>
          <w:ilvl w:val="0"/>
          <w:numId w:val="1"/>
        </w:numPr>
        <w:jc w:val="both"/>
        <w:rPr>
          <w:rFonts w:asciiTheme="majorHAnsi" w:hAnsiTheme="majorHAnsi"/>
          <w:b/>
          <w:lang w:val="en-GB"/>
        </w:rPr>
      </w:pPr>
      <w:r w:rsidRPr="00E550E6">
        <w:rPr>
          <w:rFonts w:asciiTheme="majorHAnsi" w:hAnsiTheme="majorHAnsi"/>
          <w:b/>
          <w:lang w:val="en-GB"/>
        </w:rPr>
        <w:t>Disciplin</w:t>
      </w:r>
      <w:r w:rsidR="00641D00">
        <w:rPr>
          <w:rFonts w:asciiTheme="majorHAnsi" w:hAnsiTheme="majorHAnsi"/>
          <w:b/>
          <w:lang w:val="en-GB"/>
        </w:rPr>
        <w:t>ary liability</w:t>
      </w:r>
    </w:p>
    <w:p w:rsidR="00C36F17" w:rsidRPr="00E550E6" w:rsidRDefault="00C36F17" w:rsidP="00754472">
      <w:pPr>
        <w:jc w:val="both"/>
        <w:rPr>
          <w:rFonts w:asciiTheme="majorHAnsi" w:hAnsiTheme="majorHAnsi"/>
          <w:sz w:val="22"/>
          <w:szCs w:val="22"/>
          <w:lang w:val="en-GB"/>
        </w:rPr>
      </w:pPr>
    </w:p>
    <w:p w:rsidR="00615231" w:rsidRPr="00E550E6" w:rsidRDefault="001608E7" w:rsidP="00754472">
      <w:pPr>
        <w:jc w:val="both"/>
        <w:rPr>
          <w:rFonts w:asciiTheme="majorHAnsi" w:hAnsiTheme="majorHAnsi"/>
          <w:color w:val="000000" w:themeColor="text1"/>
          <w:sz w:val="22"/>
          <w:szCs w:val="22"/>
          <w:lang w:val="en-GB"/>
        </w:rPr>
      </w:pPr>
      <w:r w:rsidRPr="00E550E6">
        <w:rPr>
          <w:rFonts w:asciiTheme="majorHAnsi" w:hAnsiTheme="majorHAnsi"/>
          <w:color w:val="000000" w:themeColor="text1"/>
          <w:sz w:val="22"/>
          <w:szCs w:val="22"/>
          <w:lang w:val="en-GB"/>
        </w:rPr>
        <w:t xml:space="preserve">In the total sample of 12 institutions at the state level it was </w:t>
      </w:r>
      <w:r w:rsidR="00641D00">
        <w:rPr>
          <w:rFonts w:asciiTheme="majorHAnsi" w:hAnsiTheme="majorHAnsi"/>
          <w:color w:val="000000" w:themeColor="text1"/>
          <w:sz w:val="22"/>
          <w:szCs w:val="22"/>
          <w:lang w:val="en-GB"/>
        </w:rPr>
        <w:t>found</w:t>
      </w:r>
      <w:r w:rsidRPr="00E550E6">
        <w:rPr>
          <w:rFonts w:asciiTheme="majorHAnsi" w:hAnsiTheme="majorHAnsi"/>
          <w:color w:val="000000" w:themeColor="text1"/>
          <w:sz w:val="22"/>
          <w:szCs w:val="22"/>
          <w:lang w:val="en-GB"/>
        </w:rPr>
        <w:t xml:space="preserve"> that</w:t>
      </w:r>
      <w:r w:rsidR="00641D00">
        <w:rPr>
          <w:rFonts w:asciiTheme="majorHAnsi" w:hAnsiTheme="majorHAnsi"/>
          <w:color w:val="000000" w:themeColor="text1"/>
          <w:sz w:val="22"/>
          <w:szCs w:val="22"/>
          <w:lang w:val="en-GB"/>
        </w:rPr>
        <w:t xml:space="preserve"> in</w:t>
      </w:r>
      <w:r w:rsidRPr="00E550E6">
        <w:rPr>
          <w:rFonts w:asciiTheme="majorHAnsi" w:hAnsiTheme="majorHAnsi"/>
          <w:color w:val="000000" w:themeColor="text1"/>
          <w:sz w:val="22"/>
          <w:szCs w:val="22"/>
          <w:lang w:val="en-GB"/>
        </w:rPr>
        <w:t xml:space="preserve"> the </w:t>
      </w:r>
      <w:r w:rsidR="007D0596">
        <w:rPr>
          <w:rFonts w:asciiTheme="majorHAnsi" w:hAnsiTheme="majorHAnsi"/>
          <w:color w:val="000000" w:themeColor="text1"/>
          <w:sz w:val="22"/>
          <w:szCs w:val="22"/>
          <w:lang w:val="en-GB"/>
        </w:rPr>
        <w:t>two-year reference period</w:t>
      </w:r>
      <w:r w:rsidRPr="00E550E6">
        <w:rPr>
          <w:rFonts w:asciiTheme="majorHAnsi" w:hAnsiTheme="majorHAnsi"/>
          <w:color w:val="000000" w:themeColor="text1"/>
          <w:sz w:val="22"/>
          <w:szCs w:val="22"/>
          <w:lang w:val="en-GB"/>
        </w:rPr>
        <w:t xml:space="preserve"> </w:t>
      </w:r>
      <w:r w:rsidR="00641D00">
        <w:rPr>
          <w:rFonts w:asciiTheme="majorHAnsi" w:hAnsiTheme="majorHAnsi"/>
          <w:color w:val="000000" w:themeColor="text1"/>
          <w:sz w:val="22"/>
          <w:szCs w:val="22"/>
          <w:lang w:val="en-GB"/>
        </w:rPr>
        <w:t xml:space="preserve">there </w:t>
      </w:r>
      <w:r w:rsidRPr="00E550E6">
        <w:rPr>
          <w:rFonts w:asciiTheme="majorHAnsi" w:hAnsiTheme="majorHAnsi"/>
          <w:color w:val="000000" w:themeColor="text1"/>
          <w:sz w:val="22"/>
          <w:szCs w:val="22"/>
          <w:lang w:val="en-GB"/>
        </w:rPr>
        <w:t xml:space="preserve">were 39 </w:t>
      </w:r>
      <w:r w:rsidR="00587315">
        <w:rPr>
          <w:rFonts w:asciiTheme="majorHAnsi" w:hAnsiTheme="majorHAnsi"/>
          <w:color w:val="000000" w:themeColor="text1"/>
          <w:sz w:val="22"/>
          <w:szCs w:val="22"/>
          <w:lang w:val="en-GB"/>
        </w:rPr>
        <w:t>disciplinary proceedings</w:t>
      </w:r>
      <w:r w:rsidRPr="00E550E6">
        <w:rPr>
          <w:rFonts w:asciiTheme="majorHAnsi" w:hAnsiTheme="majorHAnsi"/>
          <w:color w:val="000000" w:themeColor="text1"/>
          <w:sz w:val="22"/>
          <w:szCs w:val="22"/>
          <w:lang w:val="en-GB"/>
        </w:rPr>
        <w:t xml:space="preserve">, of which the largest number </w:t>
      </w:r>
      <w:r w:rsidR="00641D00">
        <w:rPr>
          <w:rFonts w:asciiTheme="majorHAnsi" w:hAnsiTheme="majorHAnsi"/>
          <w:color w:val="000000" w:themeColor="text1"/>
          <w:sz w:val="22"/>
          <w:szCs w:val="22"/>
          <w:lang w:val="en-GB"/>
        </w:rPr>
        <w:t xml:space="preserve">were </w:t>
      </w:r>
      <w:r w:rsidRPr="00E550E6">
        <w:rPr>
          <w:rFonts w:asciiTheme="majorHAnsi" w:hAnsiTheme="majorHAnsi"/>
          <w:color w:val="000000" w:themeColor="text1"/>
          <w:sz w:val="22"/>
          <w:szCs w:val="22"/>
          <w:lang w:val="en-GB"/>
        </w:rPr>
        <w:t>in the Directorate for Coordination of Police Bodies</w:t>
      </w:r>
      <w:r w:rsidR="00D7542A">
        <w:rPr>
          <w:rFonts w:asciiTheme="majorHAnsi" w:hAnsiTheme="majorHAnsi"/>
          <w:color w:val="000000" w:themeColor="text1"/>
          <w:sz w:val="22"/>
          <w:szCs w:val="22"/>
          <w:lang w:val="en-GB"/>
        </w:rPr>
        <w:t xml:space="preserve"> (</w:t>
      </w:r>
      <w:r w:rsidRPr="00E550E6">
        <w:rPr>
          <w:rFonts w:asciiTheme="majorHAnsi" w:hAnsiTheme="majorHAnsi"/>
          <w:color w:val="000000" w:themeColor="text1"/>
          <w:sz w:val="22"/>
          <w:szCs w:val="22"/>
          <w:lang w:val="en-GB"/>
        </w:rPr>
        <w:t>21</w:t>
      </w:r>
      <w:r w:rsidR="00D7542A">
        <w:rPr>
          <w:rFonts w:asciiTheme="majorHAnsi" w:hAnsiTheme="majorHAnsi"/>
          <w:color w:val="000000" w:themeColor="text1"/>
          <w:sz w:val="22"/>
          <w:szCs w:val="22"/>
          <w:lang w:val="en-GB"/>
        </w:rPr>
        <w:t>)</w:t>
      </w:r>
      <w:r w:rsidR="00641D00">
        <w:rPr>
          <w:rFonts w:asciiTheme="majorHAnsi" w:hAnsiTheme="majorHAnsi"/>
          <w:color w:val="000000" w:themeColor="text1"/>
          <w:sz w:val="22"/>
          <w:szCs w:val="22"/>
          <w:lang w:val="en-GB"/>
        </w:rPr>
        <w:t>.</w:t>
      </w:r>
      <w:r w:rsidR="007C399C" w:rsidRPr="00E550E6">
        <w:rPr>
          <w:rStyle w:val="FootnoteReference"/>
          <w:rFonts w:asciiTheme="majorHAnsi" w:hAnsiTheme="majorHAnsi"/>
          <w:color w:val="000000" w:themeColor="text1"/>
          <w:sz w:val="22"/>
          <w:szCs w:val="22"/>
          <w:lang w:val="en-GB"/>
        </w:rPr>
        <w:footnoteReference w:id="2"/>
      </w:r>
      <w:r w:rsidR="0067315F" w:rsidRPr="00E550E6">
        <w:rPr>
          <w:rFonts w:asciiTheme="majorHAnsi" w:hAnsiTheme="majorHAnsi"/>
          <w:color w:val="000000" w:themeColor="text1"/>
          <w:sz w:val="22"/>
          <w:szCs w:val="22"/>
          <w:lang w:val="en-GB"/>
        </w:rPr>
        <w:t xml:space="preserve"> </w:t>
      </w:r>
      <w:r w:rsidR="001F54DF" w:rsidRPr="00E550E6">
        <w:rPr>
          <w:rFonts w:asciiTheme="majorHAnsi" w:hAnsiTheme="majorHAnsi"/>
          <w:color w:val="000000" w:themeColor="text1"/>
          <w:sz w:val="22"/>
          <w:szCs w:val="22"/>
          <w:lang w:val="en-GB"/>
        </w:rPr>
        <w:t xml:space="preserve">As </w:t>
      </w:r>
      <w:r w:rsidR="00387E4B">
        <w:rPr>
          <w:rFonts w:asciiTheme="majorHAnsi" w:hAnsiTheme="majorHAnsi"/>
          <w:color w:val="000000" w:themeColor="text1"/>
          <w:sz w:val="22"/>
          <w:szCs w:val="22"/>
          <w:lang w:val="en-GB"/>
        </w:rPr>
        <w:t xml:space="preserve">an integral part </w:t>
      </w:r>
      <w:r w:rsidR="001F54DF" w:rsidRPr="00E550E6">
        <w:rPr>
          <w:rFonts w:asciiTheme="majorHAnsi" w:hAnsiTheme="majorHAnsi"/>
          <w:color w:val="000000" w:themeColor="text1"/>
          <w:sz w:val="22"/>
          <w:szCs w:val="22"/>
          <w:lang w:val="en-GB"/>
        </w:rPr>
        <w:t>of its annual report</w:t>
      </w:r>
      <w:r w:rsidR="001F54DF">
        <w:rPr>
          <w:rFonts w:asciiTheme="majorHAnsi" w:hAnsiTheme="majorHAnsi"/>
          <w:color w:val="000000" w:themeColor="text1"/>
          <w:sz w:val="22"/>
          <w:szCs w:val="22"/>
          <w:lang w:val="en-GB"/>
        </w:rPr>
        <w:t>s,</w:t>
      </w:r>
      <w:r w:rsidR="001F54DF" w:rsidRPr="00E550E6">
        <w:rPr>
          <w:rFonts w:asciiTheme="majorHAnsi" w:hAnsiTheme="majorHAnsi"/>
          <w:color w:val="000000" w:themeColor="text1"/>
          <w:sz w:val="22"/>
          <w:szCs w:val="22"/>
          <w:lang w:val="en-GB"/>
        </w:rPr>
        <w:t xml:space="preserve"> </w:t>
      </w:r>
      <w:r w:rsidR="00641D00">
        <w:rPr>
          <w:rFonts w:asciiTheme="majorHAnsi" w:hAnsiTheme="majorHAnsi"/>
          <w:color w:val="000000" w:themeColor="text1"/>
          <w:sz w:val="22"/>
          <w:szCs w:val="22"/>
          <w:lang w:val="en-GB"/>
        </w:rPr>
        <w:t>CSA</w:t>
      </w:r>
      <w:r w:rsidR="0067315F" w:rsidRPr="00E550E6">
        <w:rPr>
          <w:rFonts w:asciiTheme="majorHAnsi" w:hAnsiTheme="majorHAnsi"/>
          <w:color w:val="000000" w:themeColor="text1"/>
          <w:sz w:val="22"/>
          <w:szCs w:val="22"/>
          <w:lang w:val="en-GB"/>
        </w:rPr>
        <w:t xml:space="preserve"> </w:t>
      </w:r>
      <w:r w:rsidR="001F54DF">
        <w:rPr>
          <w:rFonts w:asciiTheme="majorHAnsi" w:hAnsiTheme="majorHAnsi"/>
          <w:color w:val="000000" w:themeColor="text1"/>
          <w:sz w:val="22"/>
          <w:szCs w:val="22"/>
          <w:lang w:val="en-GB"/>
        </w:rPr>
        <w:t>provides</w:t>
      </w:r>
      <w:r w:rsidR="0067315F" w:rsidRPr="00E550E6">
        <w:rPr>
          <w:rFonts w:asciiTheme="majorHAnsi" w:hAnsiTheme="majorHAnsi"/>
          <w:color w:val="000000" w:themeColor="text1"/>
          <w:sz w:val="22"/>
          <w:szCs w:val="22"/>
          <w:lang w:val="en-GB"/>
        </w:rPr>
        <w:t xml:space="preserve"> </w:t>
      </w:r>
      <w:r w:rsidR="00641D00">
        <w:rPr>
          <w:rFonts w:asciiTheme="majorHAnsi" w:hAnsiTheme="majorHAnsi"/>
          <w:color w:val="000000" w:themeColor="text1"/>
          <w:sz w:val="22"/>
          <w:szCs w:val="22"/>
          <w:lang w:val="en-GB"/>
        </w:rPr>
        <w:t>s</w:t>
      </w:r>
      <w:r w:rsidR="0067315F" w:rsidRPr="00E550E6">
        <w:rPr>
          <w:rFonts w:asciiTheme="majorHAnsi" w:hAnsiTheme="majorHAnsi"/>
          <w:color w:val="000000" w:themeColor="text1"/>
          <w:sz w:val="22"/>
          <w:szCs w:val="22"/>
          <w:lang w:val="en-GB"/>
        </w:rPr>
        <w:t xml:space="preserve">tatistics </w:t>
      </w:r>
      <w:r w:rsidR="00641D00">
        <w:rPr>
          <w:rFonts w:asciiTheme="majorHAnsi" w:hAnsiTheme="majorHAnsi"/>
          <w:color w:val="000000" w:themeColor="text1"/>
          <w:sz w:val="22"/>
          <w:szCs w:val="22"/>
          <w:lang w:val="en-GB"/>
        </w:rPr>
        <w:t>on the</w:t>
      </w:r>
      <w:r w:rsidR="0067315F" w:rsidRPr="00E550E6">
        <w:rPr>
          <w:rFonts w:asciiTheme="majorHAnsi" w:hAnsiTheme="majorHAnsi"/>
          <w:color w:val="000000" w:themeColor="text1"/>
          <w:sz w:val="22"/>
          <w:szCs w:val="22"/>
          <w:lang w:val="en-GB"/>
        </w:rPr>
        <w:t xml:space="preserve"> disciplinary </w:t>
      </w:r>
      <w:r w:rsidR="00641D00">
        <w:rPr>
          <w:rFonts w:asciiTheme="majorHAnsi" w:hAnsiTheme="majorHAnsi"/>
          <w:color w:val="000000" w:themeColor="text1"/>
          <w:sz w:val="22"/>
          <w:szCs w:val="22"/>
          <w:lang w:val="en-GB"/>
        </w:rPr>
        <w:t>proceedings undertaken</w:t>
      </w:r>
      <w:r w:rsidR="0067315F" w:rsidRPr="00E550E6">
        <w:rPr>
          <w:rFonts w:asciiTheme="majorHAnsi" w:hAnsiTheme="majorHAnsi"/>
          <w:color w:val="000000" w:themeColor="text1"/>
          <w:sz w:val="22"/>
          <w:szCs w:val="22"/>
          <w:lang w:val="en-GB"/>
        </w:rPr>
        <w:t xml:space="preserve"> but without </w:t>
      </w:r>
      <w:r w:rsidR="00641D00">
        <w:rPr>
          <w:rFonts w:asciiTheme="majorHAnsi" w:hAnsiTheme="majorHAnsi"/>
          <w:color w:val="000000" w:themeColor="text1"/>
          <w:sz w:val="22"/>
          <w:szCs w:val="22"/>
          <w:lang w:val="en-GB"/>
        </w:rPr>
        <w:t xml:space="preserve">a </w:t>
      </w:r>
      <w:r w:rsidR="0067315F" w:rsidRPr="00E550E6">
        <w:rPr>
          <w:rFonts w:asciiTheme="majorHAnsi" w:hAnsiTheme="majorHAnsi"/>
          <w:color w:val="000000" w:themeColor="text1"/>
          <w:sz w:val="22"/>
          <w:szCs w:val="22"/>
          <w:lang w:val="en-GB"/>
        </w:rPr>
        <w:t xml:space="preserve">detailed </w:t>
      </w:r>
      <w:r w:rsidR="00641D00">
        <w:rPr>
          <w:rFonts w:asciiTheme="majorHAnsi" w:hAnsiTheme="majorHAnsi"/>
          <w:color w:val="000000" w:themeColor="text1"/>
          <w:sz w:val="22"/>
          <w:szCs w:val="22"/>
          <w:lang w:val="en-GB"/>
        </w:rPr>
        <w:t>breakdown by type</w:t>
      </w:r>
      <w:r w:rsidR="0067315F" w:rsidRPr="00E550E6">
        <w:rPr>
          <w:rFonts w:asciiTheme="majorHAnsi" w:hAnsiTheme="majorHAnsi"/>
          <w:color w:val="000000" w:themeColor="text1"/>
          <w:sz w:val="22"/>
          <w:szCs w:val="22"/>
          <w:lang w:val="en-GB"/>
        </w:rPr>
        <w:t xml:space="preserve"> of sanction.</w:t>
      </w:r>
      <w:r w:rsidR="007C399C" w:rsidRPr="00E550E6">
        <w:rPr>
          <w:rStyle w:val="FootnoteReference"/>
          <w:rFonts w:asciiTheme="majorHAnsi" w:hAnsiTheme="majorHAnsi"/>
          <w:color w:val="000000" w:themeColor="text1"/>
          <w:sz w:val="22"/>
          <w:szCs w:val="22"/>
          <w:lang w:val="en-GB"/>
        </w:rPr>
        <w:footnoteReference w:id="3"/>
      </w:r>
      <w:r w:rsidR="007C399C" w:rsidRPr="00E550E6">
        <w:rPr>
          <w:rFonts w:asciiTheme="majorHAnsi" w:hAnsiTheme="majorHAnsi"/>
          <w:color w:val="000000" w:themeColor="text1"/>
          <w:sz w:val="22"/>
          <w:szCs w:val="22"/>
          <w:lang w:val="en-GB"/>
        </w:rPr>
        <w:t xml:space="preserve"> Thus, according to </w:t>
      </w:r>
      <w:r w:rsidR="001F54DF">
        <w:rPr>
          <w:rFonts w:asciiTheme="majorHAnsi" w:hAnsiTheme="majorHAnsi"/>
          <w:color w:val="000000" w:themeColor="text1"/>
          <w:sz w:val="22"/>
          <w:szCs w:val="22"/>
          <w:lang w:val="en-GB"/>
        </w:rPr>
        <w:t>CSA</w:t>
      </w:r>
      <w:r w:rsidR="007C399C" w:rsidRPr="00E550E6">
        <w:rPr>
          <w:rFonts w:asciiTheme="majorHAnsi" w:hAnsiTheme="majorHAnsi"/>
          <w:color w:val="000000" w:themeColor="text1"/>
          <w:sz w:val="22"/>
          <w:szCs w:val="22"/>
          <w:lang w:val="en-GB"/>
        </w:rPr>
        <w:t xml:space="preserve"> statistics</w:t>
      </w:r>
      <w:r w:rsidR="00D7542A">
        <w:rPr>
          <w:rFonts w:asciiTheme="majorHAnsi" w:hAnsiTheme="majorHAnsi"/>
          <w:color w:val="000000" w:themeColor="text1"/>
          <w:sz w:val="22"/>
          <w:szCs w:val="22"/>
          <w:lang w:val="en-GB"/>
        </w:rPr>
        <w:t>,</w:t>
      </w:r>
      <w:r w:rsidR="007C399C" w:rsidRPr="00E550E6">
        <w:rPr>
          <w:rFonts w:asciiTheme="majorHAnsi" w:hAnsiTheme="majorHAnsi"/>
          <w:color w:val="000000" w:themeColor="text1"/>
          <w:sz w:val="22"/>
          <w:szCs w:val="22"/>
          <w:lang w:val="en-GB"/>
        </w:rPr>
        <w:t xml:space="preserve"> in 2014 </w:t>
      </w:r>
      <w:r w:rsidR="00D7542A">
        <w:rPr>
          <w:rFonts w:asciiTheme="majorHAnsi" w:hAnsiTheme="majorHAnsi"/>
          <w:color w:val="000000" w:themeColor="text1"/>
          <w:sz w:val="22"/>
          <w:szCs w:val="22"/>
          <w:lang w:val="en-GB"/>
        </w:rPr>
        <w:t>there were 16</w:t>
      </w:r>
      <w:r w:rsidR="007C399C" w:rsidRPr="00E550E6">
        <w:rPr>
          <w:rFonts w:asciiTheme="majorHAnsi" w:hAnsiTheme="majorHAnsi"/>
          <w:color w:val="000000" w:themeColor="text1"/>
          <w:sz w:val="22"/>
          <w:szCs w:val="22"/>
          <w:lang w:val="en-GB"/>
        </w:rPr>
        <w:t xml:space="preserve"> and in 2015 </w:t>
      </w:r>
      <w:r w:rsidR="00D7542A">
        <w:rPr>
          <w:rFonts w:asciiTheme="majorHAnsi" w:hAnsiTheme="majorHAnsi"/>
          <w:color w:val="000000" w:themeColor="text1"/>
          <w:sz w:val="22"/>
          <w:szCs w:val="22"/>
          <w:lang w:val="en-GB"/>
        </w:rPr>
        <w:t>twelve disciplinary proceedings</w:t>
      </w:r>
      <w:r w:rsidR="007C399C" w:rsidRPr="00E550E6">
        <w:rPr>
          <w:rFonts w:asciiTheme="majorHAnsi" w:hAnsiTheme="majorHAnsi"/>
          <w:color w:val="000000" w:themeColor="text1"/>
          <w:sz w:val="22"/>
          <w:szCs w:val="22"/>
          <w:lang w:val="en-GB"/>
        </w:rPr>
        <w:t>.</w:t>
      </w:r>
    </w:p>
    <w:p w:rsidR="00615231" w:rsidRPr="00E550E6" w:rsidRDefault="00615231" w:rsidP="00754472">
      <w:pPr>
        <w:jc w:val="both"/>
        <w:rPr>
          <w:rFonts w:asciiTheme="majorHAnsi" w:hAnsiTheme="majorHAnsi"/>
          <w:color w:val="000000" w:themeColor="text1"/>
          <w:sz w:val="22"/>
          <w:szCs w:val="22"/>
          <w:lang w:val="en-GB"/>
        </w:rPr>
      </w:pPr>
    </w:p>
    <w:p w:rsidR="00F9072C" w:rsidRPr="00E550E6" w:rsidRDefault="009E0C1A" w:rsidP="00F9072C">
      <w:pPr>
        <w:jc w:val="both"/>
        <w:rPr>
          <w:rFonts w:asciiTheme="majorHAnsi" w:hAnsiTheme="majorHAnsi"/>
          <w:sz w:val="22"/>
          <w:szCs w:val="22"/>
          <w:lang w:val="en-GB"/>
        </w:rPr>
      </w:pPr>
      <w:r>
        <w:rPr>
          <w:rFonts w:asciiTheme="majorHAnsi" w:hAnsiTheme="majorHAnsi"/>
          <w:sz w:val="22"/>
          <w:szCs w:val="22"/>
          <w:lang w:val="en-GB"/>
        </w:rPr>
        <w:lastRenderedPageBreak/>
        <w:t>Of</w:t>
      </w:r>
      <w:r w:rsidR="00F9072C" w:rsidRPr="00E550E6">
        <w:rPr>
          <w:rFonts w:asciiTheme="majorHAnsi" w:hAnsiTheme="majorHAnsi"/>
          <w:sz w:val="22"/>
          <w:szCs w:val="22"/>
          <w:lang w:val="en-GB"/>
        </w:rPr>
        <w:t xml:space="preserve"> </w:t>
      </w:r>
      <w:r>
        <w:rPr>
          <w:rFonts w:asciiTheme="majorHAnsi" w:hAnsiTheme="majorHAnsi"/>
          <w:sz w:val="22"/>
          <w:szCs w:val="22"/>
          <w:lang w:val="en-GB"/>
        </w:rPr>
        <w:t>the</w:t>
      </w:r>
      <w:r w:rsidR="00F9072C" w:rsidRPr="00E550E6">
        <w:rPr>
          <w:rFonts w:asciiTheme="majorHAnsi" w:hAnsiTheme="majorHAnsi"/>
          <w:sz w:val="22"/>
          <w:szCs w:val="22"/>
          <w:lang w:val="en-GB"/>
        </w:rPr>
        <w:t xml:space="preserve"> </w:t>
      </w:r>
      <w:r>
        <w:rPr>
          <w:rFonts w:asciiTheme="majorHAnsi" w:hAnsiTheme="majorHAnsi"/>
          <w:sz w:val="22"/>
          <w:szCs w:val="22"/>
          <w:lang w:val="en-GB"/>
        </w:rPr>
        <w:t xml:space="preserve">total </w:t>
      </w:r>
      <w:r w:rsidR="00F9072C" w:rsidRPr="00E550E6">
        <w:rPr>
          <w:rFonts w:asciiTheme="majorHAnsi" w:hAnsiTheme="majorHAnsi"/>
          <w:sz w:val="22"/>
          <w:szCs w:val="22"/>
          <w:lang w:val="en-GB"/>
        </w:rPr>
        <w:t xml:space="preserve">sample of </w:t>
      </w:r>
      <w:r>
        <w:rPr>
          <w:rFonts w:asciiTheme="majorHAnsi" w:hAnsiTheme="majorHAnsi"/>
          <w:sz w:val="22"/>
          <w:szCs w:val="22"/>
          <w:lang w:val="en-GB"/>
        </w:rPr>
        <w:t>nine</w:t>
      </w:r>
      <w:r w:rsidR="00F9072C" w:rsidRPr="00E550E6">
        <w:rPr>
          <w:rFonts w:asciiTheme="majorHAnsi" w:hAnsiTheme="majorHAnsi"/>
          <w:sz w:val="22"/>
          <w:szCs w:val="22"/>
          <w:lang w:val="en-GB"/>
        </w:rPr>
        <w:t xml:space="preserve"> institutions at </w:t>
      </w:r>
      <w:r>
        <w:rPr>
          <w:rFonts w:asciiTheme="majorHAnsi" w:hAnsiTheme="majorHAnsi"/>
          <w:sz w:val="22"/>
          <w:szCs w:val="22"/>
          <w:lang w:val="en-GB"/>
        </w:rPr>
        <w:t>the</w:t>
      </w:r>
      <w:r w:rsidR="00F9072C" w:rsidRPr="00E550E6">
        <w:rPr>
          <w:rFonts w:asciiTheme="majorHAnsi" w:hAnsiTheme="majorHAnsi"/>
          <w:sz w:val="22"/>
          <w:szCs w:val="22"/>
          <w:lang w:val="en-GB"/>
        </w:rPr>
        <w:t xml:space="preserve"> level</w:t>
      </w:r>
      <w:r>
        <w:rPr>
          <w:rFonts w:asciiTheme="majorHAnsi" w:hAnsiTheme="majorHAnsi"/>
          <w:sz w:val="22"/>
          <w:szCs w:val="22"/>
          <w:lang w:val="en-GB"/>
        </w:rPr>
        <w:t xml:space="preserve"> of FBiH which </w:t>
      </w:r>
      <w:r w:rsidR="00F9072C" w:rsidRPr="00E550E6">
        <w:rPr>
          <w:rFonts w:asciiTheme="majorHAnsi" w:hAnsiTheme="majorHAnsi"/>
          <w:sz w:val="22"/>
          <w:szCs w:val="22"/>
          <w:lang w:val="en-GB"/>
        </w:rPr>
        <w:t xml:space="preserve">participated in </w:t>
      </w:r>
      <w:r>
        <w:rPr>
          <w:rFonts w:asciiTheme="majorHAnsi" w:hAnsiTheme="majorHAnsi"/>
          <w:sz w:val="22"/>
          <w:szCs w:val="22"/>
          <w:lang w:val="en-GB"/>
        </w:rPr>
        <w:t>the monitoring survey in</w:t>
      </w:r>
      <w:r w:rsidR="00F9072C" w:rsidRPr="00E550E6">
        <w:rPr>
          <w:rFonts w:asciiTheme="majorHAnsi" w:hAnsiTheme="majorHAnsi"/>
          <w:sz w:val="22"/>
          <w:szCs w:val="22"/>
          <w:lang w:val="en-GB"/>
        </w:rPr>
        <w:t xml:space="preserve"> the reference period (2014 and 2015)</w:t>
      </w:r>
      <w:r>
        <w:rPr>
          <w:rFonts w:asciiTheme="majorHAnsi" w:hAnsiTheme="majorHAnsi"/>
          <w:sz w:val="22"/>
          <w:szCs w:val="22"/>
          <w:lang w:val="en-GB"/>
        </w:rPr>
        <w:t>, six did not take</w:t>
      </w:r>
      <w:r w:rsidR="00F9072C" w:rsidRPr="00E550E6">
        <w:rPr>
          <w:rFonts w:asciiTheme="majorHAnsi" w:hAnsiTheme="majorHAnsi"/>
          <w:sz w:val="22"/>
          <w:szCs w:val="22"/>
          <w:lang w:val="en-GB"/>
        </w:rPr>
        <w:t xml:space="preserve"> any disciplinary action. Thus, more than 60% of institutions </w:t>
      </w:r>
      <w:r>
        <w:rPr>
          <w:rFonts w:asciiTheme="majorHAnsi" w:hAnsiTheme="majorHAnsi"/>
          <w:sz w:val="22"/>
          <w:szCs w:val="22"/>
          <w:lang w:val="en-GB"/>
        </w:rPr>
        <w:t>have instituted no</w:t>
      </w:r>
      <w:r w:rsidR="00F9072C" w:rsidRPr="00E550E6">
        <w:rPr>
          <w:rFonts w:asciiTheme="majorHAnsi" w:hAnsiTheme="majorHAnsi"/>
          <w:sz w:val="22"/>
          <w:szCs w:val="22"/>
          <w:lang w:val="en-GB"/>
        </w:rPr>
        <w:t xml:space="preserve"> disciplinary proceedings</w:t>
      </w:r>
      <w:r w:rsidRPr="009E0C1A">
        <w:rPr>
          <w:rFonts w:asciiTheme="majorHAnsi" w:hAnsiTheme="majorHAnsi"/>
          <w:sz w:val="22"/>
          <w:szCs w:val="22"/>
          <w:lang w:val="en-GB"/>
        </w:rPr>
        <w:t xml:space="preserve"> </w:t>
      </w:r>
      <w:r w:rsidRPr="00E550E6">
        <w:rPr>
          <w:rFonts w:asciiTheme="majorHAnsi" w:hAnsiTheme="majorHAnsi"/>
          <w:sz w:val="22"/>
          <w:szCs w:val="22"/>
          <w:lang w:val="en-GB"/>
        </w:rPr>
        <w:t xml:space="preserve">in the </w:t>
      </w:r>
      <w:r>
        <w:rPr>
          <w:rFonts w:asciiTheme="majorHAnsi" w:hAnsiTheme="majorHAnsi"/>
          <w:sz w:val="22"/>
          <w:szCs w:val="22"/>
          <w:lang w:val="en-GB"/>
        </w:rPr>
        <w:t>l</w:t>
      </w:r>
      <w:r w:rsidRPr="00E550E6">
        <w:rPr>
          <w:rFonts w:asciiTheme="majorHAnsi" w:hAnsiTheme="majorHAnsi"/>
          <w:sz w:val="22"/>
          <w:szCs w:val="22"/>
          <w:lang w:val="en-GB"/>
        </w:rPr>
        <w:t>ast two years</w:t>
      </w:r>
      <w:r w:rsidR="00F9072C" w:rsidRPr="00E550E6">
        <w:rPr>
          <w:rFonts w:asciiTheme="majorHAnsi" w:hAnsiTheme="majorHAnsi"/>
          <w:sz w:val="22"/>
          <w:szCs w:val="22"/>
          <w:lang w:val="en-GB"/>
        </w:rPr>
        <w:t xml:space="preserve">. In the reporting period the </w:t>
      </w:r>
      <w:r>
        <w:rPr>
          <w:rFonts w:asciiTheme="majorHAnsi" w:hAnsiTheme="majorHAnsi"/>
          <w:sz w:val="22"/>
          <w:szCs w:val="22"/>
          <w:lang w:val="en-GB"/>
        </w:rPr>
        <w:t>FBiH</w:t>
      </w:r>
      <w:r w:rsidR="00F9072C" w:rsidRPr="00E550E6">
        <w:rPr>
          <w:rFonts w:asciiTheme="majorHAnsi" w:hAnsiTheme="majorHAnsi"/>
          <w:sz w:val="22"/>
          <w:szCs w:val="22"/>
          <w:lang w:val="en-GB"/>
        </w:rPr>
        <w:t xml:space="preserve"> Ministry of Agriculture, Water </w:t>
      </w:r>
      <w:r>
        <w:rPr>
          <w:rFonts w:asciiTheme="majorHAnsi" w:hAnsiTheme="majorHAnsi"/>
          <w:sz w:val="22"/>
          <w:szCs w:val="22"/>
          <w:lang w:val="en-GB"/>
        </w:rPr>
        <w:t xml:space="preserve">Management </w:t>
      </w:r>
      <w:r w:rsidR="00F9072C" w:rsidRPr="00E550E6">
        <w:rPr>
          <w:rFonts w:asciiTheme="majorHAnsi" w:hAnsiTheme="majorHAnsi"/>
          <w:sz w:val="22"/>
          <w:szCs w:val="22"/>
          <w:lang w:val="en-GB"/>
        </w:rPr>
        <w:t xml:space="preserve">and Forestry </w:t>
      </w:r>
      <w:r>
        <w:rPr>
          <w:rFonts w:asciiTheme="majorHAnsi" w:hAnsiTheme="majorHAnsi"/>
          <w:sz w:val="22"/>
          <w:szCs w:val="22"/>
          <w:lang w:val="en-GB"/>
        </w:rPr>
        <w:t>initiated two</w:t>
      </w:r>
      <w:r w:rsidR="00F9072C" w:rsidRPr="00E550E6">
        <w:rPr>
          <w:rFonts w:asciiTheme="majorHAnsi" w:hAnsiTheme="majorHAnsi"/>
          <w:sz w:val="22"/>
          <w:szCs w:val="22"/>
          <w:lang w:val="en-GB"/>
        </w:rPr>
        <w:t xml:space="preserve"> disciplinary proceedings (</w:t>
      </w:r>
      <w:r w:rsidR="00170F12">
        <w:rPr>
          <w:rFonts w:asciiTheme="majorHAnsi" w:hAnsiTheme="majorHAnsi"/>
          <w:sz w:val="22"/>
          <w:szCs w:val="22"/>
          <w:lang w:val="en-GB"/>
        </w:rPr>
        <w:t>one disciplinary action in each</w:t>
      </w:r>
      <w:r w:rsidR="00F9072C" w:rsidRPr="00E550E6">
        <w:rPr>
          <w:rFonts w:asciiTheme="majorHAnsi" w:hAnsiTheme="majorHAnsi"/>
          <w:sz w:val="22"/>
          <w:szCs w:val="22"/>
          <w:lang w:val="en-GB"/>
        </w:rPr>
        <w:t xml:space="preserve"> year), and the </w:t>
      </w:r>
      <w:r w:rsidR="00170F12">
        <w:rPr>
          <w:rFonts w:asciiTheme="majorHAnsi" w:hAnsiTheme="majorHAnsi"/>
          <w:sz w:val="22"/>
          <w:szCs w:val="22"/>
          <w:lang w:val="en-GB"/>
        </w:rPr>
        <w:t>FBiH</w:t>
      </w:r>
      <w:r w:rsidR="00F9072C" w:rsidRPr="00E550E6">
        <w:rPr>
          <w:rFonts w:asciiTheme="majorHAnsi" w:hAnsiTheme="majorHAnsi"/>
          <w:sz w:val="22"/>
          <w:szCs w:val="22"/>
          <w:lang w:val="en-GB"/>
        </w:rPr>
        <w:t xml:space="preserve"> Directorate for Commodity Reserves </w:t>
      </w:r>
      <w:r w:rsidR="00170F12">
        <w:rPr>
          <w:rFonts w:asciiTheme="majorHAnsi" w:hAnsiTheme="majorHAnsi"/>
          <w:sz w:val="22"/>
          <w:szCs w:val="22"/>
          <w:lang w:val="en-GB"/>
        </w:rPr>
        <w:t>initiated four d</w:t>
      </w:r>
      <w:r w:rsidR="00F9072C" w:rsidRPr="00E550E6">
        <w:rPr>
          <w:rFonts w:asciiTheme="majorHAnsi" w:hAnsiTheme="majorHAnsi"/>
          <w:sz w:val="22"/>
          <w:szCs w:val="22"/>
          <w:lang w:val="en-GB"/>
        </w:rPr>
        <w:t xml:space="preserve">isciplinary proceedings (an average of two disciplinary proceedings in </w:t>
      </w:r>
      <w:r w:rsidR="00170F12">
        <w:rPr>
          <w:rFonts w:asciiTheme="majorHAnsi" w:hAnsiTheme="majorHAnsi"/>
          <w:sz w:val="22"/>
          <w:szCs w:val="22"/>
          <w:lang w:val="en-GB"/>
        </w:rPr>
        <w:t>each</w:t>
      </w:r>
      <w:r w:rsidR="00F9072C" w:rsidRPr="00E550E6">
        <w:rPr>
          <w:rFonts w:asciiTheme="majorHAnsi" w:hAnsiTheme="majorHAnsi"/>
          <w:sz w:val="22"/>
          <w:szCs w:val="22"/>
          <w:lang w:val="en-GB"/>
        </w:rPr>
        <w:t xml:space="preserve"> year). These </w:t>
      </w:r>
      <w:r w:rsidR="00587315">
        <w:rPr>
          <w:rFonts w:asciiTheme="majorHAnsi" w:hAnsiTheme="majorHAnsi"/>
          <w:sz w:val="22"/>
          <w:szCs w:val="22"/>
          <w:lang w:val="en-GB"/>
        </w:rPr>
        <w:t>disciplinary proceedings</w:t>
      </w:r>
      <w:r w:rsidR="00F9072C" w:rsidRPr="00E550E6">
        <w:rPr>
          <w:rFonts w:asciiTheme="majorHAnsi" w:hAnsiTheme="majorHAnsi"/>
          <w:sz w:val="22"/>
          <w:szCs w:val="22"/>
          <w:lang w:val="en-GB"/>
        </w:rPr>
        <w:t xml:space="preserve"> </w:t>
      </w:r>
      <w:r w:rsidR="00170F12">
        <w:rPr>
          <w:rFonts w:asciiTheme="majorHAnsi" w:hAnsiTheme="majorHAnsi"/>
          <w:sz w:val="22"/>
          <w:szCs w:val="22"/>
          <w:lang w:val="en-GB"/>
        </w:rPr>
        <w:t>resulted in</w:t>
      </w:r>
      <w:r w:rsidR="00F9072C" w:rsidRPr="00E550E6">
        <w:rPr>
          <w:rFonts w:asciiTheme="majorHAnsi" w:hAnsiTheme="majorHAnsi"/>
          <w:sz w:val="22"/>
          <w:szCs w:val="22"/>
          <w:lang w:val="en-GB"/>
        </w:rPr>
        <w:t xml:space="preserve"> </w:t>
      </w:r>
      <w:r w:rsidR="00170F12">
        <w:rPr>
          <w:rFonts w:asciiTheme="majorHAnsi" w:hAnsiTheme="majorHAnsi"/>
          <w:sz w:val="22"/>
          <w:szCs w:val="22"/>
          <w:lang w:val="en-GB"/>
        </w:rPr>
        <w:t>reprimands</w:t>
      </w:r>
      <w:r w:rsidR="00F9072C" w:rsidRPr="00E550E6">
        <w:rPr>
          <w:rFonts w:asciiTheme="majorHAnsi" w:hAnsiTheme="majorHAnsi"/>
          <w:sz w:val="22"/>
          <w:szCs w:val="22"/>
          <w:lang w:val="en-GB"/>
        </w:rPr>
        <w:t xml:space="preserve"> or </w:t>
      </w:r>
      <w:r w:rsidR="00170F12">
        <w:rPr>
          <w:rFonts w:asciiTheme="majorHAnsi" w:hAnsiTheme="majorHAnsi"/>
          <w:sz w:val="22"/>
          <w:szCs w:val="22"/>
          <w:lang w:val="en-GB"/>
        </w:rPr>
        <w:t xml:space="preserve">no </w:t>
      </w:r>
      <w:r w:rsidR="00F9072C" w:rsidRPr="00E550E6">
        <w:rPr>
          <w:rFonts w:asciiTheme="majorHAnsi" w:hAnsiTheme="majorHAnsi"/>
          <w:sz w:val="22"/>
          <w:szCs w:val="22"/>
          <w:lang w:val="en-GB"/>
        </w:rPr>
        <w:t>sanction</w:t>
      </w:r>
      <w:r w:rsidR="00170F12">
        <w:rPr>
          <w:rFonts w:asciiTheme="majorHAnsi" w:hAnsiTheme="majorHAnsi"/>
          <w:sz w:val="22"/>
          <w:szCs w:val="22"/>
          <w:lang w:val="en-GB"/>
        </w:rPr>
        <w:t>s</w:t>
      </w:r>
      <w:r w:rsidR="00F9072C" w:rsidRPr="00E550E6">
        <w:rPr>
          <w:rFonts w:asciiTheme="majorHAnsi" w:hAnsiTheme="majorHAnsi"/>
          <w:sz w:val="22"/>
          <w:szCs w:val="22"/>
          <w:lang w:val="en-GB"/>
        </w:rPr>
        <w:t xml:space="preserve">. The exception is the Tax </w:t>
      </w:r>
      <w:r w:rsidR="00170F12">
        <w:rPr>
          <w:rFonts w:asciiTheme="majorHAnsi" w:hAnsiTheme="majorHAnsi"/>
          <w:sz w:val="22"/>
          <w:szCs w:val="22"/>
          <w:lang w:val="en-GB"/>
        </w:rPr>
        <w:t>Administration</w:t>
      </w:r>
      <w:r w:rsidR="00F9072C" w:rsidRPr="00E550E6">
        <w:rPr>
          <w:rFonts w:asciiTheme="majorHAnsi" w:hAnsiTheme="majorHAnsi"/>
          <w:sz w:val="22"/>
          <w:szCs w:val="22"/>
          <w:lang w:val="en-GB"/>
        </w:rPr>
        <w:t xml:space="preserve">, where </w:t>
      </w:r>
      <w:r w:rsidR="00170F12" w:rsidRPr="00E550E6">
        <w:rPr>
          <w:rFonts w:asciiTheme="majorHAnsi" w:hAnsiTheme="majorHAnsi"/>
          <w:sz w:val="22"/>
          <w:szCs w:val="22"/>
          <w:lang w:val="en-GB"/>
        </w:rPr>
        <w:t xml:space="preserve">a total of 15 disciplinary proceedings </w:t>
      </w:r>
      <w:r w:rsidR="00170F12">
        <w:rPr>
          <w:rFonts w:asciiTheme="majorHAnsi" w:hAnsiTheme="majorHAnsi"/>
          <w:sz w:val="22"/>
          <w:szCs w:val="22"/>
          <w:lang w:val="en-GB"/>
        </w:rPr>
        <w:t xml:space="preserve">were instituted in </w:t>
      </w:r>
      <w:r w:rsidR="00630BDD">
        <w:rPr>
          <w:rFonts w:asciiTheme="majorHAnsi" w:hAnsiTheme="majorHAnsi"/>
          <w:sz w:val="22"/>
          <w:szCs w:val="22"/>
          <w:lang w:val="en-GB"/>
        </w:rPr>
        <w:t>the two-year reference period</w:t>
      </w:r>
      <w:r w:rsidR="00170F12">
        <w:rPr>
          <w:rFonts w:asciiTheme="majorHAnsi" w:hAnsiTheme="majorHAnsi"/>
          <w:sz w:val="22"/>
          <w:szCs w:val="22"/>
          <w:lang w:val="en-GB"/>
        </w:rPr>
        <w:t>, most of which resulted in s</w:t>
      </w:r>
      <w:r w:rsidR="00F9072C" w:rsidRPr="00E550E6">
        <w:rPr>
          <w:rFonts w:asciiTheme="majorHAnsi" w:hAnsiTheme="majorHAnsi"/>
          <w:sz w:val="22"/>
          <w:szCs w:val="22"/>
          <w:lang w:val="en-GB"/>
        </w:rPr>
        <w:t xml:space="preserve">uspension </w:t>
      </w:r>
      <w:r w:rsidR="00170F12">
        <w:rPr>
          <w:rFonts w:asciiTheme="majorHAnsi" w:hAnsiTheme="majorHAnsi"/>
          <w:sz w:val="22"/>
          <w:szCs w:val="22"/>
          <w:lang w:val="en-GB"/>
        </w:rPr>
        <w:t>from work</w:t>
      </w:r>
      <w:r w:rsidR="00F9072C" w:rsidRPr="00E550E6">
        <w:rPr>
          <w:rFonts w:asciiTheme="majorHAnsi" w:hAnsiTheme="majorHAnsi"/>
          <w:sz w:val="22"/>
          <w:szCs w:val="22"/>
          <w:lang w:val="en-GB"/>
        </w:rPr>
        <w:t xml:space="preserve"> and </w:t>
      </w:r>
      <w:r w:rsidR="00170F12">
        <w:rPr>
          <w:rFonts w:asciiTheme="majorHAnsi" w:hAnsiTheme="majorHAnsi"/>
          <w:sz w:val="22"/>
          <w:szCs w:val="22"/>
          <w:lang w:val="en-GB"/>
        </w:rPr>
        <w:t xml:space="preserve">suspension of </w:t>
      </w:r>
      <w:r w:rsidR="00F9072C" w:rsidRPr="00E550E6">
        <w:rPr>
          <w:rFonts w:asciiTheme="majorHAnsi" w:hAnsiTheme="majorHAnsi"/>
          <w:sz w:val="22"/>
          <w:szCs w:val="22"/>
          <w:lang w:val="en-GB"/>
        </w:rPr>
        <w:t xml:space="preserve">salary </w:t>
      </w:r>
      <w:r w:rsidR="00170F12">
        <w:rPr>
          <w:rFonts w:asciiTheme="majorHAnsi" w:hAnsiTheme="majorHAnsi"/>
          <w:sz w:val="22"/>
          <w:szCs w:val="22"/>
          <w:lang w:val="en-GB"/>
        </w:rPr>
        <w:t>for a</w:t>
      </w:r>
      <w:r w:rsidR="00F9072C" w:rsidRPr="00E550E6">
        <w:rPr>
          <w:rFonts w:asciiTheme="majorHAnsi" w:hAnsiTheme="majorHAnsi"/>
          <w:sz w:val="22"/>
          <w:szCs w:val="22"/>
          <w:lang w:val="en-GB"/>
        </w:rPr>
        <w:t xml:space="preserve"> period of 2, 5, 15 and 30 days, and a public </w:t>
      </w:r>
      <w:r w:rsidR="00170F12">
        <w:rPr>
          <w:rFonts w:asciiTheme="majorHAnsi" w:hAnsiTheme="majorHAnsi"/>
          <w:sz w:val="22"/>
          <w:szCs w:val="22"/>
          <w:lang w:val="en-GB"/>
        </w:rPr>
        <w:t>reprimand</w:t>
      </w:r>
      <w:r w:rsidR="00F9072C" w:rsidRPr="00E550E6">
        <w:rPr>
          <w:rFonts w:asciiTheme="majorHAnsi" w:hAnsiTheme="majorHAnsi"/>
          <w:sz w:val="22"/>
          <w:szCs w:val="22"/>
          <w:lang w:val="en-GB"/>
        </w:rPr>
        <w:t>.</w:t>
      </w:r>
    </w:p>
    <w:p w:rsidR="00F9072C" w:rsidRPr="00E550E6" w:rsidRDefault="00F9072C" w:rsidP="00F9072C">
      <w:pPr>
        <w:jc w:val="both"/>
        <w:rPr>
          <w:rFonts w:asciiTheme="majorHAnsi" w:hAnsiTheme="majorHAnsi"/>
          <w:sz w:val="22"/>
          <w:szCs w:val="22"/>
          <w:lang w:val="en-GB"/>
        </w:rPr>
      </w:pPr>
    </w:p>
    <w:p w:rsidR="00C36F17" w:rsidRPr="00E550E6" w:rsidRDefault="00F9072C" w:rsidP="00754472">
      <w:pPr>
        <w:jc w:val="both"/>
        <w:rPr>
          <w:rFonts w:asciiTheme="majorHAnsi" w:hAnsiTheme="majorHAnsi"/>
          <w:color w:val="000000" w:themeColor="text1"/>
          <w:sz w:val="22"/>
          <w:szCs w:val="22"/>
          <w:lang w:val="en-GB"/>
        </w:rPr>
      </w:pPr>
      <w:r w:rsidRPr="00E550E6">
        <w:rPr>
          <w:rFonts w:asciiTheme="majorHAnsi" w:hAnsiTheme="majorHAnsi"/>
          <w:sz w:val="22"/>
          <w:szCs w:val="22"/>
          <w:lang w:val="en-GB"/>
        </w:rPr>
        <w:t xml:space="preserve">A similar situation </w:t>
      </w:r>
      <w:r w:rsidR="00630BDD">
        <w:rPr>
          <w:rFonts w:asciiTheme="majorHAnsi" w:hAnsiTheme="majorHAnsi"/>
          <w:sz w:val="22"/>
          <w:szCs w:val="22"/>
          <w:lang w:val="en-GB"/>
        </w:rPr>
        <w:t>was found to exist</w:t>
      </w:r>
      <w:r w:rsidRPr="00E550E6">
        <w:rPr>
          <w:rFonts w:asciiTheme="majorHAnsi" w:hAnsiTheme="majorHAnsi"/>
          <w:sz w:val="22"/>
          <w:szCs w:val="22"/>
          <w:lang w:val="en-GB"/>
        </w:rPr>
        <w:t xml:space="preserve"> in RS. </w:t>
      </w:r>
      <w:r w:rsidR="00630BDD">
        <w:rPr>
          <w:rFonts w:asciiTheme="majorHAnsi" w:hAnsiTheme="majorHAnsi"/>
          <w:color w:val="000000" w:themeColor="text1"/>
          <w:sz w:val="22"/>
          <w:szCs w:val="22"/>
          <w:lang w:val="en-GB"/>
        </w:rPr>
        <w:t>The</w:t>
      </w:r>
      <w:r w:rsidR="00C36F17" w:rsidRPr="00E550E6">
        <w:rPr>
          <w:rFonts w:asciiTheme="majorHAnsi" w:hAnsiTheme="majorHAnsi"/>
          <w:color w:val="000000" w:themeColor="text1"/>
          <w:sz w:val="22"/>
          <w:szCs w:val="22"/>
          <w:lang w:val="en-GB"/>
        </w:rPr>
        <w:t xml:space="preserve"> 11 institutions </w:t>
      </w:r>
      <w:r w:rsidR="00630BDD">
        <w:rPr>
          <w:rFonts w:asciiTheme="majorHAnsi" w:hAnsiTheme="majorHAnsi"/>
          <w:color w:val="000000" w:themeColor="text1"/>
          <w:sz w:val="22"/>
          <w:szCs w:val="22"/>
          <w:lang w:val="en-GB"/>
        </w:rPr>
        <w:t xml:space="preserve">that participated </w:t>
      </w:r>
      <w:r w:rsidR="00C36F17" w:rsidRPr="00E550E6">
        <w:rPr>
          <w:rFonts w:asciiTheme="majorHAnsi" w:hAnsiTheme="majorHAnsi"/>
          <w:color w:val="000000" w:themeColor="text1"/>
          <w:sz w:val="22"/>
          <w:szCs w:val="22"/>
          <w:lang w:val="en-GB"/>
        </w:rPr>
        <w:t>in the monitoring</w:t>
      </w:r>
      <w:r w:rsidR="00587315">
        <w:rPr>
          <w:rFonts w:asciiTheme="majorHAnsi" w:hAnsiTheme="majorHAnsi"/>
          <w:color w:val="000000" w:themeColor="text1"/>
          <w:sz w:val="22"/>
          <w:szCs w:val="22"/>
          <w:lang w:val="en-GB"/>
        </w:rPr>
        <w:t xml:space="preserve"> survey</w:t>
      </w:r>
      <w:r w:rsidR="00C36F17" w:rsidRPr="00E550E6">
        <w:rPr>
          <w:rFonts w:asciiTheme="majorHAnsi" w:hAnsiTheme="majorHAnsi"/>
          <w:color w:val="000000" w:themeColor="text1"/>
          <w:sz w:val="22"/>
          <w:szCs w:val="22"/>
          <w:lang w:val="en-GB"/>
        </w:rPr>
        <w:t xml:space="preserve"> </w:t>
      </w:r>
      <w:r w:rsidR="00630BDD">
        <w:rPr>
          <w:rFonts w:asciiTheme="majorHAnsi" w:hAnsiTheme="majorHAnsi"/>
          <w:color w:val="000000" w:themeColor="text1"/>
          <w:sz w:val="22"/>
          <w:szCs w:val="22"/>
          <w:lang w:val="en-GB"/>
        </w:rPr>
        <w:t>instituted</w:t>
      </w:r>
      <w:r w:rsidR="00587315">
        <w:rPr>
          <w:rFonts w:asciiTheme="majorHAnsi" w:hAnsiTheme="majorHAnsi"/>
          <w:color w:val="000000" w:themeColor="text1"/>
          <w:sz w:val="22"/>
          <w:szCs w:val="22"/>
          <w:lang w:val="en-GB"/>
        </w:rPr>
        <w:t xml:space="preserve"> a total of </w:t>
      </w:r>
      <w:r w:rsidR="00C36F17" w:rsidRPr="00E550E6">
        <w:rPr>
          <w:rFonts w:asciiTheme="majorHAnsi" w:hAnsiTheme="majorHAnsi"/>
          <w:color w:val="000000" w:themeColor="text1"/>
          <w:sz w:val="22"/>
          <w:szCs w:val="22"/>
          <w:lang w:val="en-GB"/>
        </w:rPr>
        <w:t xml:space="preserve">50 </w:t>
      </w:r>
      <w:r w:rsidR="00587315">
        <w:rPr>
          <w:rFonts w:asciiTheme="majorHAnsi" w:hAnsiTheme="majorHAnsi"/>
          <w:color w:val="000000" w:themeColor="text1"/>
          <w:sz w:val="22"/>
          <w:szCs w:val="22"/>
          <w:lang w:val="en-GB"/>
        </w:rPr>
        <w:t>disciplinary proceedings</w:t>
      </w:r>
      <w:r w:rsidR="00630BDD" w:rsidRPr="00630BDD">
        <w:rPr>
          <w:rFonts w:asciiTheme="majorHAnsi" w:hAnsiTheme="majorHAnsi"/>
          <w:color w:val="000000" w:themeColor="text1"/>
          <w:sz w:val="22"/>
          <w:szCs w:val="22"/>
          <w:lang w:val="en-GB"/>
        </w:rPr>
        <w:t xml:space="preserve"> </w:t>
      </w:r>
      <w:r w:rsidR="00630BDD" w:rsidRPr="00E550E6">
        <w:rPr>
          <w:rFonts w:asciiTheme="majorHAnsi" w:hAnsiTheme="majorHAnsi"/>
          <w:color w:val="000000" w:themeColor="text1"/>
          <w:sz w:val="22"/>
          <w:szCs w:val="22"/>
          <w:lang w:val="en-GB"/>
        </w:rPr>
        <w:t>in the reference period</w:t>
      </w:r>
      <w:r w:rsidR="00C36F17" w:rsidRPr="00E550E6">
        <w:rPr>
          <w:rFonts w:asciiTheme="majorHAnsi" w:hAnsiTheme="majorHAnsi"/>
          <w:color w:val="000000" w:themeColor="text1"/>
          <w:sz w:val="22"/>
          <w:szCs w:val="22"/>
          <w:lang w:val="en-GB"/>
        </w:rPr>
        <w:t xml:space="preserve">, of which the </w:t>
      </w:r>
      <w:r w:rsidR="00587315">
        <w:rPr>
          <w:rFonts w:asciiTheme="majorHAnsi" w:hAnsiTheme="majorHAnsi"/>
          <w:color w:val="000000" w:themeColor="text1"/>
          <w:sz w:val="22"/>
          <w:szCs w:val="22"/>
          <w:lang w:val="en-GB"/>
        </w:rPr>
        <w:t>vast majority</w:t>
      </w:r>
      <w:r w:rsidR="00C36F17" w:rsidRPr="00E550E6">
        <w:rPr>
          <w:rFonts w:asciiTheme="majorHAnsi" w:hAnsiTheme="majorHAnsi"/>
          <w:color w:val="000000" w:themeColor="text1"/>
          <w:sz w:val="22"/>
          <w:szCs w:val="22"/>
          <w:lang w:val="en-GB"/>
        </w:rPr>
        <w:t xml:space="preserve"> (47) </w:t>
      </w:r>
      <w:r w:rsidR="00630BDD">
        <w:rPr>
          <w:rFonts w:asciiTheme="majorHAnsi" w:hAnsiTheme="majorHAnsi"/>
          <w:color w:val="000000" w:themeColor="text1"/>
          <w:sz w:val="22"/>
          <w:szCs w:val="22"/>
          <w:lang w:val="en-GB"/>
        </w:rPr>
        <w:t>were instituted by</w:t>
      </w:r>
      <w:r w:rsidR="00C36F17" w:rsidRPr="00E550E6">
        <w:rPr>
          <w:rFonts w:asciiTheme="majorHAnsi" w:hAnsiTheme="majorHAnsi"/>
          <w:color w:val="000000" w:themeColor="text1"/>
          <w:sz w:val="22"/>
          <w:szCs w:val="22"/>
          <w:lang w:val="en-GB"/>
        </w:rPr>
        <w:t xml:space="preserve"> the </w:t>
      </w:r>
      <w:r w:rsidR="00587315">
        <w:rPr>
          <w:rFonts w:asciiTheme="majorHAnsi" w:hAnsiTheme="majorHAnsi"/>
          <w:color w:val="000000" w:themeColor="text1"/>
          <w:sz w:val="22"/>
          <w:szCs w:val="22"/>
          <w:lang w:val="en-GB"/>
        </w:rPr>
        <w:t>RS</w:t>
      </w:r>
      <w:r w:rsidR="00C36F17" w:rsidRPr="00E550E6">
        <w:rPr>
          <w:rFonts w:asciiTheme="majorHAnsi" w:hAnsiTheme="majorHAnsi"/>
          <w:color w:val="000000" w:themeColor="text1"/>
          <w:sz w:val="22"/>
          <w:szCs w:val="22"/>
          <w:lang w:val="en-GB"/>
        </w:rPr>
        <w:t xml:space="preserve"> Administration for Geodetic and </w:t>
      </w:r>
      <w:r w:rsidR="00587315">
        <w:rPr>
          <w:rFonts w:asciiTheme="majorHAnsi" w:hAnsiTheme="majorHAnsi"/>
          <w:color w:val="000000" w:themeColor="text1"/>
          <w:sz w:val="22"/>
          <w:szCs w:val="22"/>
          <w:lang w:val="en-GB"/>
        </w:rPr>
        <w:t xml:space="preserve">Real </w:t>
      </w:r>
      <w:r w:rsidR="00C36F17" w:rsidRPr="00E550E6">
        <w:rPr>
          <w:rFonts w:asciiTheme="majorHAnsi" w:hAnsiTheme="majorHAnsi"/>
          <w:color w:val="000000" w:themeColor="text1"/>
          <w:sz w:val="22"/>
          <w:szCs w:val="22"/>
          <w:lang w:val="en-GB"/>
        </w:rPr>
        <w:t>Property Affairs (RUGIPP). If we exclude this institution, it turns out that the institut</w:t>
      </w:r>
      <w:r w:rsidR="00587315">
        <w:rPr>
          <w:rFonts w:asciiTheme="majorHAnsi" w:hAnsiTheme="majorHAnsi"/>
          <w:color w:val="000000" w:themeColor="text1"/>
          <w:sz w:val="22"/>
          <w:szCs w:val="22"/>
          <w:lang w:val="en-GB"/>
        </w:rPr>
        <w:t>e</w:t>
      </w:r>
      <w:r w:rsidR="00C36F17" w:rsidRPr="00E550E6">
        <w:rPr>
          <w:rFonts w:asciiTheme="majorHAnsi" w:hAnsiTheme="majorHAnsi"/>
          <w:color w:val="000000" w:themeColor="text1"/>
          <w:sz w:val="22"/>
          <w:szCs w:val="22"/>
          <w:lang w:val="en-GB"/>
        </w:rPr>
        <w:t xml:space="preserve"> of disciplinary </w:t>
      </w:r>
      <w:r w:rsidR="00587315">
        <w:rPr>
          <w:rFonts w:asciiTheme="majorHAnsi" w:hAnsiTheme="majorHAnsi"/>
          <w:color w:val="000000" w:themeColor="text1"/>
          <w:sz w:val="22"/>
          <w:szCs w:val="22"/>
          <w:lang w:val="en-GB"/>
        </w:rPr>
        <w:t>liability is</w:t>
      </w:r>
      <w:r w:rsidR="00C36F17" w:rsidRPr="00E550E6">
        <w:rPr>
          <w:rFonts w:asciiTheme="majorHAnsi" w:hAnsiTheme="majorHAnsi"/>
          <w:color w:val="000000" w:themeColor="text1"/>
          <w:sz w:val="22"/>
          <w:szCs w:val="22"/>
          <w:lang w:val="en-GB"/>
        </w:rPr>
        <w:t xml:space="preserve"> hardly known in </w:t>
      </w:r>
      <w:r w:rsidR="00587315">
        <w:rPr>
          <w:rFonts w:asciiTheme="majorHAnsi" w:hAnsiTheme="majorHAnsi"/>
          <w:color w:val="000000" w:themeColor="text1"/>
          <w:sz w:val="22"/>
          <w:szCs w:val="22"/>
          <w:lang w:val="en-GB"/>
        </w:rPr>
        <w:t>practice, as the</w:t>
      </w:r>
      <w:r w:rsidR="00C36F17" w:rsidRPr="00E550E6">
        <w:rPr>
          <w:rFonts w:asciiTheme="majorHAnsi" w:hAnsiTheme="majorHAnsi"/>
          <w:color w:val="000000" w:themeColor="text1"/>
          <w:sz w:val="22"/>
          <w:szCs w:val="22"/>
          <w:lang w:val="en-GB"/>
        </w:rPr>
        <w:t xml:space="preserve"> other institutions </w:t>
      </w:r>
      <w:r w:rsidR="00587315">
        <w:rPr>
          <w:rFonts w:asciiTheme="majorHAnsi" w:hAnsiTheme="majorHAnsi"/>
          <w:color w:val="000000" w:themeColor="text1"/>
          <w:sz w:val="22"/>
          <w:szCs w:val="22"/>
          <w:lang w:val="en-GB"/>
        </w:rPr>
        <w:t>initiated</w:t>
      </w:r>
      <w:r w:rsidR="00C36F17" w:rsidRPr="00E550E6">
        <w:rPr>
          <w:rFonts w:asciiTheme="majorHAnsi" w:hAnsiTheme="majorHAnsi"/>
          <w:color w:val="000000" w:themeColor="text1"/>
          <w:sz w:val="22"/>
          <w:szCs w:val="22"/>
          <w:lang w:val="en-GB"/>
        </w:rPr>
        <w:t xml:space="preserve"> only </w:t>
      </w:r>
      <w:r w:rsidR="00587315">
        <w:rPr>
          <w:rFonts w:asciiTheme="majorHAnsi" w:hAnsiTheme="majorHAnsi"/>
          <w:color w:val="000000" w:themeColor="text1"/>
          <w:sz w:val="22"/>
          <w:szCs w:val="22"/>
          <w:lang w:val="en-GB"/>
        </w:rPr>
        <w:t>three</w:t>
      </w:r>
      <w:r w:rsidR="00C36F17" w:rsidRPr="00E550E6">
        <w:rPr>
          <w:rFonts w:asciiTheme="majorHAnsi" w:hAnsiTheme="majorHAnsi"/>
          <w:color w:val="000000" w:themeColor="text1"/>
          <w:sz w:val="22"/>
          <w:szCs w:val="22"/>
          <w:lang w:val="en-GB"/>
        </w:rPr>
        <w:t xml:space="preserve"> disciplinary proceedings in the two-year period. </w:t>
      </w:r>
      <w:r w:rsidR="00407841">
        <w:rPr>
          <w:rFonts w:asciiTheme="majorHAnsi" w:hAnsiTheme="majorHAnsi"/>
          <w:color w:val="000000" w:themeColor="text1"/>
          <w:sz w:val="22"/>
          <w:szCs w:val="22"/>
          <w:lang w:val="en-GB"/>
        </w:rPr>
        <w:t xml:space="preserve">The </w:t>
      </w:r>
      <w:r w:rsidR="00C36F17" w:rsidRPr="00E550E6">
        <w:rPr>
          <w:rFonts w:asciiTheme="majorHAnsi" w:hAnsiTheme="majorHAnsi"/>
          <w:color w:val="000000" w:themeColor="text1"/>
          <w:sz w:val="22"/>
          <w:szCs w:val="22"/>
          <w:lang w:val="en-GB"/>
        </w:rPr>
        <w:t xml:space="preserve">Civil Service Agency of RS does not publish </w:t>
      </w:r>
      <w:r w:rsidR="00630BDD">
        <w:rPr>
          <w:rFonts w:asciiTheme="majorHAnsi" w:hAnsiTheme="majorHAnsi"/>
          <w:color w:val="000000" w:themeColor="text1"/>
          <w:sz w:val="22"/>
          <w:szCs w:val="22"/>
          <w:lang w:val="en-GB"/>
        </w:rPr>
        <w:t>statistics</w:t>
      </w:r>
      <w:r w:rsidR="00C36F17" w:rsidRPr="00E550E6">
        <w:rPr>
          <w:rFonts w:asciiTheme="majorHAnsi" w:hAnsiTheme="majorHAnsi"/>
          <w:color w:val="000000" w:themeColor="text1"/>
          <w:sz w:val="22"/>
          <w:szCs w:val="22"/>
          <w:lang w:val="en-GB"/>
        </w:rPr>
        <w:t xml:space="preserve"> on the number of </w:t>
      </w:r>
      <w:r w:rsidR="00407841">
        <w:rPr>
          <w:rFonts w:asciiTheme="majorHAnsi" w:hAnsiTheme="majorHAnsi"/>
          <w:color w:val="000000" w:themeColor="text1"/>
          <w:sz w:val="22"/>
          <w:szCs w:val="22"/>
          <w:lang w:val="en-GB"/>
        </w:rPr>
        <w:t>disciplinary proceedings</w:t>
      </w:r>
      <w:r w:rsidR="00407841" w:rsidRPr="00407841">
        <w:rPr>
          <w:rFonts w:asciiTheme="majorHAnsi" w:hAnsiTheme="majorHAnsi"/>
          <w:color w:val="000000" w:themeColor="text1"/>
          <w:sz w:val="22"/>
          <w:szCs w:val="22"/>
          <w:lang w:val="en-GB"/>
        </w:rPr>
        <w:t xml:space="preserve"> </w:t>
      </w:r>
      <w:r w:rsidR="00407841" w:rsidRPr="00E550E6">
        <w:rPr>
          <w:rFonts w:asciiTheme="majorHAnsi" w:hAnsiTheme="majorHAnsi"/>
          <w:color w:val="000000" w:themeColor="text1"/>
          <w:sz w:val="22"/>
          <w:szCs w:val="22"/>
          <w:lang w:val="en-GB"/>
        </w:rPr>
        <w:t>in its annual report</w:t>
      </w:r>
      <w:r w:rsidR="00387E4B">
        <w:rPr>
          <w:rFonts w:asciiTheme="majorHAnsi" w:hAnsiTheme="majorHAnsi"/>
          <w:color w:val="000000" w:themeColor="text1"/>
          <w:sz w:val="22"/>
          <w:szCs w:val="22"/>
          <w:lang w:val="en-GB"/>
        </w:rPr>
        <w:t>s</w:t>
      </w:r>
      <w:r w:rsidR="00C36F17" w:rsidRPr="00E550E6">
        <w:rPr>
          <w:rFonts w:asciiTheme="majorHAnsi" w:hAnsiTheme="majorHAnsi"/>
          <w:color w:val="000000" w:themeColor="text1"/>
          <w:sz w:val="22"/>
          <w:szCs w:val="22"/>
          <w:lang w:val="en-GB"/>
        </w:rPr>
        <w:t>.</w:t>
      </w:r>
    </w:p>
    <w:p w:rsidR="00C36F17" w:rsidRPr="00E550E6" w:rsidRDefault="00C36F17" w:rsidP="00754472">
      <w:pPr>
        <w:jc w:val="both"/>
        <w:rPr>
          <w:rFonts w:asciiTheme="majorHAnsi" w:hAnsiTheme="majorHAnsi"/>
          <w:color w:val="000000" w:themeColor="text1"/>
          <w:sz w:val="22"/>
          <w:szCs w:val="22"/>
          <w:lang w:val="en-GB"/>
        </w:rPr>
      </w:pPr>
    </w:p>
    <w:p w:rsidR="007C399C" w:rsidRPr="00E550E6" w:rsidRDefault="00615231" w:rsidP="00754472">
      <w:pPr>
        <w:jc w:val="both"/>
        <w:rPr>
          <w:rFonts w:asciiTheme="majorHAnsi" w:hAnsiTheme="majorHAnsi"/>
          <w:sz w:val="22"/>
          <w:szCs w:val="22"/>
          <w:lang w:val="en-GB"/>
        </w:rPr>
      </w:pPr>
      <w:r w:rsidRPr="00E550E6">
        <w:rPr>
          <w:rFonts w:asciiTheme="majorHAnsi" w:hAnsiTheme="majorHAnsi"/>
          <w:sz w:val="22"/>
          <w:szCs w:val="22"/>
          <w:lang w:val="en-GB"/>
        </w:rPr>
        <w:t xml:space="preserve">Unlike </w:t>
      </w:r>
      <w:r w:rsidR="00387E4B">
        <w:rPr>
          <w:rFonts w:asciiTheme="majorHAnsi" w:hAnsiTheme="majorHAnsi"/>
          <w:sz w:val="22"/>
          <w:szCs w:val="22"/>
          <w:lang w:val="en-GB"/>
        </w:rPr>
        <w:t>its counterpart institution in</w:t>
      </w:r>
      <w:r w:rsidR="00407841">
        <w:rPr>
          <w:rFonts w:asciiTheme="majorHAnsi" w:hAnsiTheme="majorHAnsi"/>
          <w:sz w:val="22"/>
          <w:szCs w:val="22"/>
          <w:lang w:val="en-GB"/>
        </w:rPr>
        <w:t xml:space="preserve"> RS</w:t>
      </w:r>
      <w:r w:rsidRPr="00E550E6">
        <w:rPr>
          <w:rFonts w:asciiTheme="majorHAnsi" w:hAnsiTheme="majorHAnsi"/>
          <w:sz w:val="22"/>
          <w:szCs w:val="22"/>
          <w:lang w:val="en-GB"/>
        </w:rPr>
        <w:t xml:space="preserve">, the Civil Service </w:t>
      </w:r>
      <w:r w:rsidR="00407841" w:rsidRPr="00E550E6">
        <w:rPr>
          <w:rFonts w:asciiTheme="majorHAnsi" w:hAnsiTheme="majorHAnsi"/>
          <w:sz w:val="22"/>
          <w:szCs w:val="22"/>
          <w:lang w:val="en-GB"/>
        </w:rPr>
        <w:t xml:space="preserve">Agency </w:t>
      </w:r>
      <w:r w:rsidRPr="00E550E6">
        <w:rPr>
          <w:rFonts w:asciiTheme="majorHAnsi" w:hAnsiTheme="majorHAnsi"/>
          <w:sz w:val="22"/>
          <w:szCs w:val="22"/>
          <w:lang w:val="en-GB"/>
        </w:rPr>
        <w:t xml:space="preserve">of FBiH </w:t>
      </w:r>
      <w:r w:rsidR="00387E4B">
        <w:rPr>
          <w:rFonts w:asciiTheme="majorHAnsi" w:hAnsiTheme="majorHAnsi"/>
          <w:sz w:val="22"/>
          <w:szCs w:val="22"/>
          <w:lang w:val="en-GB"/>
        </w:rPr>
        <w:t>does publish</w:t>
      </w:r>
      <w:r w:rsidR="00407841" w:rsidRPr="00E550E6">
        <w:rPr>
          <w:rFonts w:asciiTheme="majorHAnsi" w:hAnsiTheme="majorHAnsi"/>
          <w:sz w:val="22"/>
          <w:szCs w:val="22"/>
          <w:lang w:val="en-GB"/>
        </w:rPr>
        <w:t xml:space="preserve"> </w:t>
      </w:r>
      <w:r w:rsidR="00387E4B">
        <w:rPr>
          <w:rFonts w:asciiTheme="majorHAnsi" w:hAnsiTheme="majorHAnsi"/>
          <w:sz w:val="22"/>
          <w:szCs w:val="22"/>
          <w:lang w:val="en-GB"/>
        </w:rPr>
        <w:t>statistics</w:t>
      </w:r>
      <w:r w:rsidR="00407841" w:rsidRPr="00E550E6">
        <w:rPr>
          <w:rFonts w:asciiTheme="majorHAnsi" w:hAnsiTheme="majorHAnsi"/>
          <w:sz w:val="22"/>
          <w:szCs w:val="22"/>
          <w:lang w:val="en-GB"/>
        </w:rPr>
        <w:t xml:space="preserve"> on the total number of disciplinary proceedings </w:t>
      </w:r>
      <w:r w:rsidR="00407841">
        <w:rPr>
          <w:rFonts w:asciiTheme="majorHAnsi" w:hAnsiTheme="majorHAnsi"/>
          <w:sz w:val="22"/>
          <w:szCs w:val="22"/>
          <w:lang w:val="en-GB"/>
        </w:rPr>
        <w:t xml:space="preserve">instituted along with a breakdown by type of sanction </w:t>
      </w:r>
      <w:r w:rsidRPr="00E550E6">
        <w:rPr>
          <w:rFonts w:asciiTheme="majorHAnsi" w:hAnsiTheme="majorHAnsi"/>
          <w:sz w:val="22"/>
          <w:szCs w:val="22"/>
          <w:lang w:val="en-GB"/>
        </w:rPr>
        <w:t xml:space="preserve">as </w:t>
      </w:r>
      <w:r w:rsidR="00387E4B">
        <w:rPr>
          <w:rFonts w:asciiTheme="majorHAnsi" w:hAnsiTheme="majorHAnsi"/>
          <w:sz w:val="22"/>
          <w:szCs w:val="22"/>
          <w:lang w:val="en-GB"/>
        </w:rPr>
        <w:t xml:space="preserve">an integral </w:t>
      </w:r>
      <w:r w:rsidRPr="00E550E6">
        <w:rPr>
          <w:rFonts w:asciiTheme="majorHAnsi" w:hAnsiTheme="majorHAnsi"/>
          <w:sz w:val="22"/>
          <w:szCs w:val="22"/>
          <w:lang w:val="en-GB"/>
        </w:rPr>
        <w:t>part of its annual report</w:t>
      </w:r>
      <w:r w:rsidR="00407841">
        <w:rPr>
          <w:rFonts w:asciiTheme="majorHAnsi" w:hAnsiTheme="majorHAnsi"/>
          <w:sz w:val="22"/>
          <w:szCs w:val="22"/>
          <w:lang w:val="en-GB"/>
        </w:rPr>
        <w:t>s</w:t>
      </w:r>
      <w:r w:rsidRPr="00E550E6">
        <w:rPr>
          <w:rFonts w:asciiTheme="majorHAnsi" w:hAnsiTheme="majorHAnsi"/>
          <w:sz w:val="22"/>
          <w:szCs w:val="22"/>
          <w:lang w:val="en-GB"/>
        </w:rPr>
        <w:t xml:space="preserve">. Thus, according to the </w:t>
      </w:r>
      <w:r w:rsidR="00407841" w:rsidRPr="00E550E6">
        <w:rPr>
          <w:rFonts w:asciiTheme="majorHAnsi" w:hAnsiTheme="majorHAnsi"/>
          <w:sz w:val="22"/>
          <w:szCs w:val="22"/>
          <w:lang w:val="en-GB"/>
        </w:rPr>
        <w:t>2014</w:t>
      </w:r>
      <w:r w:rsidR="00407841">
        <w:rPr>
          <w:rFonts w:asciiTheme="majorHAnsi" w:hAnsiTheme="majorHAnsi"/>
          <w:sz w:val="22"/>
          <w:szCs w:val="22"/>
          <w:lang w:val="en-GB"/>
        </w:rPr>
        <w:t xml:space="preserve"> </w:t>
      </w:r>
      <w:r w:rsidRPr="00E550E6">
        <w:rPr>
          <w:rFonts w:asciiTheme="majorHAnsi" w:hAnsiTheme="majorHAnsi"/>
          <w:sz w:val="22"/>
          <w:szCs w:val="22"/>
          <w:lang w:val="en-GB"/>
        </w:rPr>
        <w:t xml:space="preserve">report, </w:t>
      </w:r>
      <w:r w:rsidR="00387E4B">
        <w:rPr>
          <w:rFonts w:asciiTheme="majorHAnsi" w:hAnsiTheme="majorHAnsi"/>
          <w:sz w:val="22"/>
          <w:szCs w:val="22"/>
          <w:lang w:val="en-GB"/>
        </w:rPr>
        <w:t xml:space="preserve">there were </w:t>
      </w:r>
      <w:r w:rsidRPr="00E550E6">
        <w:rPr>
          <w:rFonts w:asciiTheme="majorHAnsi" w:hAnsiTheme="majorHAnsi"/>
          <w:sz w:val="22"/>
          <w:szCs w:val="22"/>
          <w:lang w:val="en-GB"/>
        </w:rPr>
        <w:t>a total of 31 disciplinary proceedings</w:t>
      </w:r>
      <w:r w:rsidR="00407841">
        <w:rPr>
          <w:rFonts w:asciiTheme="majorHAnsi" w:hAnsiTheme="majorHAnsi"/>
          <w:sz w:val="22"/>
          <w:szCs w:val="22"/>
          <w:lang w:val="en-GB"/>
        </w:rPr>
        <w:t xml:space="preserve"> instituted</w:t>
      </w:r>
      <w:r w:rsidRPr="00E550E6">
        <w:rPr>
          <w:rFonts w:asciiTheme="majorHAnsi" w:hAnsiTheme="majorHAnsi"/>
          <w:sz w:val="22"/>
          <w:szCs w:val="22"/>
          <w:lang w:val="en-GB"/>
        </w:rPr>
        <w:t xml:space="preserve">. The proceedings </w:t>
      </w:r>
      <w:r w:rsidR="00407841">
        <w:rPr>
          <w:rFonts w:asciiTheme="majorHAnsi" w:hAnsiTheme="majorHAnsi"/>
          <w:sz w:val="22"/>
          <w:szCs w:val="22"/>
          <w:lang w:val="en-GB"/>
        </w:rPr>
        <w:t>resulted in</w:t>
      </w:r>
      <w:r w:rsidRPr="00E550E6">
        <w:rPr>
          <w:rFonts w:asciiTheme="majorHAnsi" w:hAnsiTheme="majorHAnsi"/>
          <w:sz w:val="22"/>
          <w:szCs w:val="22"/>
          <w:lang w:val="en-GB"/>
        </w:rPr>
        <w:t xml:space="preserve"> sanction</w:t>
      </w:r>
      <w:r w:rsidR="00407841">
        <w:rPr>
          <w:rFonts w:asciiTheme="majorHAnsi" w:hAnsiTheme="majorHAnsi"/>
          <w:sz w:val="22"/>
          <w:szCs w:val="22"/>
          <w:lang w:val="en-GB"/>
        </w:rPr>
        <w:t>s in seven</w:t>
      </w:r>
      <w:r w:rsidRPr="00E550E6">
        <w:rPr>
          <w:rFonts w:asciiTheme="majorHAnsi" w:hAnsiTheme="majorHAnsi"/>
          <w:sz w:val="22"/>
          <w:szCs w:val="22"/>
          <w:lang w:val="en-GB"/>
        </w:rPr>
        <w:t xml:space="preserve"> cases (other </w:t>
      </w:r>
      <w:r w:rsidR="00407841">
        <w:rPr>
          <w:rFonts w:asciiTheme="majorHAnsi" w:hAnsiTheme="majorHAnsi"/>
          <w:sz w:val="22"/>
          <w:szCs w:val="22"/>
          <w:lang w:val="en-GB"/>
        </w:rPr>
        <w:t>proceedings were either suspended</w:t>
      </w:r>
      <w:r w:rsidRPr="00E550E6">
        <w:rPr>
          <w:rFonts w:asciiTheme="majorHAnsi" w:hAnsiTheme="majorHAnsi"/>
          <w:sz w:val="22"/>
          <w:szCs w:val="22"/>
          <w:lang w:val="en-GB"/>
        </w:rPr>
        <w:t xml:space="preserve"> </w:t>
      </w:r>
      <w:r w:rsidR="00407841">
        <w:rPr>
          <w:rFonts w:asciiTheme="majorHAnsi" w:hAnsiTheme="majorHAnsi"/>
          <w:sz w:val="22"/>
          <w:szCs w:val="22"/>
          <w:lang w:val="en-GB"/>
        </w:rPr>
        <w:t xml:space="preserve">or became statute-barred, </w:t>
      </w:r>
      <w:r w:rsidRPr="00E550E6">
        <w:rPr>
          <w:rFonts w:asciiTheme="majorHAnsi" w:hAnsiTheme="majorHAnsi"/>
          <w:sz w:val="22"/>
          <w:szCs w:val="22"/>
          <w:lang w:val="en-GB"/>
        </w:rPr>
        <w:t xml:space="preserve">or </w:t>
      </w:r>
      <w:r w:rsidR="00407841">
        <w:rPr>
          <w:rFonts w:asciiTheme="majorHAnsi" w:hAnsiTheme="majorHAnsi"/>
          <w:sz w:val="22"/>
          <w:szCs w:val="22"/>
          <w:lang w:val="en-GB"/>
        </w:rPr>
        <w:t xml:space="preserve">are </w:t>
      </w:r>
      <w:r w:rsidRPr="00E550E6">
        <w:rPr>
          <w:rFonts w:asciiTheme="majorHAnsi" w:hAnsiTheme="majorHAnsi"/>
          <w:sz w:val="22"/>
          <w:szCs w:val="22"/>
          <w:lang w:val="en-GB"/>
        </w:rPr>
        <w:t xml:space="preserve">still </w:t>
      </w:r>
      <w:r w:rsidR="00407841">
        <w:rPr>
          <w:rFonts w:asciiTheme="majorHAnsi" w:hAnsiTheme="majorHAnsi"/>
          <w:sz w:val="22"/>
          <w:szCs w:val="22"/>
          <w:lang w:val="en-GB"/>
        </w:rPr>
        <w:t>pending)</w:t>
      </w:r>
      <w:r w:rsidRPr="00E550E6">
        <w:rPr>
          <w:rFonts w:asciiTheme="majorHAnsi" w:hAnsiTheme="majorHAnsi"/>
          <w:sz w:val="22"/>
          <w:szCs w:val="22"/>
          <w:lang w:val="en-GB"/>
        </w:rPr>
        <w:t>.</w:t>
      </w:r>
    </w:p>
    <w:p w:rsidR="008C321A" w:rsidRPr="00E550E6" w:rsidRDefault="008C321A" w:rsidP="00754472">
      <w:pPr>
        <w:jc w:val="both"/>
        <w:rPr>
          <w:rFonts w:asciiTheme="majorHAnsi" w:hAnsiTheme="majorHAnsi"/>
          <w:i/>
          <w:sz w:val="22"/>
          <w:szCs w:val="22"/>
          <w:lang w:val="en-GB"/>
        </w:rPr>
      </w:pPr>
    </w:p>
    <w:p w:rsidR="008C321A" w:rsidRPr="00E550E6" w:rsidRDefault="008C321A" w:rsidP="008C321A">
      <w:pPr>
        <w:jc w:val="both"/>
        <w:rPr>
          <w:rFonts w:asciiTheme="majorHAnsi" w:eastAsia="Calibri" w:hAnsiTheme="majorHAnsi" w:cs="Times New Roman"/>
          <w:i/>
          <w:sz w:val="22"/>
          <w:szCs w:val="22"/>
          <w:lang w:val="en-GB"/>
        </w:rPr>
      </w:pPr>
      <w:r w:rsidRPr="00E550E6">
        <w:rPr>
          <w:rFonts w:asciiTheme="majorHAnsi" w:eastAsia="Calibri" w:hAnsiTheme="majorHAnsi" w:cs="Times New Roman"/>
          <w:b/>
          <w:sz w:val="22"/>
          <w:szCs w:val="22"/>
          <w:lang w:val="en-GB"/>
        </w:rPr>
        <w:t xml:space="preserve">Conclusion: </w:t>
      </w:r>
      <w:r w:rsidRPr="00E550E6">
        <w:rPr>
          <w:rFonts w:asciiTheme="majorHAnsi" w:eastAsia="Calibri" w:hAnsiTheme="majorHAnsi" w:cs="Times New Roman"/>
          <w:i/>
          <w:sz w:val="22"/>
          <w:szCs w:val="22"/>
          <w:lang w:val="en-GB"/>
        </w:rPr>
        <w:t xml:space="preserve">Overall, at all levels </w:t>
      </w:r>
      <w:r w:rsidR="00407841">
        <w:rPr>
          <w:rFonts w:asciiTheme="majorHAnsi" w:eastAsia="Calibri" w:hAnsiTheme="majorHAnsi" w:cs="Times New Roman"/>
          <w:i/>
          <w:sz w:val="22"/>
          <w:szCs w:val="22"/>
          <w:lang w:val="en-GB"/>
        </w:rPr>
        <w:t>there have</w:t>
      </w:r>
      <w:r w:rsidRPr="00E550E6">
        <w:rPr>
          <w:rFonts w:asciiTheme="majorHAnsi" w:eastAsia="Calibri" w:hAnsiTheme="majorHAnsi" w:cs="Times New Roman"/>
          <w:i/>
          <w:sz w:val="22"/>
          <w:szCs w:val="22"/>
          <w:lang w:val="en-GB"/>
        </w:rPr>
        <w:t xml:space="preserve"> been relatively </w:t>
      </w:r>
      <w:r w:rsidR="00407841">
        <w:rPr>
          <w:rFonts w:asciiTheme="majorHAnsi" w:eastAsia="Calibri" w:hAnsiTheme="majorHAnsi" w:cs="Times New Roman"/>
          <w:i/>
          <w:sz w:val="22"/>
          <w:szCs w:val="22"/>
          <w:lang w:val="en-GB"/>
        </w:rPr>
        <w:t>few</w:t>
      </w:r>
      <w:r w:rsidRPr="00E550E6">
        <w:rPr>
          <w:rFonts w:asciiTheme="majorHAnsi" w:eastAsia="Calibri" w:hAnsiTheme="majorHAnsi" w:cs="Times New Roman"/>
          <w:i/>
          <w:sz w:val="22"/>
          <w:szCs w:val="22"/>
          <w:lang w:val="en-GB"/>
        </w:rPr>
        <w:t xml:space="preserve"> </w:t>
      </w:r>
      <w:r w:rsidR="00587315">
        <w:rPr>
          <w:rFonts w:asciiTheme="majorHAnsi" w:eastAsia="Calibri" w:hAnsiTheme="majorHAnsi" w:cs="Times New Roman"/>
          <w:i/>
          <w:sz w:val="22"/>
          <w:szCs w:val="22"/>
          <w:lang w:val="en-GB"/>
        </w:rPr>
        <w:t>disciplinary proceedings</w:t>
      </w:r>
      <w:r w:rsidRPr="00E550E6">
        <w:rPr>
          <w:rFonts w:asciiTheme="majorHAnsi" w:eastAsia="Calibri" w:hAnsiTheme="majorHAnsi" w:cs="Times New Roman"/>
          <w:i/>
          <w:sz w:val="22"/>
          <w:szCs w:val="22"/>
          <w:lang w:val="en-GB"/>
        </w:rPr>
        <w:t xml:space="preserve"> </w:t>
      </w:r>
      <w:r w:rsidR="003603D9">
        <w:rPr>
          <w:rFonts w:asciiTheme="majorHAnsi" w:eastAsia="Calibri" w:hAnsiTheme="majorHAnsi" w:cs="Times New Roman"/>
          <w:i/>
          <w:sz w:val="22"/>
          <w:szCs w:val="22"/>
          <w:lang w:val="en-GB"/>
        </w:rPr>
        <w:t>instituted</w:t>
      </w:r>
      <w:r w:rsidRPr="00E550E6">
        <w:rPr>
          <w:rFonts w:asciiTheme="majorHAnsi" w:eastAsia="Calibri" w:hAnsiTheme="majorHAnsi" w:cs="Times New Roman"/>
          <w:i/>
          <w:sz w:val="22"/>
          <w:szCs w:val="22"/>
          <w:lang w:val="en-GB"/>
        </w:rPr>
        <w:t xml:space="preserve"> with </w:t>
      </w:r>
      <w:r w:rsidR="00387E4B">
        <w:rPr>
          <w:rFonts w:asciiTheme="majorHAnsi" w:eastAsia="Calibri" w:hAnsiTheme="majorHAnsi" w:cs="Times New Roman"/>
          <w:i/>
          <w:sz w:val="22"/>
          <w:szCs w:val="22"/>
          <w:lang w:val="en-GB"/>
        </w:rPr>
        <w:t xml:space="preserve">only </w:t>
      </w:r>
      <w:r w:rsidRPr="00E550E6">
        <w:rPr>
          <w:rFonts w:asciiTheme="majorHAnsi" w:eastAsia="Calibri" w:hAnsiTheme="majorHAnsi" w:cs="Times New Roman"/>
          <w:i/>
          <w:sz w:val="22"/>
          <w:szCs w:val="22"/>
          <w:lang w:val="en-GB"/>
        </w:rPr>
        <w:t>mild sanctions imposed</w:t>
      </w:r>
      <w:r w:rsidR="003603D9">
        <w:rPr>
          <w:rFonts w:asciiTheme="majorHAnsi" w:eastAsia="Calibri" w:hAnsiTheme="majorHAnsi" w:cs="Times New Roman"/>
          <w:i/>
          <w:sz w:val="22"/>
          <w:szCs w:val="22"/>
          <w:lang w:val="en-GB"/>
        </w:rPr>
        <w:t xml:space="preserve"> in the majority of cases</w:t>
      </w:r>
      <w:r w:rsidRPr="00E550E6">
        <w:rPr>
          <w:rFonts w:asciiTheme="majorHAnsi" w:eastAsia="Calibri" w:hAnsiTheme="majorHAnsi" w:cs="Times New Roman"/>
          <w:i/>
          <w:sz w:val="22"/>
          <w:szCs w:val="22"/>
          <w:lang w:val="en-GB"/>
        </w:rPr>
        <w:t xml:space="preserve">. On the other hand, there are substantial </w:t>
      </w:r>
      <w:r w:rsidR="00387E4B">
        <w:rPr>
          <w:rFonts w:asciiTheme="majorHAnsi" w:eastAsia="Calibri" w:hAnsiTheme="majorHAnsi" w:cs="Times New Roman"/>
          <w:i/>
          <w:sz w:val="22"/>
          <w:szCs w:val="22"/>
          <w:lang w:val="en-GB"/>
        </w:rPr>
        <w:t>differences</w:t>
      </w:r>
      <w:r w:rsidRPr="00E550E6">
        <w:rPr>
          <w:rFonts w:asciiTheme="majorHAnsi" w:eastAsia="Calibri" w:hAnsiTheme="majorHAnsi" w:cs="Times New Roman"/>
          <w:i/>
          <w:sz w:val="22"/>
          <w:szCs w:val="22"/>
          <w:lang w:val="en-GB"/>
        </w:rPr>
        <w:t xml:space="preserve"> between institutions when it comes to disciplinary </w:t>
      </w:r>
      <w:r w:rsidR="00387E4B">
        <w:rPr>
          <w:rFonts w:asciiTheme="majorHAnsi" w:eastAsia="Calibri" w:hAnsiTheme="majorHAnsi" w:cs="Times New Roman"/>
          <w:i/>
          <w:sz w:val="22"/>
          <w:szCs w:val="22"/>
          <w:lang w:val="en-GB"/>
        </w:rPr>
        <w:t>action</w:t>
      </w:r>
      <w:r w:rsidRPr="00E550E6">
        <w:rPr>
          <w:rFonts w:asciiTheme="majorHAnsi" w:eastAsia="Calibri" w:hAnsiTheme="majorHAnsi" w:cs="Times New Roman"/>
          <w:i/>
          <w:sz w:val="22"/>
          <w:szCs w:val="22"/>
          <w:lang w:val="en-GB"/>
        </w:rPr>
        <w:t xml:space="preserve"> </w:t>
      </w:r>
      <w:r w:rsidR="00387E4B">
        <w:rPr>
          <w:rFonts w:asciiTheme="majorHAnsi" w:eastAsia="Calibri" w:hAnsiTheme="majorHAnsi" w:cs="Times New Roman"/>
          <w:i/>
          <w:sz w:val="22"/>
          <w:szCs w:val="22"/>
          <w:lang w:val="en-GB"/>
        </w:rPr>
        <w:t>taken</w:t>
      </w:r>
      <w:r w:rsidRPr="00E550E6">
        <w:rPr>
          <w:rFonts w:asciiTheme="majorHAnsi" w:eastAsia="Calibri" w:hAnsiTheme="majorHAnsi" w:cs="Times New Roman"/>
          <w:i/>
          <w:sz w:val="22"/>
          <w:szCs w:val="22"/>
          <w:lang w:val="en-GB"/>
        </w:rPr>
        <w:t xml:space="preserve"> against their employees. With </w:t>
      </w:r>
      <w:r w:rsidR="00387E4B">
        <w:rPr>
          <w:rFonts w:asciiTheme="majorHAnsi" w:eastAsia="Calibri" w:hAnsiTheme="majorHAnsi" w:cs="Times New Roman"/>
          <w:i/>
          <w:sz w:val="22"/>
          <w:szCs w:val="22"/>
          <w:lang w:val="en-GB"/>
        </w:rPr>
        <w:t xml:space="preserve">a </w:t>
      </w:r>
      <w:r w:rsidRPr="00E550E6">
        <w:rPr>
          <w:rFonts w:asciiTheme="majorHAnsi" w:eastAsia="Calibri" w:hAnsiTheme="majorHAnsi" w:cs="Times New Roman"/>
          <w:i/>
          <w:sz w:val="22"/>
          <w:szCs w:val="22"/>
          <w:lang w:val="en-GB"/>
        </w:rPr>
        <w:t xml:space="preserve">few exceptions, </w:t>
      </w:r>
      <w:r w:rsidR="00BB7E7B">
        <w:rPr>
          <w:rFonts w:asciiTheme="majorHAnsi" w:eastAsia="Calibri" w:hAnsiTheme="majorHAnsi" w:cs="Times New Roman"/>
          <w:i/>
          <w:sz w:val="22"/>
          <w:szCs w:val="22"/>
          <w:lang w:val="en-GB"/>
        </w:rPr>
        <w:t>where there were</w:t>
      </w:r>
      <w:r w:rsidRPr="00E550E6">
        <w:rPr>
          <w:rFonts w:asciiTheme="majorHAnsi" w:eastAsia="Calibri" w:hAnsiTheme="majorHAnsi" w:cs="Times New Roman"/>
          <w:i/>
          <w:sz w:val="22"/>
          <w:szCs w:val="22"/>
          <w:lang w:val="en-GB"/>
        </w:rPr>
        <w:t xml:space="preserve"> an exceptionally large number of procedures, most institutions </w:t>
      </w:r>
      <w:r w:rsidR="00BB7E7B">
        <w:rPr>
          <w:rFonts w:asciiTheme="majorHAnsi" w:eastAsia="Calibri" w:hAnsiTheme="majorHAnsi" w:cs="Times New Roman"/>
          <w:i/>
          <w:sz w:val="22"/>
          <w:szCs w:val="22"/>
          <w:lang w:val="en-GB"/>
        </w:rPr>
        <w:t xml:space="preserve">did not </w:t>
      </w:r>
      <w:r w:rsidRPr="00E550E6">
        <w:rPr>
          <w:rFonts w:asciiTheme="majorHAnsi" w:eastAsia="Calibri" w:hAnsiTheme="majorHAnsi" w:cs="Times New Roman"/>
          <w:i/>
          <w:sz w:val="22"/>
          <w:szCs w:val="22"/>
          <w:lang w:val="en-GB"/>
        </w:rPr>
        <w:t>appl</w:t>
      </w:r>
      <w:r w:rsidR="00BB7E7B">
        <w:rPr>
          <w:rFonts w:asciiTheme="majorHAnsi" w:eastAsia="Calibri" w:hAnsiTheme="majorHAnsi" w:cs="Times New Roman"/>
          <w:i/>
          <w:sz w:val="22"/>
          <w:szCs w:val="22"/>
          <w:lang w:val="en-GB"/>
        </w:rPr>
        <w:t xml:space="preserve">y the </w:t>
      </w:r>
      <w:r w:rsidRPr="00E550E6">
        <w:rPr>
          <w:rFonts w:asciiTheme="majorHAnsi" w:eastAsia="Calibri" w:hAnsiTheme="majorHAnsi" w:cs="Times New Roman"/>
          <w:i/>
          <w:sz w:val="22"/>
          <w:szCs w:val="22"/>
          <w:lang w:val="en-GB"/>
        </w:rPr>
        <w:t>disciplinary responsibility</w:t>
      </w:r>
      <w:r w:rsidR="00BB7E7B">
        <w:rPr>
          <w:rFonts w:asciiTheme="majorHAnsi" w:eastAsia="Calibri" w:hAnsiTheme="majorHAnsi" w:cs="Times New Roman"/>
          <w:i/>
          <w:sz w:val="22"/>
          <w:szCs w:val="22"/>
          <w:lang w:val="en-GB"/>
        </w:rPr>
        <w:t xml:space="preserve"> mechanism at all</w:t>
      </w:r>
      <w:r w:rsidRPr="00E550E6">
        <w:rPr>
          <w:rFonts w:asciiTheme="majorHAnsi" w:eastAsia="Calibri" w:hAnsiTheme="majorHAnsi" w:cs="Times New Roman"/>
          <w:i/>
          <w:sz w:val="22"/>
          <w:szCs w:val="22"/>
          <w:lang w:val="en-GB"/>
        </w:rPr>
        <w:t>.</w:t>
      </w:r>
    </w:p>
    <w:p w:rsidR="008C321A" w:rsidRPr="00E550E6" w:rsidRDefault="008C321A" w:rsidP="008C321A">
      <w:pPr>
        <w:jc w:val="both"/>
        <w:rPr>
          <w:rFonts w:asciiTheme="majorHAnsi" w:eastAsia="Calibri" w:hAnsiTheme="majorHAnsi" w:cs="Times New Roman"/>
          <w:i/>
          <w:sz w:val="22"/>
          <w:szCs w:val="22"/>
          <w:lang w:val="en-GB"/>
        </w:rPr>
      </w:pPr>
    </w:p>
    <w:p w:rsidR="008C321A" w:rsidRPr="00E550E6" w:rsidRDefault="002A219A" w:rsidP="00324A7B">
      <w:pPr>
        <w:spacing w:after="240"/>
        <w:jc w:val="both"/>
        <w:rPr>
          <w:rFonts w:asciiTheme="majorHAnsi" w:eastAsia="Calibri" w:hAnsiTheme="majorHAnsi" w:cs="Times New Roman"/>
          <w:b/>
          <w:i/>
          <w:sz w:val="22"/>
          <w:szCs w:val="22"/>
          <w:lang w:val="en-GB"/>
        </w:rPr>
      </w:pPr>
      <w:r>
        <w:rPr>
          <w:rFonts w:asciiTheme="majorHAnsi" w:eastAsia="Calibri" w:hAnsiTheme="majorHAnsi" w:cs="Times New Roman"/>
          <w:b/>
          <w:sz w:val="22"/>
          <w:szCs w:val="22"/>
          <w:lang w:val="en-GB"/>
        </w:rPr>
        <w:t xml:space="preserve">Recommendation: </w:t>
      </w:r>
      <w:r w:rsidR="008C321A" w:rsidRPr="00E550E6">
        <w:rPr>
          <w:rFonts w:asciiTheme="majorHAnsi" w:eastAsia="Calibri" w:hAnsiTheme="majorHAnsi" w:cs="Times New Roman"/>
          <w:i/>
          <w:sz w:val="22"/>
          <w:szCs w:val="22"/>
          <w:lang w:val="en-GB"/>
        </w:rPr>
        <w:t>It is necessary to harmon</w:t>
      </w:r>
      <w:r w:rsidR="006C4B24">
        <w:rPr>
          <w:rFonts w:asciiTheme="majorHAnsi" w:eastAsia="Calibri" w:hAnsiTheme="majorHAnsi" w:cs="Times New Roman"/>
          <w:i/>
          <w:sz w:val="22"/>
          <w:szCs w:val="22"/>
          <w:lang w:val="en-GB"/>
        </w:rPr>
        <w:t>ise</w:t>
      </w:r>
      <w:r w:rsidR="008C321A" w:rsidRPr="00E550E6">
        <w:rPr>
          <w:rFonts w:asciiTheme="majorHAnsi" w:eastAsia="Calibri" w:hAnsiTheme="majorHAnsi" w:cs="Times New Roman"/>
          <w:i/>
          <w:sz w:val="22"/>
          <w:szCs w:val="22"/>
          <w:lang w:val="en-GB"/>
        </w:rPr>
        <w:t xml:space="preserve"> the rules and procedures governing the </w:t>
      </w:r>
      <w:r w:rsidR="00587315">
        <w:rPr>
          <w:rFonts w:asciiTheme="majorHAnsi" w:eastAsia="Calibri" w:hAnsiTheme="majorHAnsi" w:cs="Times New Roman"/>
          <w:i/>
          <w:sz w:val="22"/>
          <w:szCs w:val="22"/>
          <w:lang w:val="en-GB"/>
        </w:rPr>
        <w:t>disciplinary proceedings</w:t>
      </w:r>
      <w:r w:rsidR="008C321A" w:rsidRPr="00E550E6">
        <w:rPr>
          <w:rFonts w:asciiTheme="majorHAnsi" w:eastAsia="Calibri" w:hAnsiTheme="majorHAnsi" w:cs="Times New Roman"/>
          <w:i/>
          <w:sz w:val="22"/>
          <w:szCs w:val="22"/>
          <w:lang w:val="en-GB"/>
        </w:rPr>
        <w:t xml:space="preserve"> at all levels. </w:t>
      </w:r>
      <w:r w:rsidR="00102F62">
        <w:rPr>
          <w:rFonts w:asciiTheme="majorHAnsi" w:eastAsia="Calibri" w:hAnsiTheme="majorHAnsi" w:cs="Times New Roman"/>
          <w:i/>
          <w:sz w:val="22"/>
          <w:szCs w:val="22"/>
          <w:lang w:val="en-GB"/>
        </w:rPr>
        <w:t>To that end</w:t>
      </w:r>
      <w:r w:rsidR="008C321A" w:rsidRPr="00E550E6">
        <w:rPr>
          <w:rFonts w:asciiTheme="majorHAnsi" w:eastAsia="Calibri" w:hAnsiTheme="majorHAnsi" w:cs="Times New Roman"/>
          <w:i/>
          <w:sz w:val="22"/>
          <w:szCs w:val="22"/>
          <w:lang w:val="en-GB"/>
        </w:rPr>
        <w:t xml:space="preserve">, it is necessary to ensure that </w:t>
      </w:r>
      <w:r w:rsidR="001F54DF">
        <w:rPr>
          <w:rFonts w:asciiTheme="majorHAnsi" w:eastAsia="Calibri" w:hAnsiTheme="majorHAnsi" w:cs="Times New Roman"/>
          <w:i/>
          <w:sz w:val="22"/>
          <w:szCs w:val="22"/>
          <w:lang w:val="en-GB"/>
        </w:rPr>
        <w:t>CSA</w:t>
      </w:r>
      <w:r w:rsidR="00BB7E7B">
        <w:rPr>
          <w:rFonts w:asciiTheme="majorHAnsi" w:eastAsia="Calibri" w:hAnsiTheme="majorHAnsi" w:cs="Times New Roman"/>
          <w:i/>
          <w:sz w:val="22"/>
          <w:szCs w:val="22"/>
          <w:lang w:val="en-GB"/>
        </w:rPr>
        <w:t>s</w:t>
      </w:r>
      <w:r w:rsidR="008C321A" w:rsidRPr="00E550E6">
        <w:rPr>
          <w:rFonts w:asciiTheme="majorHAnsi" w:eastAsia="Calibri" w:hAnsiTheme="majorHAnsi" w:cs="Times New Roman"/>
          <w:i/>
          <w:sz w:val="22"/>
          <w:szCs w:val="22"/>
          <w:lang w:val="en-GB"/>
        </w:rPr>
        <w:t xml:space="preserve"> </w:t>
      </w:r>
      <w:r w:rsidR="00BB7E7B" w:rsidRPr="00E550E6">
        <w:rPr>
          <w:rFonts w:asciiTheme="majorHAnsi" w:eastAsia="Calibri" w:hAnsiTheme="majorHAnsi" w:cs="Times New Roman"/>
          <w:i/>
          <w:sz w:val="22"/>
          <w:szCs w:val="22"/>
          <w:lang w:val="en-GB"/>
        </w:rPr>
        <w:t>full</w:t>
      </w:r>
      <w:r w:rsidR="00BB7E7B">
        <w:rPr>
          <w:rFonts w:asciiTheme="majorHAnsi" w:eastAsia="Calibri" w:hAnsiTheme="majorHAnsi" w:cs="Times New Roman"/>
          <w:i/>
          <w:sz w:val="22"/>
          <w:szCs w:val="22"/>
          <w:lang w:val="en-GB"/>
        </w:rPr>
        <w:t>y</w:t>
      </w:r>
      <w:r w:rsidR="00BB7E7B" w:rsidRPr="00E550E6">
        <w:rPr>
          <w:rFonts w:asciiTheme="majorHAnsi" w:eastAsia="Calibri" w:hAnsiTheme="majorHAnsi" w:cs="Times New Roman"/>
          <w:i/>
          <w:sz w:val="22"/>
          <w:szCs w:val="22"/>
          <w:lang w:val="en-GB"/>
        </w:rPr>
        <w:t xml:space="preserve"> </w:t>
      </w:r>
      <w:r w:rsidR="008C321A" w:rsidRPr="00E550E6">
        <w:rPr>
          <w:rFonts w:asciiTheme="majorHAnsi" w:eastAsia="Calibri" w:hAnsiTheme="majorHAnsi" w:cs="Times New Roman"/>
          <w:i/>
          <w:sz w:val="22"/>
          <w:szCs w:val="22"/>
          <w:lang w:val="en-GB"/>
        </w:rPr>
        <w:t>take</w:t>
      </w:r>
      <w:r w:rsidR="00BB7E7B">
        <w:rPr>
          <w:rFonts w:asciiTheme="majorHAnsi" w:eastAsia="Calibri" w:hAnsiTheme="majorHAnsi" w:cs="Times New Roman"/>
          <w:i/>
          <w:sz w:val="22"/>
          <w:szCs w:val="22"/>
          <w:lang w:val="en-GB"/>
        </w:rPr>
        <w:t xml:space="preserve"> over the conduct of proceedings</w:t>
      </w:r>
      <w:r w:rsidR="008C321A" w:rsidRPr="00E550E6">
        <w:rPr>
          <w:rFonts w:asciiTheme="majorHAnsi" w:eastAsia="Calibri" w:hAnsiTheme="majorHAnsi" w:cs="Times New Roman"/>
          <w:i/>
          <w:sz w:val="22"/>
          <w:szCs w:val="22"/>
          <w:lang w:val="en-GB"/>
        </w:rPr>
        <w:t xml:space="preserve">, </w:t>
      </w:r>
      <w:r w:rsidR="00BB7E7B">
        <w:rPr>
          <w:rFonts w:asciiTheme="majorHAnsi" w:eastAsia="Calibri" w:hAnsiTheme="majorHAnsi" w:cs="Times New Roman"/>
          <w:i/>
          <w:sz w:val="22"/>
          <w:szCs w:val="22"/>
          <w:lang w:val="en-GB"/>
        </w:rPr>
        <w:t>being</w:t>
      </w:r>
      <w:r w:rsidR="008C321A" w:rsidRPr="00E550E6">
        <w:rPr>
          <w:rFonts w:asciiTheme="majorHAnsi" w:eastAsia="Calibri" w:hAnsiTheme="majorHAnsi" w:cs="Times New Roman"/>
          <w:i/>
          <w:sz w:val="22"/>
          <w:szCs w:val="22"/>
          <w:lang w:val="en-GB"/>
        </w:rPr>
        <w:t xml:space="preserve"> independent institutions </w:t>
      </w:r>
      <w:r w:rsidR="00BB7E7B">
        <w:rPr>
          <w:rFonts w:asciiTheme="majorHAnsi" w:eastAsia="Calibri" w:hAnsiTheme="majorHAnsi" w:cs="Times New Roman"/>
          <w:i/>
          <w:sz w:val="22"/>
          <w:szCs w:val="22"/>
          <w:lang w:val="en-GB"/>
        </w:rPr>
        <w:t>with</w:t>
      </w:r>
      <w:r w:rsidR="008C321A" w:rsidRPr="00E550E6">
        <w:rPr>
          <w:rFonts w:asciiTheme="majorHAnsi" w:eastAsia="Calibri" w:hAnsiTheme="majorHAnsi" w:cs="Times New Roman"/>
          <w:i/>
          <w:sz w:val="22"/>
          <w:szCs w:val="22"/>
          <w:lang w:val="en-GB"/>
        </w:rPr>
        <w:t xml:space="preserve"> the capacity to </w:t>
      </w:r>
      <w:r w:rsidR="00BB7E7B">
        <w:rPr>
          <w:rFonts w:asciiTheme="majorHAnsi" w:eastAsia="Calibri" w:hAnsiTheme="majorHAnsi" w:cs="Times New Roman"/>
          <w:i/>
          <w:sz w:val="22"/>
          <w:szCs w:val="22"/>
          <w:lang w:val="en-GB"/>
        </w:rPr>
        <w:t>conduct these proceedings</w:t>
      </w:r>
      <w:r w:rsidR="008C321A" w:rsidRPr="00E550E6">
        <w:rPr>
          <w:rFonts w:asciiTheme="majorHAnsi" w:eastAsia="Calibri" w:hAnsiTheme="majorHAnsi" w:cs="Times New Roman"/>
          <w:i/>
          <w:sz w:val="22"/>
          <w:szCs w:val="22"/>
          <w:lang w:val="en-GB"/>
        </w:rPr>
        <w:t xml:space="preserve"> in a consistent and equitable manner. Also, it is necessary to ensure adequate monitoring and analysis of statistics on proceedings conducted</w:t>
      </w:r>
      <w:r w:rsidR="00BB7E7B">
        <w:rPr>
          <w:rFonts w:asciiTheme="majorHAnsi" w:eastAsia="Calibri" w:hAnsiTheme="majorHAnsi" w:cs="Times New Roman"/>
          <w:i/>
          <w:sz w:val="22"/>
          <w:szCs w:val="22"/>
          <w:lang w:val="en-GB"/>
        </w:rPr>
        <w:t xml:space="preserve"> </w:t>
      </w:r>
      <w:r w:rsidR="008C321A" w:rsidRPr="00E550E6">
        <w:rPr>
          <w:rFonts w:asciiTheme="majorHAnsi" w:eastAsia="Calibri" w:hAnsiTheme="majorHAnsi" w:cs="Times New Roman"/>
          <w:i/>
          <w:sz w:val="22"/>
          <w:szCs w:val="22"/>
          <w:lang w:val="en-GB"/>
        </w:rPr>
        <w:t>and mak</w:t>
      </w:r>
      <w:r w:rsidR="00102F62">
        <w:rPr>
          <w:rFonts w:asciiTheme="majorHAnsi" w:eastAsia="Calibri" w:hAnsiTheme="majorHAnsi" w:cs="Times New Roman"/>
          <w:i/>
          <w:sz w:val="22"/>
          <w:szCs w:val="22"/>
          <w:lang w:val="en-GB"/>
        </w:rPr>
        <w:t xml:space="preserve">ing these statistics </w:t>
      </w:r>
      <w:r w:rsidR="008C321A" w:rsidRPr="00E550E6">
        <w:rPr>
          <w:rFonts w:asciiTheme="majorHAnsi" w:eastAsia="Calibri" w:hAnsiTheme="majorHAnsi" w:cs="Times New Roman"/>
          <w:i/>
          <w:sz w:val="22"/>
          <w:szCs w:val="22"/>
          <w:lang w:val="en-GB"/>
        </w:rPr>
        <w:t>transparent</w:t>
      </w:r>
      <w:r w:rsidR="00102F62">
        <w:rPr>
          <w:rFonts w:asciiTheme="majorHAnsi" w:eastAsia="Calibri" w:hAnsiTheme="majorHAnsi" w:cs="Times New Roman"/>
          <w:i/>
          <w:sz w:val="22"/>
          <w:szCs w:val="22"/>
          <w:lang w:val="en-GB"/>
        </w:rPr>
        <w:t xml:space="preserve"> in a proactive manner</w:t>
      </w:r>
      <w:r w:rsidR="008C321A" w:rsidRPr="00E550E6">
        <w:rPr>
          <w:rFonts w:asciiTheme="majorHAnsi" w:eastAsia="Calibri" w:hAnsiTheme="majorHAnsi" w:cs="Times New Roman"/>
          <w:i/>
          <w:sz w:val="22"/>
          <w:szCs w:val="22"/>
          <w:lang w:val="en-GB"/>
        </w:rPr>
        <w:t>.</w:t>
      </w:r>
    </w:p>
    <w:p w:rsidR="008C321A" w:rsidRPr="00E550E6" w:rsidRDefault="008C321A" w:rsidP="00754472">
      <w:pPr>
        <w:jc w:val="both"/>
        <w:rPr>
          <w:rFonts w:asciiTheme="majorHAnsi" w:hAnsiTheme="majorHAnsi"/>
          <w:b/>
          <w:i/>
          <w:sz w:val="22"/>
          <w:szCs w:val="22"/>
          <w:lang w:val="en-GB"/>
        </w:rPr>
      </w:pPr>
    </w:p>
    <w:p w:rsidR="00C36F17" w:rsidRPr="00E550E6" w:rsidRDefault="00102F62" w:rsidP="00754472">
      <w:pPr>
        <w:pStyle w:val="ListParagraph"/>
        <w:numPr>
          <w:ilvl w:val="0"/>
          <w:numId w:val="1"/>
        </w:numPr>
        <w:jc w:val="both"/>
        <w:rPr>
          <w:rFonts w:asciiTheme="majorHAnsi" w:hAnsiTheme="majorHAnsi"/>
          <w:b/>
          <w:lang w:val="en-GB"/>
        </w:rPr>
      </w:pPr>
      <w:r>
        <w:rPr>
          <w:rFonts w:asciiTheme="majorHAnsi" w:hAnsiTheme="majorHAnsi"/>
          <w:b/>
          <w:lang w:val="en-GB"/>
        </w:rPr>
        <w:t>Lawsuits</w:t>
      </w:r>
      <w:r w:rsidR="00C36F17" w:rsidRPr="00E550E6">
        <w:rPr>
          <w:rFonts w:asciiTheme="majorHAnsi" w:hAnsiTheme="majorHAnsi"/>
          <w:b/>
          <w:lang w:val="en-GB"/>
        </w:rPr>
        <w:t xml:space="preserve"> </w:t>
      </w:r>
      <w:r>
        <w:rPr>
          <w:rFonts w:asciiTheme="majorHAnsi" w:hAnsiTheme="majorHAnsi"/>
          <w:b/>
          <w:lang w:val="en-GB"/>
        </w:rPr>
        <w:t>brought</w:t>
      </w:r>
      <w:r w:rsidR="00C36F17" w:rsidRPr="00E550E6">
        <w:rPr>
          <w:rFonts w:asciiTheme="majorHAnsi" w:hAnsiTheme="majorHAnsi"/>
          <w:b/>
          <w:lang w:val="en-GB"/>
        </w:rPr>
        <w:t xml:space="preserve"> against institution</w:t>
      </w:r>
      <w:r>
        <w:rPr>
          <w:rFonts w:asciiTheme="majorHAnsi" w:hAnsiTheme="majorHAnsi"/>
          <w:b/>
          <w:lang w:val="en-GB"/>
        </w:rPr>
        <w:t>s</w:t>
      </w:r>
      <w:r w:rsidR="00C36F17" w:rsidRPr="00E550E6">
        <w:rPr>
          <w:rFonts w:asciiTheme="majorHAnsi" w:hAnsiTheme="majorHAnsi"/>
          <w:b/>
          <w:lang w:val="en-GB"/>
        </w:rPr>
        <w:t xml:space="preserve"> (</w:t>
      </w:r>
      <w:r>
        <w:rPr>
          <w:rFonts w:asciiTheme="majorHAnsi" w:hAnsiTheme="majorHAnsi"/>
          <w:b/>
          <w:lang w:val="en-GB"/>
        </w:rPr>
        <w:t>by</w:t>
      </w:r>
      <w:r w:rsidR="00C36F17" w:rsidRPr="00E550E6">
        <w:rPr>
          <w:rFonts w:asciiTheme="majorHAnsi" w:hAnsiTheme="majorHAnsi"/>
          <w:b/>
          <w:lang w:val="en-GB"/>
        </w:rPr>
        <w:t xml:space="preserve"> citizens and employees)</w:t>
      </w:r>
    </w:p>
    <w:p w:rsidR="003E1537" w:rsidRPr="00E550E6" w:rsidRDefault="003E1537" w:rsidP="00754472">
      <w:pPr>
        <w:pStyle w:val="ListParagraph"/>
        <w:jc w:val="both"/>
        <w:rPr>
          <w:rFonts w:asciiTheme="majorHAnsi" w:hAnsiTheme="majorHAnsi"/>
          <w:sz w:val="22"/>
          <w:szCs w:val="22"/>
          <w:lang w:val="en-GB"/>
        </w:rPr>
      </w:pPr>
    </w:p>
    <w:p w:rsidR="00606171" w:rsidRPr="00E550E6" w:rsidRDefault="003E1537" w:rsidP="00754472">
      <w:pPr>
        <w:jc w:val="both"/>
        <w:rPr>
          <w:rFonts w:asciiTheme="majorHAnsi" w:hAnsiTheme="majorHAnsi"/>
          <w:sz w:val="22"/>
          <w:szCs w:val="22"/>
          <w:lang w:val="en-GB"/>
        </w:rPr>
      </w:pPr>
      <w:r w:rsidRPr="00E550E6">
        <w:rPr>
          <w:rFonts w:asciiTheme="majorHAnsi" w:hAnsiTheme="majorHAnsi"/>
          <w:sz w:val="22"/>
          <w:szCs w:val="22"/>
          <w:lang w:val="en-GB"/>
        </w:rPr>
        <w:t xml:space="preserve">At the state level, in the reporting period, there were a total of 150 </w:t>
      </w:r>
      <w:r w:rsidR="00102F62">
        <w:rPr>
          <w:rFonts w:asciiTheme="majorHAnsi" w:hAnsiTheme="majorHAnsi"/>
          <w:sz w:val="22"/>
          <w:szCs w:val="22"/>
          <w:lang w:val="en-GB"/>
        </w:rPr>
        <w:t>lawsuits</w:t>
      </w:r>
      <w:r w:rsidRPr="00E550E6">
        <w:rPr>
          <w:rFonts w:asciiTheme="majorHAnsi" w:hAnsiTheme="majorHAnsi"/>
          <w:sz w:val="22"/>
          <w:szCs w:val="22"/>
          <w:lang w:val="en-GB"/>
        </w:rPr>
        <w:t xml:space="preserve"> </w:t>
      </w:r>
      <w:r w:rsidR="00102F62">
        <w:rPr>
          <w:rFonts w:asciiTheme="majorHAnsi" w:hAnsiTheme="majorHAnsi"/>
          <w:sz w:val="22"/>
          <w:szCs w:val="22"/>
          <w:lang w:val="en-GB"/>
        </w:rPr>
        <w:t>filed against institutions, the majority of which for</w:t>
      </w:r>
      <w:r w:rsidRPr="00E550E6">
        <w:rPr>
          <w:rFonts w:asciiTheme="majorHAnsi" w:hAnsiTheme="majorHAnsi"/>
          <w:sz w:val="22"/>
          <w:szCs w:val="22"/>
          <w:lang w:val="en-GB"/>
        </w:rPr>
        <w:t xml:space="preserve"> the payment of damages or debts, </w:t>
      </w:r>
      <w:r w:rsidR="00102F62">
        <w:rPr>
          <w:rFonts w:asciiTheme="majorHAnsi" w:hAnsiTheme="majorHAnsi"/>
          <w:sz w:val="22"/>
          <w:szCs w:val="22"/>
          <w:lang w:val="en-GB"/>
        </w:rPr>
        <w:t>and by</w:t>
      </w:r>
      <w:r w:rsidRPr="00E550E6">
        <w:rPr>
          <w:rFonts w:asciiTheme="majorHAnsi" w:hAnsiTheme="majorHAnsi"/>
          <w:sz w:val="22"/>
          <w:szCs w:val="22"/>
          <w:lang w:val="en-GB"/>
        </w:rPr>
        <w:t xml:space="preserve"> far the largest number</w:t>
      </w:r>
      <w:r w:rsidR="00102F62">
        <w:rPr>
          <w:rFonts w:asciiTheme="majorHAnsi" w:hAnsiTheme="majorHAnsi"/>
          <w:sz w:val="22"/>
          <w:szCs w:val="22"/>
          <w:lang w:val="en-GB"/>
        </w:rPr>
        <w:t xml:space="preserve"> of which</w:t>
      </w:r>
      <w:r w:rsidRPr="00E550E6">
        <w:rPr>
          <w:rFonts w:asciiTheme="majorHAnsi" w:hAnsiTheme="majorHAnsi"/>
          <w:sz w:val="22"/>
          <w:szCs w:val="22"/>
          <w:lang w:val="en-GB"/>
        </w:rPr>
        <w:t xml:space="preserve"> (136)</w:t>
      </w:r>
      <w:r w:rsidR="00102F62">
        <w:rPr>
          <w:rFonts w:asciiTheme="majorHAnsi" w:hAnsiTheme="majorHAnsi"/>
          <w:sz w:val="22"/>
          <w:szCs w:val="22"/>
          <w:lang w:val="en-GB"/>
        </w:rPr>
        <w:t xml:space="preserve"> were brought against </w:t>
      </w:r>
      <w:r w:rsidRPr="00E550E6">
        <w:rPr>
          <w:rFonts w:asciiTheme="majorHAnsi" w:hAnsiTheme="majorHAnsi"/>
          <w:sz w:val="22"/>
          <w:szCs w:val="22"/>
          <w:lang w:val="en-GB"/>
        </w:rPr>
        <w:t xml:space="preserve">the Ministry of Defence. </w:t>
      </w:r>
      <w:r w:rsidR="00B662C4">
        <w:rPr>
          <w:rFonts w:asciiTheme="majorHAnsi" w:hAnsiTheme="majorHAnsi"/>
          <w:sz w:val="22"/>
          <w:szCs w:val="22"/>
          <w:lang w:val="en-GB"/>
        </w:rPr>
        <w:t>Eighty-four</w:t>
      </w:r>
      <w:r w:rsidRPr="00E550E6">
        <w:rPr>
          <w:rFonts w:asciiTheme="majorHAnsi" w:hAnsiTheme="majorHAnsi"/>
          <w:sz w:val="22"/>
          <w:szCs w:val="22"/>
          <w:lang w:val="en-GB"/>
        </w:rPr>
        <w:t xml:space="preserve"> </w:t>
      </w:r>
      <w:r w:rsidR="00102F62">
        <w:rPr>
          <w:rFonts w:asciiTheme="majorHAnsi" w:hAnsiTheme="majorHAnsi"/>
          <w:sz w:val="22"/>
          <w:szCs w:val="22"/>
          <w:lang w:val="en-GB"/>
        </w:rPr>
        <w:t xml:space="preserve">lawsuits were filed by institutions’ </w:t>
      </w:r>
      <w:r w:rsidRPr="00E550E6">
        <w:rPr>
          <w:rFonts w:asciiTheme="majorHAnsi" w:hAnsiTheme="majorHAnsi"/>
          <w:sz w:val="22"/>
          <w:szCs w:val="22"/>
          <w:lang w:val="en-GB"/>
        </w:rPr>
        <w:t xml:space="preserve">employees, mainly </w:t>
      </w:r>
      <w:r w:rsidR="00102F62">
        <w:rPr>
          <w:rFonts w:asciiTheme="majorHAnsi" w:hAnsiTheme="majorHAnsi"/>
          <w:sz w:val="22"/>
          <w:szCs w:val="22"/>
          <w:lang w:val="en-GB"/>
        </w:rPr>
        <w:t>for the protection of</w:t>
      </w:r>
      <w:r w:rsidRPr="00E550E6">
        <w:rPr>
          <w:rFonts w:asciiTheme="majorHAnsi" w:hAnsiTheme="majorHAnsi"/>
          <w:sz w:val="22"/>
          <w:szCs w:val="22"/>
          <w:lang w:val="en-GB"/>
        </w:rPr>
        <w:t xml:space="preserve"> rights arising from employment.</w:t>
      </w:r>
    </w:p>
    <w:p w:rsidR="003E1537" w:rsidRPr="00E550E6" w:rsidRDefault="003E1537" w:rsidP="00754472">
      <w:pPr>
        <w:jc w:val="both"/>
        <w:rPr>
          <w:rFonts w:asciiTheme="majorHAnsi" w:hAnsiTheme="majorHAnsi"/>
          <w:sz w:val="22"/>
          <w:szCs w:val="22"/>
          <w:lang w:val="en-GB"/>
        </w:rPr>
      </w:pPr>
    </w:p>
    <w:p w:rsidR="00542BC9" w:rsidRPr="00E550E6" w:rsidRDefault="007A5839" w:rsidP="00754472">
      <w:pPr>
        <w:jc w:val="both"/>
        <w:rPr>
          <w:rFonts w:asciiTheme="majorHAnsi" w:hAnsiTheme="majorHAnsi"/>
          <w:sz w:val="22"/>
          <w:szCs w:val="22"/>
          <w:lang w:val="en-GB"/>
        </w:rPr>
      </w:pPr>
      <w:r>
        <w:rPr>
          <w:rFonts w:asciiTheme="majorHAnsi" w:hAnsiTheme="majorHAnsi"/>
          <w:sz w:val="22"/>
          <w:szCs w:val="22"/>
          <w:lang w:val="en-GB"/>
        </w:rPr>
        <w:t>Of</w:t>
      </w:r>
      <w:r w:rsidR="00542BC9" w:rsidRPr="00E550E6">
        <w:rPr>
          <w:rFonts w:asciiTheme="majorHAnsi" w:hAnsiTheme="majorHAnsi"/>
          <w:sz w:val="22"/>
          <w:szCs w:val="22"/>
          <w:lang w:val="en-GB"/>
        </w:rPr>
        <w:t xml:space="preserve"> the </w:t>
      </w:r>
      <w:r>
        <w:rPr>
          <w:rFonts w:asciiTheme="majorHAnsi" w:hAnsiTheme="majorHAnsi"/>
          <w:sz w:val="22"/>
          <w:szCs w:val="22"/>
          <w:lang w:val="en-GB"/>
        </w:rPr>
        <w:t>total</w:t>
      </w:r>
      <w:r w:rsidR="00542BC9" w:rsidRPr="00E550E6">
        <w:rPr>
          <w:rFonts w:asciiTheme="majorHAnsi" w:hAnsiTheme="majorHAnsi"/>
          <w:sz w:val="22"/>
          <w:szCs w:val="22"/>
          <w:lang w:val="en-GB"/>
        </w:rPr>
        <w:t xml:space="preserve"> sample of </w:t>
      </w:r>
      <w:r w:rsidR="00102F62">
        <w:rPr>
          <w:rFonts w:asciiTheme="majorHAnsi" w:hAnsiTheme="majorHAnsi"/>
          <w:sz w:val="22"/>
          <w:szCs w:val="22"/>
          <w:lang w:val="en-GB"/>
        </w:rPr>
        <w:t>nine</w:t>
      </w:r>
      <w:r w:rsidR="00542BC9" w:rsidRPr="00E550E6">
        <w:rPr>
          <w:rFonts w:asciiTheme="majorHAnsi" w:hAnsiTheme="majorHAnsi"/>
          <w:sz w:val="22"/>
          <w:szCs w:val="22"/>
          <w:lang w:val="en-GB"/>
        </w:rPr>
        <w:t xml:space="preserve"> institutions</w:t>
      </w:r>
      <w:r w:rsidR="00102F62">
        <w:rPr>
          <w:rFonts w:asciiTheme="majorHAnsi" w:hAnsiTheme="majorHAnsi"/>
          <w:sz w:val="22"/>
          <w:szCs w:val="22"/>
          <w:lang w:val="en-GB"/>
        </w:rPr>
        <w:t xml:space="preserve"> in </w:t>
      </w:r>
      <w:r w:rsidR="00B662C4">
        <w:rPr>
          <w:rFonts w:asciiTheme="majorHAnsi" w:hAnsiTheme="majorHAnsi"/>
          <w:sz w:val="22"/>
          <w:szCs w:val="22"/>
          <w:lang w:val="en-GB"/>
        </w:rPr>
        <w:t>FBiH,</w:t>
      </w:r>
      <w:r w:rsidR="00102F62">
        <w:rPr>
          <w:rFonts w:asciiTheme="majorHAnsi" w:hAnsiTheme="majorHAnsi"/>
          <w:sz w:val="22"/>
          <w:szCs w:val="22"/>
          <w:lang w:val="en-GB"/>
        </w:rPr>
        <w:t xml:space="preserve"> five</w:t>
      </w:r>
      <w:r w:rsidR="00542BC9" w:rsidRPr="00E550E6">
        <w:rPr>
          <w:rFonts w:asciiTheme="majorHAnsi" w:hAnsiTheme="majorHAnsi"/>
          <w:sz w:val="22"/>
          <w:szCs w:val="22"/>
          <w:lang w:val="en-GB"/>
        </w:rPr>
        <w:t xml:space="preserve"> institutions had </w:t>
      </w:r>
      <w:r w:rsidR="008A2AFF">
        <w:rPr>
          <w:rFonts w:asciiTheme="majorHAnsi" w:hAnsiTheme="majorHAnsi"/>
          <w:sz w:val="22"/>
          <w:szCs w:val="22"/>
          <w:lang w:val="en-GB"/>
        </w:rPr>
        <w:t xml:space="preserve">no lawsuits filed </w:t>
      </w:r>
      <w:r>
        <w:rPr>
          <w:rFonts w:asciiTheme="majorHAnsi" w:hAnsiTheme="majorHAnsi"/>
          <w:sz w:val="22"/>
          <w:szCs w:val="22"/>
          <w:lang w:val="en-GB"/>
        </w:rPr>
        <w:t xml:space="preserve">against them </w:t>
      </w:r>
      <w:r w:rsidR="008A2AFF">
        <w:rPr>
          <w:rFonts w:asciiTheme="majorHAnsi" w:hAnsiTheme="majorHAnsi"/>
          <w:sz w:val="22"/>
          <w:szCs w:val="22"/>
          <w:lang w:val="en-GB"/>
        </w:rPr>
        <w:t>by</w:t>
      </w:r>
      <w:r w:rsidR="00542BC9" w:rsidRPr="00E550E6">
        <w:rPr>
          <w:rFonts w:asciiTheme="majorHAnsi" w:hAnsiTheme="majorHAnsi"/>
          <w:sz w:val="22"/>
          <w:szCs w:val="22"/>
          <w:lang w:val="en-GB"/>
        </w:rPr>
        <w:t xml:space="preserve"> third parties</w:t>
      </w:r>
      <w:r w:rsidR="00B662C4" w:rsidRPr="00B662C4">
        <w:rPr>
          <w:rFonts w:asciiTheme="majorHAnsi" w:hAnsiTheme="majorHAnsi"/>
          <w:sz w:val="22"/>
          <w:szCs w:val="22"/>
          <w:lang w:val="en-GB"/>
        </w:rPr>
        <w:t xml:space="preserve"> </w:t>
      </w:r>
      <w:r w:rsidR="00B662C4">
        <w:rPr>
          <w:rFonts w:asciiTheme="majorHAnsi" w:hAnsiTheme="majorHAnsi"/>
          <w:sz w:val="22"/>
          <w:szCs w:val="22"/>
          <w:lang w:val="en-GB"/>
        </w:rPr>
        <w:t>in the 2014</w:t>
      </w:r>
      <w:r w:rsidR="00B662C4" w:rsidRPr="00E550E6">
        <w:rPr>
          <w:rFonts w:asciiTheme="majorHAnsi" w:hAnsiTheme="majorHAnsi"/>
          <w:sz w:val="22"/>
          <w:szCs w:val="22"/>
          <w:lang w:val="en-GB"/>
        </w:rPr>
        <w:t>-2015</w:t>
      </w:r>
      <w:r w:rsidR="00B662C4" w:rsidRPr="00B662C4">
        <w:rPr>
          <w:rFonts w:asciiTheme="majorHAnsi" w:hAnsiTheme="majorHAnsi"/>
          <w:sz w:val="22"/>
          <w:szCs w:val="22"/>
          <w:lang w:val="en-GB"/>
        </w:rPr>
        <w:t xml:space="preserve"> </w:t>
      </w:r>
      <w:r w:rsidR="00B662C4">
        <w:rPr>
          <w:rFonts w:asciiTheme="majorHAnsi" w:hAnsiTheme="majorHAnsi"/>
          <w:sz w:val="22"/>
          <w:szCs w:val="22"/>
          <w:lang w:val="en-GB"/>
        </w:rPr>
        <w:t>period</w:t>
      </w:r>
      <w:r w:rsidR="00542BC9" w:rsidRPr="00E550E6">
        <w:rPr>
          <w:rFonts w:asciiTheme="majorHAnsi" w:hAnsiTheme="majorHAnsi"/>
          <w:sz w:val="22"/>
          <w:szCs w:val="22"/>
          <w:lang w:val="en-GB"/>
        </w:rPr>
        <w:t xml:space="preserve">, while the remaining four institutions </w:t>
      </w:r>
      <w:r w:rsidR="008A2AFF">
        <w:rPr>
          <w:rFonts w:asciiTheme="majorHAnsi" w:hAnsiTheme="majorHAnsi"/>
          <w:sz w:val="22"/>
          <w:szCs w:val="22"/>
          <w:lang w:val="en-GB"/>
        </w:rPr>
        <w:t>had a total of</w:t>
      </w:r>
      <w:r w:rsidR="00542BC9" w:rsidRPr="00E550E6">
        <w:rPr>
          <w:rFonts w:asciiTheme="majorHAnsi" w:hAnsiTheme="majorHAnsi"/>
          <w:sz w:val="22"/>
          <w:szCs w:val="22"/>
          <w:lang w:val="en-GB"/>
        </w:rPr>
        <w:t xml:space="preserve"> 35 </w:t>
      </w:r>
      <w:r w:rsidR="008A2AFF">
        <w:rPr>
          <w:rFonts w:asciiTheme="majorHAnsi" w:hAnsiTheme="majorHAnsi"/>
          <w:sz w:val="22"/>
          <w:szCs w:val="22"/>
          <w:lang w:val="en-GB"/>
        </w:rPr>
        <w:t>lawsuits brought against them</w:t>
      </w:r>
      <w:r w:rsidR="00542BC9" w:rsidRPr="00E550E6">
        <w:rPr>
          <w:rFonts w:asciiTheme="majorHAnsi" w:hAnsiTheme="majorHAnsi"/>
          <w:sz w:val="22"/>
          <w:szCs w:val="22"/>
          <w:lang w:val="en-GB"/>
        </w:rPr>
        <w:t xml:space="preserve">, an average of about </w:t>
      </w:r>
      <w:r w:rsidR="008A2AFF">
        <w:rPr>
          <w:rFonts w:asciiTheme="majorHAnsi" w:hAnsiTheme="majorHAnsi"/>
          <w:sz w:val="22"/>
          <w:szCs w:val="22"/>
          <w:lang w:val="en-GB"/>
        </w:rPr>
        <w:t>eight suits</w:t>
      </w:r>
      <w:r w:rsidR="00542BC9" w:rsidRPr="00E550E6">
        <w:rPr>
          <w:rFonts w:asciiTheme="majorHAnsi" w:hAnsiTheme="majorHAnsi"/>
          <w:sz w:val="22"/>
          <w:szCs w:val="22"/>
          <w:lang w:val="en-GB"/>
        </w:rPr>
        <w:t xml:space="preserve"> per institution. </w:t>
      </w:r>
      <w:r w:rsidR="008A2AFF">
        <w:rPr>
          <w:rFonts w:asciiTheme="majorHAnsi" w:hAnsiTheme="majorHAnsi"/>
          <w:sz w:val="22"/>
          <w:szCs w:val="22"/>
          <w:lang w:val="en-GB"/>
        </w:rPr>
        <w:t>R</w:t>
      </w:r>
      <w:r w:rsidR="00542BC9" w:rsidRPr="00E550E6">
        <w:rPr>
          <w:rFonts w:asciiTheme="majorHAnsi" w:hAnsiTheme="majorHAnsi"/>
          <w:sz w:val="22"/>
          <w:szCs w:val="22"/>
          <w:lang w:val="en-GB"/>
        </w:rPr>
        <w:t xml:space="preserve">easons for the </w:t>
      </w:r>
      <w:r w:rsidR="008A2AFF">
        <w:rPr>
          <w:rFonts w:asciiTheme="majorHAnsi" w:hAnsiTheme="majorHAnsi"/>
          <w:sz w:val="22"/>
          <w:szCs w:val="22"/>
          <w:lang w:val="en-GB"/>
        </w:rPr>
        <w:t>filing of suits</w:t>
      </w:r>
      <w:r w:rsidR="00542BC9" w:rsidRPr="00E550E6">
        <w:rPr>
          <w:rFonts w:asciiTheme="majorHAnsi" w:hAnsiTheme="majorHAnsi"/>
          <w:sz w:val="22"/>
          <w:szCs w:val="22"/>
          <w:lang w:val="en-GB"/>
        </w:rPr>
        <w:t xml:space="preserve">: compensation for damages due to </w:t>
      </w:r>
      <w:r w:rsidR="008A2AFF">
        <w:rPr>
          <w:rFonts w:asciiTheme="majorHAnsi" w:hAnsiTheme="majorHAnsi"/>
          <w:sz w:val="22"/>
          <w:szCs w:val="22"/>
          <w:lang w:val="en-GB"/>
        </w:rPr>
        <w:t>being bitten by</w:t>
      </w:r>
      <w:r w:rsidR="00542BC9" w:rsidRPr="00E550E6">
        <w:rPr>
          <w:rFonts w:asciiTheme="majorHAnsi" w:hAnsiTheme="majorHAnsi"/>
          <w:sz w:val="22"/>
          <w:szCs w:val="22"/>
          <w:lang w:val="en-GB"/>
        </w:rPr>
        <w:t xml:space="preserve"> stray dogs, </w:t>
      </w:r>
      <w:r w:rsidR="008A2AFF">
        <w:rPr>
          <w:rFonts w:asciiTheme="majorHAnsi" w:hAnsiTheme="majorHAnsi"/>
          <w:sz w:val="22"/>
          <w:szCs w:val="22"/>
          <w:lang w:val="en-GB"/>
        </w:rPr>
        <w:t>bidding</w:t>
      </w:r>
      <w:r w:rsidR="00542BC9" w:rsidRPr="00E550E6">
        <w:rPr>
          <w:rFonts w:asciiTheme="majorHAnsi" w:hAnsiTheme="majorHAnsi"/>
          <w:sz w:val="22"/>
          <w:szCs w:val="22"/>
          <w:lang w:val="en-GB"/>
        </w:rPr>
        <w:t xml:space="preserve"> procedure</w:t>
      </w:r>
      <w:r w:rsidR="008A2AFF">
        <w:rPr>
          <w:rFonts w:asciiTheme="majorHAnsi" w:hAnsiTheme="majorHAnsi"/>
          <w:sz w:val="22"/>
          <w:szCs w:val="22"/>
          <w:lang w:val="en-GB"/>
        </w:rPr>
        <w:t>s</w:t>
      </w:r>
      <w:r w:rsidR="00542BC9" w:rsidRPr="00E550E6">
        <w:rPr>
          <w:rFonts w:asciiTheme="majorHAnsi" w:hAnsiTheme="majorHAnsi"/>
          <w:sz w:val="22"/>
          <w:szCs w:val="22"/>
          <w:lang w:val="en-GB"/>
        </w:rPr>
        <w:t xml:space="preserve">, </w:t>
      </w:r>
      <w:r w:rsidR="008A2AFF">
        <w:rPr>
          <w:rFonts w:asciiTheme="majorHAnsi" w:hAnsiTheme="majorHAnsi"/>
          <w:sz w:val="22"/>
          <w:szCs w:val="22"/>
          <w:lang w:val="en-GB"/>
        </w:rPr>
        <w:t>action taken against</w:t>
      </w:r>
      <w:r w:rsidR="00542BC9" w:rsidRPr="00E550E6">
        <w:rPr>
          <w:rFonts w:asciiTheme="majorHAnsi" w:hAnsiTheme="majorHAnsi"/>
          <w:sz w:val="22"/>
          <w:szCs w:val="22"/>
          <w:lang w:val="en-GB"/>
        </w:rPr>
        <w:t xml:space="preserve"> Commission</w:t>
      </w:r>
      <w:r w:rsidR="008A2AFF">
        <w:rPr>
          <w:rFonts w:asciiTheme="majorHAnsi" w:hAnsiTheme="majorHAnsi"/>
          <w:sz w:val="22"/>
          <w:szCs w:val="22"/>
          <w:lang w:val="en-GB"/>
        </w:rPr>
        <w:t>’</w:t>
      </w:r>
      <w:r w:rsidR="00542BC9" w:rsidRPr="00E550E6">
        <w:rPr>
          <w:rFonts w:asciiTheme="majorHAnsi" w:hAnsiTheme="majorHAnsi"/>
          <w:sz w:val="22"/>
          <w:szCs w:val="22"/>
          <w:lang w:val="en-GB"/>
        </w:rPr>
        <w:t xml:space="preserve">s </w:t>
      </w:r>
      <w:r w:rsidR="008A2AFF">
        <w:rPr>
          <w:rFonts w:asciiTheme="majorHAnsi" w:hAnsiTheme="majorHAnsi"/>
          <w:sz w:val="22"/>
          <w:szCs w:val="22"/>
          <w:lang w:val="en-GB"/>
        </w:rPr>
        <w:t>a</w:t>
      </w:r>
      <w:r w:rsidR="00542BC9" w:rsidRPr="00E550E6">
        <w:rPr>
          <w:rFonts w:asciiTheme="majorHAnsi" w:hAnsiTheme="majorHAnsi"/>
          <w:sz w:val="22"/>
          <w:szCs w:val="22"/>
          <w:lang w:val="en-GB"/>
        </w:rPr>
        <w:t>ct</w:t>
      </w:r>
      <w:r w:rsidR="008A2AFF">
        <w:rPr>
          <w:rFonts w:asciiTheme="majorHAnsi" w:hAnsiTheme="majorHAnsi"/>
          <w:sz w:val="22"/>
          <w:szCs w:val="22"/>
          <w:lang w:val="en-GB"/>
        </w:rPr>
        <w:t>s</w:t>
      </w:r>
      <w:r w:rsidR="00542BC9" w:rsidRPr="00E550E6">
        <w:rPr>
          <w:rFonts w:asciiTheme="majorHAnsi" w:hAnsiTheme="majorHAnsi"/>
          <w:sz w:val="22"/>
          <w:szCs w:val="22"/>
          <w:lang w:val="en-GB"/>
        </w:rPr>
        <w:t xml:space="preserve">, an administrative dispute or litigation, </w:t>
      </w:r>
      <w:r w:rsidR="008A2AFF">
        <w:rPr>
          <w:rFonts w:asciiTheme="majorHAnsi" w:hAnsiTheme="majorHAnsi"/>
          <w:sz w:val="22"/>
          <w:szCs w:val="22"/>
          <w:lang w:val="en-GB"/>
        </w:rPr>
        <w:t>dissatisfaction with the Commission’s decision</w:t>
      </w:r>
      <w:r w:rsidR="00542BC9" w:rsidRPr="00E550E6">
        <w:rPr>
          <w:rFonts w:asciiTheme="majorHAnsi" w:hAnsiTheme="majorHAnsi"/>
          <w:sz w:val="22"/>
          <w:szCs w:val="22"/>
          <w:lang w:val="en-GB"/>
        </w:rPr>
        <w:t xml:space="preserve">, or public </w:t>
      </w:r>
      <w:r w:rsidR="008A2AFF">
        <w:rPr>
          <w:rFonts w:asciiTheme="majorHAnsi" w:hAnsiTheme="majorHAnsi"/>
          <w:sz w:val="22"/>
          <w:szCs w:val="22"/>
          <w:lang w:val="en-GB"/>
        </w:rPr>
        <w:t>v</w:t>
      </w:r>
      <w:r w:rsidR="00542BC9" w:rsidRPr="00E550E6">
        <w:rPr>
          <w:rFonts w:asciiTheme="majorHAnsi" w:hAnsiTheme="majorHAnsi"/>
          <w:sz w:val="22"/>
          <w:szCs w:val="22"/>
          <w:lang w:val="en-GB"/>
        </w:rPr>
        <w:t>acancies.</w:t>
      </w:r>
      <w:r w:rsidR="00B662C4">
        <w:rPr>
          <w:rFonts w:asciiTheme="majorHAnsi" w:hAnsiTheme="majorHAnsi"/>
          <w:sz w:val="22"/>
          <w:szCs w:val="22"/>
          <w:lang w:val="en-GB"/>
        </w:rPr>
        <w:t xml:space="preserve"> </w:t>
      </w:r>
    </w:p>
    <w:p w:rsidR="00605E84" w:rsidRPr="00E550E6" w:rsidRDefault="00605E84" w:rsidP="00754472">
      <w:pPr>
        <w:jc w:val="both"/>
        <w:rPr>
          <w:rFonts w:asciiTheme="majorHAnsi" w:hAnsiTheme="majorHAnsi"/>
          <w:sz w:val="22"/>
          <w:szCs w:val="22"/>
          <w:lang w:val="en-GB"/>
        </w:rPr>
      </w:pPr>
    </w:p>
    <w:p w:rsidR="00542BC9" w:rsidRPr="00E550E6" w:rsidRDefault="00605E84" w:rsidP="00754472">
      <w:pPr>
        <w:jc w:val="both"/>
        <w:rPr>
          <w:rFonts w:asciiTheme="majorHAnsi" w:hAnsiTheme="majorHAnsi"/>
          <w:sz w:val="22"/>
          <w:szCs w:val="22"/>
          <w:lang w:val="en-GB"/>
        </w:rPr>
      </w:pPr>
      <w:r w:rsidRPr="00E550E6">
        <w:rPr>
          <w:rFonts w:asciiTheme="majorHAnsi" w:hAnsiTheme="majorHAnsi"/>
          <w:sz w:val="22"/>
          <w:szCs w:val="22"/>
          <w:lang w:val="en-GB"/>
        </w:rPr>
        <w:lastRenderedPageBreak/>
        <w:t xml:space="preserve">In the </w:t>
      </w:r>
      <w:r w:rsidR="007A5839">
        <w:rPr>
          <w:rFonts w:asciiTheme="majorHAnsi" w:hAnsiTheme="majorHAnsi"/>
          <w:sz w:val="22"/>
          <w:szCs w:val="22"/>
          <w:lang w:val="en-GB"/>
        </w:rPr>
        <w:t>l</w:t>
      </w:r>
      <w:r w:rsidRPr="00E550E6">
        <w:rPr>
          <w:rFonts w:asciiTheme="majorHAnsi" w:hAnsiTheme="majorHAnsi"/>
          <w:sz w:val="22"/>
          <w:szCs w:val="22"/>
          <w:lang w:val="en-GB"/>
        </w:rPr>
        <w:t xml:space="preserve">ast two years, only the Securities Commission of FBiH and the Administration for Geodetic and </w:t>
      </w:r>
      <w:r w:rsidR="007A5839">
        <w:rPr>
          <w:rFonts w:asciiTheme="majorHAnsi" w:hAnsiTheme="majorHAnsi"/>
          <w:sz w:val="22"/>
          <w:szCs w:val="22"/>
          <w:lang w:val="en-GB"/>
        </w:rPr>
        <w:t xml:space="preserve">Real </w:t>
      </w:r>
      <w:r w:rsidRPr="00E550E6">
        <w:rPr>
          <w:rFonts w:asciiTheme="majorHAnsi" w:hAnsiTheme="majorHAnsi"/>
          <w:sz w:val="22"/>
          <w:szCs w:val="22"/>
          <w:lang w:val="en-GB"/>
        </w:rPr>
        <w:t xml:space="preserve">Property Affairs </w:t>
      </w:r>
      <w:r w:rsidR="007A5839">
        <w:rPr>
          <w:rFonts w:asciiTheme="majorHAnsi" w:hAnsiTheme="majorHAnsi"/>
          <w:sz w:val="22"/>
          <w:szCs w:val="22"/>
          <w:lang w:val="en-GB"/>
        </w:rPr>
        <w:t>of FBiH</w:t>
      </w:r>
      <w:r w:rsidR="007A5839" w:rsidRPr="00E550E6">
        <w:rPr>
          <w:rFonts w:asciiTheme="majorHAnsi" w:hAnsiTheme="majorHAnsi"/>
          <w:sz w:val="22"/>
          <w:szCs w:val="22"/>
          <w:lang w:val="en-GB"/>
        </w:rPr>
        <w:t xml:space="preserve"> </w:t>
      </w:r>
      <w:r w:rsidR="007A5839">
        <w:rPr>
          <w:rFonts w:asciiTheme="majorHAnsi" w:hAnsiTheme="majorHAnsi"/>
          <w:sz w:val="22"/>
          <w:szCs w:val="22"/>
          <w:lang w:val="en-GB"/>
        </w:rPr>
        <w:t>have not had any lawsuits brought against them by their employees</w:t>
      </w:r>
      <w:r w:rsidRPr="00E550E6">
        <w:rPr>
          <w:rFonts w:asciiTheme="majorHAnsi" w:hAnsiTheme="majorHAnsi"/>
          <w:sz w:val="22"/>
          <w:szCs w:val="22"/>
          <w:lang w:val="en-GB"/>
        </w:rPr>
        <w:t xml:space="preserve">. </w:t>
      </w:r>
      <w:r w:rsidR="007A5839">
        <w:rPr>
          <w:rFonts w:asciiTheme="majorHAnsi" w:hAnsiTheme="majorHAnsi"/>
          <w:sz w:val="22"/>
          <w:szCs w:val="22"/>
          <w:lang w:val="en-GB"/>
        </w:rPr>
        <w:t xml:space="preserve">The other seven </w:t>
      </w:r>
      <w:r w:rsidRPr="00E550E6">
        <w:rPr>
          <w:rFonts w:asciiTheme="majorHAnsi" w:hAnsiTheme="majorHAnsi"/>
          <w:sz w:val="22"/>
          <w:szCs w:val="22"/>
          <w:lang w:val="en-GB"/>
        </w:rPr>
        <w:t>institutions</w:t>
      </w:r>
      <w:r w:rsidR="00E40FB6">
        <w:rPr>
          <w:rFonts w:asciiTheme="majorHAnsi" w:hAnsiTheme="majorHAnsi"/>
          <w:sz w:val="22"/>
          <w:szCs w:val="22"/>
          <w:lang w:val="en-GB"/>
        </w:rPr>
        <w:t xml:space="preserve"> have seen</w:t>
      </w:r>
      <w:r w:rsidRPr="00E550E6">
        <w:rPr>
          <w:rFonts w:asciiTheme="majorHAnsi" w:hAnsiTheme="majorHAnsi"/>
          <w:sz w:val="22"/>
          <w:szCs w:val="22"/>
          <w:lang w:val="en-GB"/>
        </w:rPr>
        <w:t xml:space="preserve"> a large number of </w:t>
      </w:r>
      <w:r w:rsidR="002A219A">
        <w:rPr>
          <w:rFonts w:asciiTheme="majorHAnsi" w:hAnsiTheme="majorHAnsi"/>
          <w:sz w:val="22"/>
          <w:szCs w:val="22"/>
          <w:lang w:val="en-GB"/>
        </w:rPr>
        <w:t>labour</w:t>
      </w:r>
      <w:r w:rsidRPr="00E550E6">
        <w:rPr>
          <w:rFonts w:asciiTheme="majorHAnsi" w:hAnsiTheme="majorHAnsi"/>
          <w:sz w:val="22"/>
          <w:szCs w:val="22"/>
          <w:lang w:val="en-GB"/>
        </w:rPr>
        <w:t xml:space="preserve"> disputes </w:t>
      </w:r>
      <w:r w:rsidR="00E40FB6">
        <w:rPr>
          <w:rFonts w:asciiTheme="majorHAnsi" w:hAnsiTheme="majorHAnsi"/>
          <w:sz w:val="22"/>
          <w:szCs w:val="22"/>
          <w:lang w:val="en-GB"/>
        </w:rPr>
        <w:t>over the</w:t>
      </w:r>
      <w:r w:rsidRPr="00E550E6">
        <w:rPr>
          <w:rFonts w:asciiTheme="majorHAnsi" w:hAnsiTheme="majorHAnsi"/>
          <w:sz w:val="22"/>
          <w:szCs w:val="22"/>
          <w:lang w:val="en-GB"/>
        </w:rPr>
        <w:t xml:space="preserve"> 2014-2015</w:t>
      </w:r>
      <w:r w:rsidR="00E40FB6">
        <w:rPr>
          <w:rFonts w:asciiTheme="majorHAnsi" w:hAnsiTheme="majorHAnsi"/>
          <w:sz w:val="22"/>
          <w:szCs w:val="22"/>
          <w:lang w:val="en-GB"/>
        </w:rPr>
        <w:t xml:space="preserve"> period,  a total of</w:t>
      </w:r>
      <w:r w:rsidRPr="00E550E6">
        <w:rPr>
          <w:rFonts w:asciiTheme="majorHAnsi" w:hAnsiTheme="majorHAnsi"/>
          <w:sz w:val="22"/>
          <w:szCs w:val="22"/>
          <w:lang w:val="en-GB"/>
        </w:rPr>
        <w:t xml:space="preserve"> 1,553. According to the collected data, the total </w:t>
      </w:r>
      <w:r w:rsidR="00E40FB6">
        <w:rPr>
          <w:rFonts w:asciiTheme="majorHAnsi" w:hAnsiTheme="majorHAnsi"/>
          <w:sz w:val="22"/>
          <w:szCs w:val="22"/>
          <w:lang w:val="en-GB"/>
        </w:rPr>
        <w:t>expenses</w:t>
      </w:r>
      <w:r w:rsidRPr="00E550E6">
        <w:rPr>
          <w:rFonts w:asciiTheme="majorHAnsi" w:hAnsiTheme="majorHAnsi"/>
          <w:sz w:val="22"/>
          <w:szCs w:val="22"/>
          <w:lang w:val="en-GB"/>
        </w:rPr>
        <w:t xml:space="preserve"> of 1,239 completed </w:t>
      </w:r>
      <w:r w:rsidR="002A219A">
        <w:rPr>
          <w:rFonts w:asciiTheme="majorHAnsi" w:hAnsiTheme="majorHAnsi"/>
          <w:sz w:val="22"/>
          <w:szCs w:val="22"/>
          <w:lang w:val="en-GB"/>
        </w:rPr>
        <w:t>labour</w:t>
      </w:r>
      <w:r w:rsidRPr="00E550E6">
        <w:rPr>
          <w:rFonts w:asciiTheme="majorHAnsi" w:hAnsiTheme="majorHAnsi"/>
          <w:sz w:val="22"/>
          <w:szCs w:val="22"/>
          <w:lang w:val="en-GB"/>
        </w:rPr>
        <w:t xml:space="preserve"> disputes </w:t>
      </w:r>
      <w:r w:rsidR="00E40FB6">
        <w:rPr>
          <w:rFonts w:asciiTheme="majorHAnsi" w:hAnsiTheme="majorHAnsi"/>
          <w:sz w:val="22"/>
          <w:szCs w:val="22"/>
          <w:lang w:val="en-GB"/>
        </w:rPr>
        <w:t>were to the tune of KM</w:t>
      </w:r>
      <w:r w:rsidRPr="00E550E6">
        <w:rPr>
          <w:rFonts w:asciiTheme="majorHAnsi" w:hAnsiTheme="majorHAnsi"/>
          <w:sz w:val="22"/>
          <w:szCs w:val="22"/>
          <w:lang w:val="en-GB"/>
        </w:rPr>
        <w:t xml:space="preserve"> 10</w:t>
      </w:r>
      <w:r w:rsidR="00E40FB6">
        <w:rPr>
          <w:rFonts w:asciiTheme="majorHAnsi" w:hAnsiTheme="majorHAnsi"/>
          <w:sz w:val="22"/>
          <w:szCs w:val="22"/>
          <w:lang w:val="en-GB"/>
        </w:rPr>
        <w:t>,</w:t>
      </w:r>
      <w:r w:rsidRPr="00E550E6">
        <w:rPr>
          <w:rFonts w:asciiTheme="majorHAnsi" w:hAnsiTheme="majorHAnsi"/>
          <w:sz w:val="22"/>
          <w:szCs w:val="22"/>
          <w:lang w:val="en-GB"/>
        </w:rPr>
        <w:t>254</w:t>
      </w:r>
      <w:r w:rsidR="00E40FB6">
        <w:rPr>
          <w:rFonts w:asciiTheme="majorHAnsi" w:hAnsiTheme="majorHAnsi"/>
          <w:sz w:val="22"/>
          <w:szCs w:val="22"/>
          <w:lang w:val="en-GB"/>
        </w:rPr>
        <w:t>,</w:t>
      </w:r>
      <w:r w:rsidRPr="00E550E6">
        <w:rPr>
          <w:rFonts w:asciiTheme="majorHAnsi" w:hAnsiTheme="majorHAnsi"/>
          <w:sz w:val="22"/>
          <w:szCs w:val="22"/>
          <w:lang w:val="en-GB"/>
        </w:rPr>
        <w:t>210</w:t>
      </w:r>
      <w:r w:rsidR="00E40FB6">
        <w:rPr>
          <w:rFonts w:asciiTheme="majorHAnsi" w:hAnsiTheme="majorHAnsi"/>
          <w:sz w:val="22"/>
          <w:szCs w:val="22"/>
          <w:lang w:val="en-GB"/>
        </w:rPr>
        <w:t>.</w:t>
      </w:r>
      <w:r w:rsidRPr="00E550E6">
        <w:rPr>
          <w:rFonts w:asciiTheme="majorHAnsi" w:hAnsiTheme="majorHAnsi"/>
          <w:sz w:val="22"/>
          <w:szCs w:val="22"/>
          <w:lang w:val="en-GB"/>
        </w:rPr>
        <w:t>79</w:t>
      </w:r>
      <w:r w:rsidR="00B662C4">
        <w:rPr>
          <w:rFonts w:asciiTheme="majorHAnsi" w:hAnsiTheme="majorHAnsi"/>
          <w:sz w:val="22"/>
          <w:szCs w:val="22"/>
          <w:lang w:val="en-GB"/>
        </w:rPr>
        <w:t>. It should be noted that that</w:t>
      </w:r>
      <w:r w:rsidRPr="00E550E6">
        <w:rPr>
          <w:rFonts w:asciiTheme="majorHAnsi" w:hAnsiTheme="majorHAnsi"/>
          <w:sz w:val="22"/>
          <w:szCs w:val="22"/>
          <w:lang w:val="en-GB"/>
        </w:rPr>
        <w:t xml:space="preserve"> amount was significantly higher </w:t>
      </w:r>
      <w:r w:rsidR="00E40FB6">
        <w:rPr>
          <w:rFonts w:asciiTheme="majorHAnsi" w:hAnsiTheme="majorHAnsi"/>
          <w:sz w:val="22"/>
          <w:szCs w:val="22"/>
          <w:lang w:val="en-GB"/>
        </w:rPr>
        <w:t>following enforcement</w:t>
      </w:r>
      <w:r w:rsidRPr="00E550E6">
        <w:rPr>
          <w:rFonts w:asciiTheme="majorHAnsi" w:hAnsiTheme="majorHAnsi"/>
          <w:sz w:val="22"/>
          <w:szCs w:val="22"/>
          <w:lang w:val="en-GB"/>
        </w:rPr>
        <w:t xml:space="preserve"> because in some cases </w:t>
      </w:r>
      <w:r w:rsidR="003929AF">
        <w:rPr>
          <w:rFonts w:asciiTheme="majorHAnsi" w:hAnsiTheme="majorHAnsi"/>
          <w:sz w:val="22"/>
          <w:szCs w:val="22"/>
          <w:lang w:val="en-GB"/>
        </w:rPr>
        <w:t xml:space="preserve">the </w:t>
      </w:r>
      <w:r w:rsidRPr="00E550E6">
        <w:rPr>
          <w:rFonts w:asciiTheme="majorHAnsi" w:hAnsiTheme="majorHAnsi"/>
          <w:sz w:val="22"/>
          <w:szCs w:val="22"/>
          <w:lang w:val="en-GB"/>
        </w:rPr>
        <w:t>calculated</w:t>
      </w:r>
      <w:r w:rsidR="003929AF">
        <w:rPr>
          <w:rFonts w:asciiTheme="majorHAnsi" w:hAnsiTheme="majorHAnsi"/>
          <w:sz w:val="22"/>
          <w:szCs w:val="22"/>
          <w:lang w:val="en-GB"/>
        </w:rPr>
        <w:t xml:space="preserve"> amount included</w:t>
      </w:r>
      <w:r w:rsidRPr="00E550E6">
        <w:rPr>
          <w:rFonts w:asciiTheme="majorHAnsi" w:hAnsiTheme="majorHAnsi"/>
          <w:sz w:val="22"/>
          <w:szCs w:val="22"/>
          <w:lang w:val="en-GB"/>
        </w:rPr>
        <w:t xml:space="preserve"> only the principal debt without </w:t>
      </w:r>
      <w:r w:rsidR="003929AF">
        <w:rPr>
          <w:rFonts w:asciiTheme="majorHAnsi" w:hAnsiTheme="majorHAnsi"/>
          <w:sz w:val="22"/>
          <w:szCs w:val="22"/>
          <w:lang w:val="en-GB"/>
        </w:rPr>
        <w:t>default</w:t>
      </w:r>
      <w:r w:rsidRPr="00E550E6">
        <w:rPr>
          <w:rFonts w:asciiTheme="majorHAnsi" w:hAnsiTheme="majorHAnsi"/>
          <w:sz w:val="22"/>
          <w:szCs w:val="22"/>
          <w:lang w:val="en-GB"/>
        </w:rPr>
        <w:t xml:space="preserve"> interest and litigation costs, and the costs of enforcement.</w:t>
      </w:r>
    </w:p>
    <w:p w:rsidR="005E61B0" w:rsidRPr="00E550E6" w:rsidRDefault="005E61B0" w:rsidP="00754472">
      <w:pPr>
        <w:jc w:val="both"/>
        <w:rPr>
          <w:rFonts w:asciiTheme="majorHAnsi" w:hAnsiTheme="majorHAnsi"/>
          <w:sz w:val="22"/>
          <w:szCs w:val="22"/>
          <w:lang w:val="en-GB"/>
        </w:rPr>
      </w:pPr>
    </w:p>
    <w:p w:rsidR="00542BC9" w:rsidRPr="00E550E6" w:rsidRDefault="003929AF" w:rsidP="00754472">
      <w:pPr>
        <w:jc w:val="both"/>
        <w:rPr>
          <w:rFonts w:asciiTheme="majorHAnsi" w:hAnsiTheme="majorHAnsi"/>
          <w:sz w:val="22"/>
          <w:szCs w:val="22"/>
          <w:lang w:val="en-GB"/>
        </w:rPr>
      </w:pPr>
      <w:r>
        <w:rPr>
          <w:rFonts w:asciiTheme="majorHAnsi" w:hAnsiTheme="majorHAnsi"/>
          <w:sz w:val="22"/>
          <w:szCs w:val="22"/>
          <w:lang w:val="en-GB"/>
        </w:rPr>
        <w:t xml:space="preserve">The </w:t>
      </w:r>
      <w:r w:rsidR="00542BC9" w:rsidRPr="00E550E6">
        <w:rPr>
          <w:rFonts w:asciiTheme="majorHAnsi" w:hAnsiTheme="majorHAnsi"/>
          <w:sz w:val="22"/>
          <w:szCs w:val="22"/>
          <w:lang w:val="en-GB"/>
        </w:rPr>
        <w:t xml:space="preserve">Tax Administration of FBiH </w:t>
      </w:r>
      <w:r>
        <w:rPr>
          <w:rFonts w:asciiTheme="majorHAnsi" w:hAnsiTheme="majorHAnsi"/>
          <w:sz w:val="22"/>
          <w:szCs w:val="22"/>
          <w:lang w:val="en-GB"/>
        </w:rPr>
        <w:t>had</w:t>
      </w:r>
      <w:r w:rsidRPr="00E550E6">
        <w:rPr>
          <w:rFonts w:asciiTheme="majorHAnsi" w:hAnsiTheme="majorHAnsi"/>
          <w:sz w:val="22"/>
          <w:szCs w:val="22"/>
          <w:lang w:val="en-GB"/>
        </w:rPr>
        <w:t xml:space="preserve"> by far the most </w:t>
      </w:r>
      <w:r>
        <w:rPr>
          <w:rFonts w:asciiTheme="majorHAnsi" w:hAnsiTheme="majorHAnsi"/>
          <w:sz w:val="22"/>
          <w:szCs w:val="22"/>
          <w:lang w:val="en-GB"/>
        </w:rPr>
        <w:t>labour</w:t>
      </w:r>
      <w:r w:rsidRPr="00E550E6">
        <w:rPr>
          <w:rFonts w:asciiTheme="majorHAnsi" w:hAnsiTheme="majorHAnsi"/>
          <w:sz w:val="22"/>
          <w:szCs w:val="22"/>
          <w:lang w:val="en-GB"/>
        </w:rPr>
        <w:t xml:space="preserve"> disputes </w:t>
      </w:r>
      <w:r w:rsidR="00542BC9" w:rsidRPr="00E550E6">
        <w:rPr>
          <w:rFonts w:asciiTheme="majorHAnsi" w:hAnsiTheme="majorHAnsi"/>
          <w:sz w:val="22"/>
          <w:szCs w:val="22"/>
          <w:lang w:val="en-GB"/>
        </w:rPr>
        <w:t xml:space="preserve">in the </w:t>
      </w:r>
      <w:r>
        <w:rPr>
          <w:rFonts w:asciiTheme="majorHAnsi" w:hAnsiTheme="majorHAnsi"/>
          <w:sz w:val="22"/>
          <w:szCs w:val="22"/>
          <w:lang w:val="en-GB"/>
        </w:rPr>
        <w:t>reference</w:t>
      </w:r>
      <w:r w:rsidR="00542BC9" w:rsidRPr="00E550E6">
        <w:rPr>
          <w:rFonts w:asciiTheme="majorHAnsi" w:hAnsiTheme="majorHAnsi"/>
          <w:sz w:val="22"/>
          <w:szCs w:val="22"/>
          <w:lang w:val="en-GB"/>
        </w:rPr>
        <w:t xml:space="preserve"> period, a total of 1,397</w:t>
      </w:r>
      <w:r>
        <w:rPr>
          <w:rFonts w:asciiTheme="majorHAnsi" w:hAnsiTheme="majorHAnsi"/>
          <w:sz w:val="22"/>
          <w:szCs w:val="22"/>
          <w:lang w:val="en-GB"/>
        </w:rPr>
        <w:t>. T</w:t>
      </w:r>
      <w:r w:rsidR="00542BC9" w:rsidRPr="00E550E6">
        <w:rPr>
          <w:rFonts w:asciiTheme="majorHAnsi" w:hAnsiTheme="majorHAnsi"/>
          <w:sz w:val="22"/>
          <w:szCs w:val="22"/>
          <w:lang w:val="en-GB"/>
        </w:rPr>
        <w:t xml:space="preserve">he total </w:t>
      </w:r>
      <w:r>
        <w:rPr>
          <w:rFonts w:asciiTheme="majorHAnsi" w:hAnsiTheme="majorHAnsi"/>
          <w:sz w:val="22"/>
          <w:szCs w:val="22"/>
          <w:lang w:val="en-GB"/>
        </w:rPr>
        <w:t>amount</w:t>
      </w:r>
      <w:r w:rsidR="00542BC9" w:rsidRPr="00E550E6">
        <w:rPr>
          <w:rFonts w:asciiTheme="majorHAnsi" w:hAnsiTheme="majorHAnsi"/>
          <w:sz w:val="22"/>
          <w:szCs w:val="22"/>
          <w:lang w:val="en-GB"/>
        </w:rPr>
        <w:t xml:space="preserve"> </w:t>
      </w:r>
      <w:r w:rsidR="00C87E57">
        <w:rPr>
          <w:rFonts w:asciiTheme="majorHAnsi" w:hAnsiTheme="majorHAnsi"/>
          <w:sz w:val="22"/>
          <w:szCs w:val="22"/>
          <w:lang w:val="en-GB"/>
        </w:rPr>
        <w:t>paid out by</w:t>
      </w:r>
      <w:r w:rsidR="00542BC9" w:rsidRPr="00E550E6">
        <w:rPr>
          <w:rFonts w:asciiTheme="majorHAnsi" w:hAnsiTheme="majorHAnsi"/>
          <w:sz w:val="22"/>
          <w:szCs w:val="22"/>
          <w:lang w:val="en-GB"/>
        </w:rPr>
        <w:t xml:space="preserve"> the institution for the purpose of </w:t>
      </w:r>
      <w:r w:rsidR="00C87E57">
        <w:rPr>
          <w:rFonts w:asciiTheme="majorHAnsi" w:hAnsiTheme="majorHAnsi"/>
          <w:sz w:val="22"/>
          <w:szCs w:val="22"/>
          <w:lang w:val="en-GB"/>
        </w:rPr>
        <w:t>settling</w:t>
      </w:r>
      <w:r w:rsidR="00542BC9" w:rsidRPr="00E550E6">
        <w:rPr>
          <w:rFonts w:asciiTheme="majorHAnsi" w:hAnsiTheme="majorHAnsi"/>
          <w:sz w:val="22"/>
          <w:szCs w:val="22"/>
          <w:lang w:val="en-GB"/>
        </w:rPr>
        <w:t xml:space="preserve"> </w:t>
      </w:r>
      <w:r>
        <w:rPr>
          <w:rFonts w:asciiTheme="majorHAnsi" w:hAnsiTheme="majorHAnsi"/>
          <w:sz w:val="22"/>
          <w:szCs w:val="22"/>
          <w:lang w:val="en-GB"/>
        </w:rPr>
        <w:t>compensation</w:t>
      </w:r>
      <w:r w:rsidR="00C87E57">
        <w:rPr>
          <w:rFonts w:asciiTheme="majorHAnsi" w:hAnsiTheme="majorHAnsi"/>
          <w:sz w:val="22"/>
          <w:szCs w:val="22"/>
          <w:lang w:val="en-GB"/>
        </w:rPr>
        <w:t xml:space="preserve"> claims</w:t>
      </w:r>
      <w:r>
        <w:rPr>
          <w:rFonts w:asciiTheme="majorHAnsi" w:hAnsiTheme="majorHAnsi"/>
          <w:sz w:val="22"/>
          <w:szCs w:val="22"/>
          <w:lang w:val="en-GB"/>
        </w:rPr>
        <w:t xml:space="preserve"> </w:t>
      </w:r>
      <w:r w:rsidR="00542BC9" w:rsidRPr="00E550E6">
        <w:rPr>
          <w:rFonts w:asciiTheme="majorHAnsi" w:hAnsiTheme="majorHAnsi"/>
          <w:sz w:val="22"/>
          <w:szCs w:val="22"/>
          <w:lang w:val="en-GB"/>
        </w:rPr>
        <w:t xml:space="preserve">in the </w:t>
      </w:r>
      <w:r w:rsidR="00C87E57">
        <w:rPr>
          <w:rFonts w:asciiTheme="majorHAnsi" w:hAnsiTheme="majorHAnsi"/>
          <w:sz w:val="22"/>
          <w:szCs w:val="22"/>
          <w:lang w:val="en-GB"/>
        </w:rPr>
        <w:t>l</w:t>
      </w:r>
      <w:r w:rsidR="00542BC9" w:rsidRPr="00E550E6">
        <w:rPr>
          <w:rFonts w:asciiTheme="majorHAnsi" w:hAnsiTheme="majorHAnsi"/>
          <w:sz w:val="22"/>
          <w:szCs w:val="22"/>
          <w:lang w:val="en-GB"/>
        </w:rPr>
        <w:t xml:space="preserve">ast two years </w:t>
      </w:r>
      <w:r>
        <w:rPr>
          <w:rFonts w:asciiTheme="majorHAnsi" w:hAnsiTheme="majorHAnsi"/>
          <w:sz w:val="22"/>
          <w:szCs w:val="22"/>
          <w:lang w:val="en-GB"/>
        </w:rPr>
        <w:t>was to the tune of KM</w:t>
      </w:r>
      <w:r w:rsidR="00542BC9" w:rsidRPr="00E550E6">
        <w:rPr>
          <w:rFonts w:asciiTheme="majorHAnsi" w:hAnsiTheme="majorHAnsi"/>
          <w:sz w:val="22"/>
          <w:szCs w:val="22"/>
          <w:lang w:val="en-GB"/>
        </w:rPr>
        <w:t xml:space="preserve"> 9</w:t>
      </w:r>
      <w:r>
        <w:rPr>
          <w:rFonts w:asciiTheme="majorHAnsi" w:hAnsiTheme="majorHAnsi"/>
          <w:sz w:val="22"/>
          <w:szCs w:val="22"/>
          <w:lang w:val="en-GB"/>
        </w:rPr>
        <w:t>,</w:t>
      </w:r>
      <w:r w:rsidR="00542BC9" w:rsidRPr="00E550E6">
        <w:rPr>
          <w:rFonts w:asciiTheme="majorHAnsi" w:hAnsiTheme="majorHAnsi"/>
          <w:sz w:val="22"/>
          <w:szCs w:val="22"/>
          <w:lang w:val="en-GB"/>
        </w:rPr>
        <w:t>932</w:t>
      </w:r>
      <w:r>
        <w:rPr>
          <w:rFonts w:asciiTheme="majorHAnsi" w:hAnsiTheme="majorHAnsi"/>
          <w:sz w:val="22"/>
          <w:szCs w:val="22"/>
          <w:lang w:val="en-GB"/>
        </w:rPr>
        <w:t>,</w:t>
      </w:r>
      <w:r w:rsidR="00542BC9" w:rsidRPr="00E550E6">
        <w:rPr>
          <w:rFonts w:asciiTheme="majorHAnsi" w:hAnsiTheme="majorHAnsi"/>
          <w:sz w:val="22"/>
          <w:szCs w:val="22"/>
          <w:lang w:val="en-GB"/>
        </w:rPr>
        <w:t>777</w:t>
      </w:r>
      <w:r>
        <w:rPr>
          <w:rFonts w:asciiTheme="majorHAnsi" w:hAnsiTheme="majorHAnsi"/>
          <w:sz w:val="22"/>
          <w:szCs w:val="22"/>
          <w:lang w:val="en-GB"/>
        </w:rPr>
        <w:t>.</w:t>
      </w:r>
      <w:r w:rsidR="00542BC9" w:rsidRPr="00E550E6">
        <w:rPr>
          <w:rFonts w:asciiTheme="majorHAnsi" w:hAnsiTheme="majorHAnsi"/>
          <w:sz w:val="22"/>
          <w:szCs w:val="22"/>
          <w:lang w:val="en-GB"/>
        </w:rPr>
        <w:t>45</w:t>
      </w:r>
      <w:r w:rsidR="00B662C4">
        <w:rPr>
          <w:rFonts w:asciiTheme="majorHAnsi" w:hAnsiTheme="majorHAnsi"/>
          <w:sz w:val="22"/>
          <w:szCs w:val="22"/>
          <w:lang w:val="en-GB"/>
        </w:rPr>
        <w:t xml:space="preserve">. It should be noted that this is not the final amount as </w:t>
      </w:r>
      <w:r>
        <w:rPr>
          <w:rFonts w:asciiTheme="majorHAnsi" w:hAnsiTheme="majorHAnsi"/>
          <w:sz w:val="22"/>
          <w:szCs w:val="22"/>
          <w:lang w:val="en-GB"/>
        </w:rPr>
        <w:t>184 disputes are still pending</w:t>
      </w:r>
      <w:r w:rsidR="00542BC9" w:rsidRPr="00E550E6">
        <w:rPr>
          <w:rFonts w:asciiTheme="majorHAnsi" w:hAnsiTheme="majorHAnsi"/>
          <w:sz w:val="22"/>
          <w:szCs w:val="22"/>
          <w:lang w:val="en-GB"/>
        </w:rPr>
        <w:t>.</w:t>
      </w:r>
    </w:p>
    <w:p w:rsidR="00F9072C" w:rsidRPr="00E550E6" w:rsidRDefault="00F9072C" w:rsidP="00754472">
      <w:pPr>
        <w:jc w:val="both"/>
        <w:rPr>
          <w:rFonts w:asciiTheme="majorHAnsi" w:hAnsiTheme="majorHAnsi"/>
          <w:sz w:val="22"/>
          <w:szCs w:val="22"/>
          <w:lang w:val="en-GB"/>
        </w:rPr>
      </w:pPr>
    </w:p>
    <w:p w:rsidR="00F9072C" w:rsidRPr="00E550E6" w:rsidRDefault="00F9072C" w:rsidP="00F9072C">
      <w:pPr>
        <w:jc w:val="both"/>
        <w:rPr>
          <w:rFonts w:asciiTheme="majorHAnsi" w:hAnsiTheme="majorHAnsi"/>
          <w:color w:val="000000" w:themeColor="text1"/>
          <w:sz w:val="22"/>
          <w:szCs w:val="22"/>
          <w:lang w:val="en-GB"/>
        </w:rPr>
      </w:pPr>
      <w:r w:rsidRPr="00E550E6">
        <w:rPr>
          <w:rFonts w:asciiTheme="majorHAnsi" w:hAnsiTheme="majorHAnsi"/>
          <w:color w:val="000000" w:themeColor="text1"/>
          <w:sz w:val="22"/>
          <w:szCs w:val="22"/>
          <w:lang w:val="en-GB"/>
        </w:rPr>
        <w:t xml:space="preserve">In the reference period, </w:t>
      </w:r>
      <w:r w:rsidR="007D0D9F">
        <w:rPr>
          <w:rFonts w:asciiTheme="majorHAnsi" w:hAnsiTheme="majorHAnsi"/>
          <w:color w:val="000000" w:themeColor="text1"/>
          <w:sz w:val="22"/>
          <w:szCs w:val="22"/>
          <w:lang w:val="en-GB"/>
        </w:rPr>
        <w:t xml:space="preserve">a total of 473 third parties and 25 employees </w:t>
      </w:r>
      <w:r w:rsidR="00A1182C" w:rsidRPr="00E550E6">
        <w:rPr>
          <w:rFonts w:asciiTheme="majorHAnsi" w:hAnsiTheme="majorHAnsi"/>
          <w:color w:val="000000" w:themeColor="text1"/>
          <w:sz w:val="22"/>
          <w:szCs w:val="22"/>
          <w:lang w:val="en-GB"/>
        </w:rPr>
        <w:t>filed lawsuit</w:t>
      </w:r>
      <w:r w:rsidR="007D0D9F">
        <w:rPr>
          <w:rFonts w:asciiTheme="majorHAnsi" w:hAnsiTheme="majorHAnsi"/>
          <w:color w:val="000000" w:themeColor="text1"/>
          <w:sz w:val="22"/>
          <w:szCs w:val="22"/>
          <w:lang w:val="en-GB"/>
        </w:rPr>
        <w:t>s</w:t>
      </w:r>
      <w:r w:rsidR="00A1182C" w:rsidRPr="00E550E6">
        <w:rPr>
          <w:rFonts w:asciiTheme="majorHAnsi" w:hAnsiTheme="majorHAnsi"/>
          <w:color w:val="000000" w:themeColor="text1"/>
          <w:sz w:val="22"/>
          <w:szCs w:val="22"/>
          <w:lang w:val="en-GB"/>
        </w:rPr>
        <w:t xml:space="preserve"> against the </w:t>
      </w:r>
      <w:r w:rsidRPr="00E550E6">
        <w:rPr>
          <w:rFonts w:asciiTheme="majorHAnsi" w:hAnsiTheme="majorHAnsi"/>
          <w:color w:val="000000" w:themeColor="text1"/>
          <w:sz w:val="22"/>
          <w:szCs w:val="22"/>
          <w:lang w:val="en-GB"/>
        </w:rPr>
        <w:t xml:space="preserve">11 </w:t>
      </w:r>
      <w:r w:rsidR="00B662C4" w:rsidRPr="00E550E6">
        <w:rPr>
          <w:rFonts w:asciiTheme="majorHAnsi" w:hAnsiTheme="majorHAnsi"/>
          <w:color w:val="000000" w:themeColor="text1"/>
          <w:sz w:val="22"/>
          <w:szCs w:val="22"/>
          <w:lang w:val="en-GB"/>
        </w:rPr>
        <w:t xml:space="preserve">RS </w:t>
      </w:r>
      <w:r w:rsidRPr="00E550E6">
        <w:rPr>
          <w:rFonts w:asciiTheme="majorHAnsi" w:hAnsiTheme="majorHAnsi"/>
          <w:color w:val="000000" w:themeColor="text1"/>
          <w:sz w:val="22"/>
          <w:szCs w:val="22"/>
          <w:lang w:val="en-GB"/>
        </w:rPr>
        <w:t xml:space="preserve">institutions </w:t>
      </w:r>
      <w:r w:rsidR="007D0D9F">
        <w:rPr>
          <w:rFonts w:asciiTheme="majorHAnsi" w:hAnsiTheme="majorHAnsi"/>
          <w:color w:val="000000" w:themeColor="text1"/>
          <w:sz w:val="22"/>
          <w:szCs w:val="22"/>
          <w:lang w:val="en-GB"/>
        </w:rPr>
        <w:t>included in this monitoring survey</w:t>
      </w:r>
      <w:r w:rsidRPr="00E550E6">
        <w:rPr>
          <w:rFonts w:asciiTheme="majorHAnsi" w:hAnsiTheme="majorHAnsi"/>
          <w:color w:val="000000" w:themeColor="text1"/>
          <w:sz w:val="22"/>
          <w:szCs w:val="22"/>
          <w:lang w:val="en-GB"/>
        </w:rPr>
        <w:t xml:space="preserve">. The share of </w:t>
      </w:r>
      <w:r w:rsidR="007D0D9F">
        <w:rPr>
          <w:rFonts w:asciiTheme="majorHAnsi" w:hAnsiTheme="majorHAnsi"/>
          <w:color w:val="000000" w:themeColor="text1"/>
          <w:sz w:val="22"/>
          <w:szCs w:val="22"/>
          <w:lang w:val="en-GB"/>
        </w:rPr>
        <w:t>lawsuits filed by employees is</w:t>
      </w:r>
      <w:r w:rsidRPr="00E550E6">
        <w:rPr>
          <w:rFonts w:asciiTheme="majorHAnsi" w:hAnsiTheme="majorHAnsi"/>
          <w:color w:val="000000" w:themeColor="text1"/>
          <w:sz w:val="22"/>
          <w:szCs w:val="22"/>
          <w:lang w:val="en-GB"/>
        </w:rPr>
        <w:t xml:space="preserve"> only 5.2%. The largest </w:t>
      </w:r>
      <w:r w:rsidR="007D0D9F">
        <w:rPr>
          <w:rFonts w:asciiTheme="majorHAnsi" w:hAnsiTheme="majorHAnsi"/>
          <w:color w:val="000000" w:themeColor="text1"/>
          <w:sz w:val="22"/>
          <w:szCs w:val="22"/>
          <w:lang w:val="en-GB"/>
        </w:rPr>
        <w:t>number of lawsuits</w:t>
      </w:r>
      <w:r w:rsidRPr="00E550E6">
        <w:rPr>
          <w:rFonts w:asciiTheme="majorHAnsi" w:hAnsiTheme="majorHAnsi"/>
          <w:color w:val="000000" w:themeColor="text1"/>
          <w:sz w:val="22"/>
          <w:szCs w:val="22"/>
          <w:lang w:val="en-GB"/>
        </w:rPr>
        <w:t xml:space="preserve"> (41.6%)</w:t>
      </w:r>
      <w:r w:rsidR="007D0D9F">
        <w:rPr>
          <w:rFonts w:asciiTheme="majorHAnsi" w:hAnsiTheme="majorHAnsi"/>
          <w:color w:val="000000" w:themeColor="text1"/>
          <w:sz w:val="22"/>
          <w:szCs w:val="22"/>
          <w:lang w:val="en-GB"/>
        </w:rPr>
        <w:t xml:space="preserve"> were brought</w:t>
      </w:r>
      <w:r w:rsidRPr="00E550E6">
        <w:rPr>
          <w:rFonts w:asciiTheme="majorHAnsi" w:hAnsiTheme="majorHAnsi"/>
          <w:color w:val="000000" w:themeColor="text1"/>
          <w:sz w:val="22"/>
          <w:szCs w:val="22"/>
          <w:lang w:val="en-GB"/>
        </w:rPr>
        <w:t xml:space="preserve"> against the Ministry of Physical Planning, Civil Engineering and Ecology (197)</w:t>
      </w:r>
      <w:r w:rsidR="007D0D9F">
        <w:rPr>
          <w:rFonts w:asciiTheme="majorHAnsi" w:hAnsiTheme="majorHAnsi"/>
          <w:color w:val="000000" w:themeColor="text1"/>
          <w:sz w:val="22"/>
          <w:szCs w:val="22"/>
          <w:lang w:val="en-GB"/>
        </w:rPr>
        <w:t>. A</w:t>
      </w:r>
      <w:r w:rsidRPr="00E550E6">
        <w:rPr>
          <w:rFonts w:asciiTheme="majorHAnsi" w:hAnsiTheme="majorHAnsi"/>
          <w:color w:val="000000" w:themeColor="text1"/>
          <w:sz w:val="22"/>
          <w:szCs w:val="22"/>
          <w:lang w:val="en-GB"/>
        </w:rPr>
        <w:t>ccording to available data</w:t>
      </w:r>
      <w:r w:rsidR="007D0D9F">
        <w:rPr>
          <w:rFonts w:asciiTheme="majorHAnsi" w:hAnsiTheme="majorHAnsi"/>
          <w:color w:val="000000" w:themeColor="text1"/>
          <w:sz w:val="22"/>
          <w:szCs w:val="22"/>
          <w:lang w:val="en-GB"/>
        </w:rPr>
        <w:t>, in the two-year period there were an average of</w:t>
      </w:r>
      <w:r w:rsidRPr="00E550E6">
        <w:rPr>
          <w:rFonts w:asciiTheme="majorHAnsi" w:hAnsiTheme="majorHAnsi"/>
          <w:color w:val="000000" w:themeColor="text1"/>
          <w:sz w:val="22"/>
          <w:szCs w:val="22"/>
          <w:lang w:val="en-GB"/>
        </w:rPr>
        <w:t xml:space="preserve"> </w:t>
      </w:r>
      <w:r w:rsidR="007D0D9F" w:rsidRPr="00E550E6">
        <w:rPr>
          <w:rFonts w:asciiTheme="majorHAnsi" w:hAnsiTheme="majorHAnsi"/>
          <w:color w:val="000000" w:themeColor="text1"/>
          <w:sz w:val="22"/>
          <w:szCs w:val="22"/>
          <w:lang w:val="en-GB"/>
        </w:rPr>
        <w:t xml:space="preserve">38.7 </w:t>
      </w:r>
      <w:r w:rsidR="007D0D9F">
        <w:rPr>
          <w:rFonts w:asciiTheme="majorHAnsi" w:hAnsiTheme="majorHAnsi"/>
          <w:color w:val="000000" w:themeColor="text1"/>
          <w:sz w:val="22"/>
          <w:szCs w:val="22"/>
          <w:lang w:val="en-GB"/>
        </w:rPr>
        <w:t>lawsuits filed by third parties</w:t>
      </w:r>
      <w:r w:rsidR="007D0D9F" w:rsidRPr="00E550E6">
        <w:rPr>
          <w:rFonts w:asciiTheme="majorHAnsi" w:hAnsiTheme="majorHAnsi"/>
          <w:color w:val="000000" w:themeColor="text1"/>
          <w:sz w:val="22"/>
          <w:szCs w:val="22"/>
          <w:lang w:val="en-GB"/>
        </w:rPr>
        <w:t xml:space="preserve"> per institution</w:t>
      </w:r>
      <w:r w:rsidRPr="00E550E6">
        <w:rPr>
          <w:rFonts w:asciiTheme="majorHAnsi" w:hAnsiTheme="majorHAnsi"/>
          <w:color w:val="000000" w:themeColor="text1"/>
          <w:sz w:val="22"/>
          <w:szCs w:val="22"/>
          <w:lang w:val="en-GB"/>
        </w:rPr>
        <w:t>. 15</w:t>
      </w:r>
      <w:r w:rsidR="007D0D9F">
        <w:rPr>
          <w:rFonts w:asciiTheme="majorHAnsi" w:hAnsiTheme="majorHAnsi"/>
          <w:color w:val="000000" w:themeColor="text1"/>
          <w:sz w:val="22"/>
          <w:szCs w:val="22"/>
          <w:lang w:val="en-GB"/>
        </w:rPr>
        <w:t>.</w:t>
      </w:r>
      <w:r w:rsidRPr="00E550E6">
        <w:rPr>
          <w:rFonts w:asciiTheme="majorHAnsi" w:hAnsiTheme="majorHAnsi"/>
          <w:color w:val="000000" w:themeColor="text1"/>
          <w:sz w:val="22"/>
          <w:szCs w:val="22"/>
          <w:lang w:val="en-GB"/>
        </w:rPr>
        <w:t xml:space="preserve">5% of </w:t>
      </w:r>
      <w:r w:rsidR="007D0D9F">
        <w:rPr>
          <w:rFonts w:asciiTheme="majorHAnsi" w:hAnsiTheme="majorHAnsi"/>
          <w:color w:val="000000" w:themeColor="text1"/>
          <w:sz w:val="22"/>
          <w:szCs w:val="22"/>
          <w:lang w:val="en-GB"/>
        </w:rPr>
        <w:t>lawsuits</w:t>
      </w:r>
      <w:r w:rsidRPr="00E550E6">
        <w:rPr>
          <w:rFonts w:asciiTheme="majorHAnsi" w:hAnsiTheme="majorHAnsi"/>
          <w:color w:val="000000" w:themeColor="text1"/>
          <w:sz w:val="22"/>
          <w:szCs w:val="22"/>
          <w:lang w:val="en-GB"/>
        </w:rPr>
        <w:t xml:space="preserve"> had negative outcome</w:t>
      </w:r>
      <w:r w:rsidR="00B662C4">
        <w:rPr>
          <w:rFonts w:asciiTheme="majorHAnsi" w:hAnsiTheme="majorHAnsi"/>
          <w:color w:val="000000" w:themeColor="text1"/>
          <w:sz w:val="22"/>
          <w:szCs w:val="22"/>
          <w:lang w:val="en-GB"/>
        </w:rPr>
        <w:t>s</w:t>
      </w:r>
      <w:r w:rsidRPr="00E550E6">
        <w:rPr>
          <w:rFonts w:asciiTheme="majorHAnsi" w:hAnsiTheme="majorHAnsi"/>
          <w:color w:val="000000" w:themeColor="text1"/>
          <w:sz w:val="22"/>
          <w:szCs w:val="22"/>
          <w:lang w:val="en-GB"/>
        </w:rPr>
        <w:t xml:space="preserve"> for the institution</w:t>
      </w:r>
      <w:r w:rsidR="007D0D9F">
        <w:rPr>
          <w:rFonts w:asciiTheme="majorHAnsi" w:hAnsiTheme="majorHAnsi"/>
          <w:color w:val="000000" w:themeColor="text1"/>
          <w:sz w:val="22"/>
          <w:szCs w:val="22"/>
          <w:lang w:val="en-GB"/>
        </w:rPr>
        <w:t>s</w:t>
      </w:r>
      <w:r w:rsidRPr="00E550E6">
        <w:rPr>
          <w:rFonts w:asciiTheme="majorHAnsi" w:hAnsiTheme="majorHAnsi"/>
          <w:color w:val="000000" w:themeColor="text1"/>
          <w:sz w:val="22"/>
          <w:szCs w:val="22"/>
          <w:lang w:val="en-GB"/>
        </w:rPr>
        <w:t>.</w:t>
      </w:r>
    </w:p>
    <w:p w:rsidR="007413CB" w:rsidRPr="00E550E6" w:rsidRDefault="007413CB" w:rsidP="00754472">
      <w:pPr>
        <w:jc w:val="both"/>
        <w:rPr>
          <w:rFonts w:asciiTheme="majorHAnsi" w:hAnsiTheme="majorHAnsi"/>
          <w:sz w:val="22"/>
          <w:szCs w:val="22"/>
          <w:lang w:val="en-GB"/>
        </w:rPr>
      </w:pPr>
    </w:p>
    <w:p w:rsidR="007413CB" w:rsidRPr="00E550E6" w:rsidRDefault="002A219A" w:rsidP="007413CB">
      <w:pPr>
        <w:jc w:val="both"/>
        <w:rPr>
          <w:rFonts w:asciiTheme="majorHAnsi" w:hAnsiTheme="majorHAnsi"/>
          <w:i/>
          <w:sz w:val="22"/>
          <w:szCs w:val="22"/>
          <w:lang w:val="en-GB"/>
        </w:rPr>
      </w:pPr>
      <w:r w:rsidRPr="00E550E6">
        <w:rPr>
          <w:rFonts w:asciiTheme="majorHAnsi" w:hAnsiTheme="majorHAnsi"/>
          <w:b/>
          <w:sz w:val="22"/>
          <w:szCs w:val="22"/>
          <w:lang w:val="en-GB"/>
        </w:rPr>
        <w:t>C</w:t>
      </w:r>
      <w:r w:rsidR="007413CB" w:rsidRPr="00E550E6">
        <w:rPr>
          <w:rFonts w:asciiTheme="majorHAnsi" w:hAnsiTheme="majorHAnsi"/>
          <w:b/>
          <w:sz w:val="22"/>
          <w:szCs w:val="22"/>
          <w:lang w:val="en-GB"/>
        </w:rPr>
        <w:t>onclusion</w:t>
      </w:r>
      <w:r>
        <w:rPr>
          <w:rFonts w:asciiTheme="majorHAnsi" w:hAnsiTheme="majorHAnsi"/>
          <w:b/>
          <w:sz w:val="22"/>
          <w:szCs w:val="22"/>
          <w:lang w:val="en-GB"/>
        </w:rPr>
        <w:t xml:space="preserve">: </w:t>
      </w:r>
      <w:r w:rsidR="007413CB" w:rsidRPr="00E550E6">
        <w:rPr>
          <w:rFonts w:asciiTheme="majorHAnsi" w:hAnsiTheme="majorHAnsi"/>
          <w:i/>
          <w:sz w:val="22"/>
          <w:szCs w:val="22"/>
          <w:lang w:val="en-GB"/>
        </w:rPr>
        <w:t xml:space="preserve">Here </w:t>
      </w:r>
      <w:r w:rsidR="00842D29" w:rsidRPr="00E550E6">
        <w:rPr>
          <w:rFonts w:asciiTheme="majorHAnsi" w:hAnsiTheme="majorHAnsi"/>
          <w:i/>
          <w:sz w:val="22"/>
          <w:szCs w:val="22"/>
          <w:lang w:val="en-GB"/>
        </w:rPr>
        <w:t xml:space="preserve">the data </w:t>
      </w:r>
      <w:r w:rsidR="007413CB" w:rsidRPr="00E550E6">
        <w:rPr>
          <w:rFonts w:asciiTheme="majorHAnsi" w:hAnsiTheme="majorHAnsi"/>
          <w:i/>
          <w:sz w:val="22"/>
          <w:szCs w:val="22"/>
          <w:lang w:val="en-GB"/>
        </w:rPr>
        <w:t xml:space="preserve">are </w:t>
      </w:r>
      <w:r w:rsidR="00842D29">
        <w:rPr>
          <w:rFonts w:asciiTheme="majorHAnsi" w:hAnsiTheme="majorHAnsi"/>
          <w:i/>
          <w:sz w:val="22"/>
          <w:szCs w:val="22"/>
          <w:lang w:val="en-GB"/>
        </w:rPr>
        <w:t>a little more</w:t>
      </w:r>
      <w:r w:rsidR="007413CB" w:rsidRPr="00E550E6">
        <w:rPr>
          <w:rFonts w:asciiTheme="majorHAnsi" w:hAnsiTheme="majorHAnsi"/>
          <w:i/>
          <w:sz w:val="22"/>
          <w:szCs w:val="22"/>
          <w:lang w:val="en-GB"/>
        </w:rPr>
        <w:t xml:space="preserve"> uniform, if </w:t>
      </w:r>
      <w:r w:rsidR="00842D29">
        <w:rPr>
          <w:rFonts w:asciiTheme="majorHAnsi" w:hAnsiTheme="majorHAnsi"/>
          <w:i/>
          <w:sz w:val="22"/>
          <w:szCs w:val="22"/>
          <w:lang w:val="en-GB"/>
        </w:rPr>
        <w:t>viewed</w:t>
      </w:r>
      <w:r w:rsidR="007413CB" w:rsidRPr="00E550E6">
        <w:rPr>
          <w:rFonts w:asciiTheme="majorHAnsi" w:hAnsiTheme="majorHAnsi"/>
          <w:i/>
          <w:sz w:val="22"/>
          <w:szCs w:val="22"/>
          <w:lang w:val="en-GB"/>
        </w:rPr>
        <w:t xml:space="preserve"> </w:t>
      </w:r>
      <w:r w:rsidR="00842D29">
        <w:rPr>
          <w:rFonts w:asciiTheme="majorHAnsi" w:hAnsiTheme="majorHAnsi"/>
          <w:i/>
          <w:sz w:val="22"/>
          <w:szCs w:val="22"/>
          <w:lang w:val="en-GB"/>
        </w:rPr>
        <w:t>by</w:t>
      </w:r>
      <w:r w:rsidR="007413CB" w:rsidRPr="00E550E6">
        <w:rPr>
          <w:rFonts w:asciiTheme="majorHAnsi" w:hAnsiTheme="majorHAnsi"/>
          <w:i/>
          <w:sz w:val="22"/>
          <w:szCs w:val="22"/>
          <w:lang w:val="en-GB"/>
        </w:rPr>
        <w:t xml:space="preserve"> </w:t>
      </w:r>
      <w:r w:rsidR="00842D29">
        <w:rPr>
          <w:rFonts w:asciiTheme="majorHAnsi" w:hAnsiTheme="majorHAnsi"/>
          <w:i/>
          <w:sz w:val="22"/>
          <w:szCs w:val="22"/>
          <w:lang w:val="en-GB"/>
        </w:rPr>
        <w:t>individual</w:t>
      </w:r>
      <w:r w:rsidR="007413CB" w:rsidRPr="00E550E6">
        <w:rPr>
          <w:rFonts w:asciiTheme="majorHAnsi" w:hAnsiTheme="majorHAnsi"/>
          <w:i/>
          <w:sz w:val="22"/>
          <w:szCs w:val="22"/>
          <w:lang w:val="en-GB"/>
        </w:rPr>
        <w:t xml:space="preserve"> levels of government</w:t>
      </w:r>
      <w:r w:rsidR="00842D29">
        <w:rPr>
          <w:rFonts w:asciiTheme="majorHAnsi" w:hAnsiTheme="majorHAnsi"/>
          <w:i/>
          <w:sz w:val="22"/>
          <w:szCs w:val="22"/>
          <w:lang w:val="en-GB"/>
        </w:rPr>
        <w:t>. In FBiH there is</w:t>
      </w:r>
      <w:r w:rsidR="007413CB" w:rsidRPr="00E550E6">
        <w:rPr>
          <w:rFonts w:asciiTheme="majorHAnsi" w:hAnsiTheme="majorHAnsi"/>
          <w:i/>
          <w:sz w:val="22"/>
          <w:szCs w:val="22"/>
          <w:lang w:val="en-GB"/>
        </w:rPr>
        <w:t xml:space="preserve"> a large number of lawsuits</w:t>
      </w:r>
      <w:r w:rsidR="00842D29">
        <w:rPr>
          <w:rFonts w:asciiTheme="majorHAnsi" w:hAnsiTheme="majorHAnsi"/>
          <w:i/>
          <w:sz w:val="22"/>
          <w:szCs w:val="22"/>
          <w:lang w:val="en-GB"/>
        </w:rPr>
        <w:t xml:space="preserve"> brought by employees</w:t>
      </w:r>
      <w:r w:rsidR="007413CB" w:rsidRPr="00E550E6">
        <w:rPr>
          <w:rFonts w:asciiTheme="majorHAnsi" w:hAnsiTheme="majorHAnsi"/>
          <w:i/>
          <w:sz w:val="22"/>
          <w:szCs w:val="22"/>
          <w:lang w:val="en-GB"/>
        </w:rPr>
        <w:t xml:space="preserve">. </w:t>
      </w:r>
      <w:r w:rsidR="00842D29">
        <w:rPr>
          <w:rFonts w:asciiTheme="majorHAnsi" w:hAnsiTheme="majorHAnsi"/>
          <w:i/>
          <w:sz w:val="22"/>
          <w:szCs w:val="22"/>
          <w:lang w:val="en-GB"/>
        </w:rPr>
        <w:t xml:space="preserve">Further, </w:t>
      </w:r>
      <w:r w:rsidR="00B662C4">
        <w:rPr>
          <w:rFonts w:asciiTheme="majorHAnsi" w:hAnsiTheme="majorHAnsi"/>
          <w:i/>
          <w:sz w:val="22"/>
          <w:szCs w:val="22"/>
          <w:lang w:val="en-GB"/>
        </w:rPr>
        <w:t>the</w:t>
      </w:r>
      <w:r w:rsidR="007413CB" w:rsidRPr="00E550E6">
        <w:rPr>
          <w:rFonts w:asciiTheme="majorHAnsi" w:hAnsiTheme="majorHAnsi"/>
          <w:i/>
          <w:sz w:val="22"/>
          <w:szCs w:val="22"/>
          <w:lang w:val="en-GB"/>
        </w:rPr>
        <w:t xml:space="preserve"> large number of </w:t>
      </w:r>
      <w:r w:rsidR="00842D29">
        <w:rPr>
          <w:rFonts w:asciiTheme="majorHAnsi" w:hAnsiTheme="majorHAnsi"/>
          <w:i/>
          <w:sz w:val="22"/>
          <w:szCs w:val="22"/>
          <w:lang w:val="en-GB"/>
        </w:rPr>
        <w:t>lawsuits filed by third parties</w:t>
      </w:r>
      <w:r w:rsidR="007413CB" w:rsidRPr="00E550E6">
        <w:rPr>
          <w:rFonts w:asciiTheme="majorHAnsi" w:hAnsiTheme="majorHAnsi"/>
          <w:i/>
          <w:sz w:val="22"/>
          <w:szCs w:val="22"/>
          <w:lang w:val="en-GB"/>
        </w:rPr>
        <w:t xml:space="preserve"> </w:t>
      </w:r>
      <w:r w:rsidR="00287552">
        <w:rPr>
          <w:rFonts w:asciiTheme="majorHAnsi" w:hAnsiTheme="majorHAnsi"/>
          <w:i/>
          <w:sz w:val="22"/>
          <w:szCs w:val="22"/>
          <w:lang w:val="en-GB"/>
        </w:rPr>
        <w:t>indicates</w:t>
      </w:r>
      <w:r w:rsidR="007413CB" w:rsidRPr="00E550E6">
        <w:rPr>
          <w:rFonts w:asciiTheme="majorHAnsi" w:hAnsiTheme="majorHAnsi"/>
          <w:i/>
          <w:sz w:val="22"/>
          <w:szCs w:val="22"/>
          <w:lang w:val="en-GB"/>
        </w:rPr>
        <w:t xml:space="preserve"> the dissatisfaction of citizens, </w:t>
      </w:r>
      <w:r>
        <w:rPr>
          <w:rFonts w:asciiTheme="majorHAnsi" w:hAnsiTheme="majorHAnsi"/>
          <w:i/>
          <w:sz w:val="22"/>
          <w:szCs w:val="22"/>
          <w:lang w:val="en-GB"/>
        </w:rPr>
        <w:t>i.e.</w:t>
      </w:r>
      <w:r w:rsidR="007413CB" w:rsidRPr="00E550E6">
        <w:rPr>
          <w:rFonts w:asciiTheme="majorHAnsi" w:hAnsiTheme="majorHAnsi"/>
          <w:i/>
          <w:sz w:val="22"/>
          <w:szCs w:val="22"/>
          <w:lang w:val="en-GB"/>
        </w:rPr>
        <w:t xml:space="preserve"> users of public administration</w:t>
      </w:r>
      <w:r w:rsidR="00842D29">
        <w:rPr>
          <w:rFonts w:asciiTheme="majorHAnsi" w:hAnsiTheme="majorHAnsi"/>
          <w:i/>
          <w:sz w:val="22"/>
          <w:szCs w:val="22"/>
          <w:lang w:val="en-GB"/>
        </w:rPr>
        <w:t>’s services</w:t>
      </w:r>
      <w:r w:rsidR="007413CB" w:rsidRPr="00E550E6">
        <w:rPr>
          <w:rFonts w:asciiTheme="majorHAnsi" w:hAnsiTheme="majorHAnsi"/>
          <w:i/>
          <w:sz w:val="22"/>
          <w:szCs w:val="22"/>
          <w:lang w:val="en-GB"/>
        </w:rPr>
        <w:t>.</w:t>
      </w:r>
    </w:p>
    <w:p w:rsidR="007413CB" w:rsidRPr="00E550E6" w:rsidRDefault="007413CB" w:rsidP="007413CB">
      <w:pPr>
        <w:jc w:val="both"/>
        <w:rPr>
          <w:rFonts w:asciiTheme="majorHAnsi" w:hAnsiTheme="majorHAnsi"/>
          <w:i/>
          <w:sz w:val="22"/>
          <w:szCs w:val="22"/>
          <w:lang w:val="en-GB"/>
        </w:rPr>
      </w:pPr>
    </w:p>
    <w:p w:rsidR="007413CB" w:rsidRPr="00E550E6" w:rsidRDefault="002A219A" w:rsidP="007413CB">
      <w:pPr>
        <w:jc w:val="both"/>
        <w:rPr>
          <w:rFonts w:asciiTheme="majorHAnsi" w:hAnsiTheme="majorHAnsi"/>
          <w:i/>
          <w:sz w:val="22"/>
          <w:szCs w:val="22"/>
          <w:lang w:val="en-GB"/>
        </w:rPr>
      </w:pPr>
      <w:r w:rsidRPr="00E550E6">
        <w:rPr>
          <w:rFonts w:asciiTheme="majorHAnsi" w:hAnsiTheme="majorHAnsi"/>
          <w:b/>
          <w:sz w:val="22"/>
          <w:szCs w:val="22"/>
          <w:lang w:val="en-GB"/>
        </w:rPr>
        <w:t>R</w:t>
      </w:r>
      <w:r w:rsidR="007413CB" w:rsidRPr="00E550E6">
        <w:rPr>
          <w:rFonts w:asciiTheme="majorHAnsi" w:hAnsiTheme="majorHAnsi"/>
          <w:b/>
          <w:sz w:val="22"/>
          <w:szCs w:val="22"/>
          <w:lang w:val="en-GB"/>
        </w:rPr>
        <w:t>ecommendation</w:t>
      </w:r>
      <w:r>
        <w:rPr>
          <w:rFonts w:asciiTheme="majorHAnsi" w:hAnsiTheme="majorHAnsi"/>
          <w:b/>
          <w:sz w:val="22"/>
          <w:szCs w:val="22"/>
          <w:lang w:val="en-GB"/>
        </w:rPr>
        <w:t xml:space="preserve">: </w:t>
      </w:r>
      <w:r w:rsidR="00842D29">
        <w:rPr>
          <w:rFonts w:asciiTheme="majorHAnsi" w:hAnsiTheme="majorHAnsi"/>
          <w:i/>
          <w:sz w:val="22"/>
          <w:szCs w:val="22"/>
          <w:lang w:val="en-GB"/>
        </w:rPr>
        <w:t>It is necessary to</w:t>
      </w:r>
      <w:r w:rsidR="007413CB" w:rsidRPr="00E550E6">
        <w:rPr>
          <w:rFonts w:asciiTheme="majorHAnsi" w:hAnsiTheme="majorHAnsi"/>
          <w:i/>
          <w:sz w:val="22"/>
          <w:szCs w:val="22"/>
          <w:lang w:val="en-GB"/>
        </w:rPr>
        <w:t xml:space="preserve"> anal</w:t>
      </w:r>
      <w:r w:rsidR="006C4B24">
        <w:rPr>
          <w:rFonts w:asciiTheme="majorHAnsi" w:hAnsiTheme="majorHAnsi"/>
          <w:i/>
          <w:sz w:val="22"/>
          <w:szCs w:val="22"/>
          <w:lang w:val="en-GB"/>
        </w:rPr>
        <w:t>yse</w:t>
      </w:r>
      <w:r w:rsidR="007413CB" w:rsidRPr="00E550E6">
        <w:rPr>
          <w:rFonts w:asciiTheme="majorHAnsi" w:hAnsiTheme="majorHAnsi"/>
          <w:i/>
          <w:sz w:val="22"/>
          <w:szCs w:val="22"/>
          <w:lang w:val="en-GB"/>
        </w:rPr>
        <w:t xml:space="preserve"> the reasons </w:t>
      </w:r>
      <w:r w:rsidR="00842D29">
        <w:rPr>
          <w:rFonts w:asciiTheme="majorHAnsi" w:hAnsiTheme="majorHAnsi"/>
          <w:i/>
          <w:sz w:val="22"/>
          <w:szCs w:val="22"/>
          <w:lang w:val="en-GB"/>
        </w:rPr>
        <w:t>why</w:t>
      </w:r>
      <w:r w:rsidR="007413CB" w:rsidRPr="00E550E6">
        <w:rPr>
          <w:rFonts w:asciiTheme="majorHAnsi" w:hAnsiTheme="majorHAnsi"/>
          <w:i/>
          <w:sz w:val="22"/>
          <w:szCs w:val="22"/>
          <w:lang w:val="en-GB"/>
        </w:rPr>
        <w:t xml:space="preserve"> </w:t>
      </w:r>
      <w:r w:rsidR="00842D29">
        <w:rPr>
          <w:rFonts w:asciiTheme="majorHAnsi" w:hAnsiTheme="majorHAnsi"/>
          <w:i/>
          <w:sz w:val="22"/>
          <w:szCs w:val="22"/>
          <w:lang w:val="en-GB"/>
        </w:rPr>
        <w:t>lawsuits are brought</w:t>
      </w:r>
      <w:r w:rsidR="007413CB" w:rsidRPr="00E550E6">
        <w:rPr>
          <w:rFonts w:asciiTheme="majorHAnsi" w:hAnsiTheme="majorHAnsi"/>
          <w:i/>
          <w:sz w:val="22"/>
          <w:szCs w:val="22"/>
          <w:lang w:val="en-GB"/>
        </w:rPr>
        <w:t xml:space="preserve"> and devise a plan of measures and activities to reduce the</w:t>
      </w:r>
      <w:r w:rsidR="00842D29">
        <w:rPr>
          <w:rFonts w:asciiTheme="majorHAnsi" w:hAnsiTheme="majorHAnsi"/>
          <w:i/>
          <w:sz w:val="22"/>
          <w:szCs w:val="22"/>
          <w:lang w:val="en-GB"/>
        </w:rPr>
        <w:t>ir</w:t>
      </w:r>
      <w:r w:rsidR="007413CB" w:rsidRPr="00E550E6">
        <w:rPr>
          <w:rFonts w:asciiTheme="majorHAnsi" w:hAnsiTheme="majorHAnsi"/>
          <w:i/>
          <w:sz w:val="22"/>
          <w:szCs w:val="22"/>
          <w:lang w:val="en-GB"/>
        </w:rPr>
        <w:t xml:space="preserve"> number.  </w:t>
      </w:r>
    </w:p>
    <w:p w:rsidR="007413CB" w:rsidRPr="00E550E6" w:rsidRDefault="007413CB" w:rsidP="00754472">
      <w:pPr>
        <w:jc w:val="both"/>
        <w:rPr>
          <w:rFonts w:asciiTheme="majorHAnsi" w:hAnsiTheme="majorHAnsi"/>
          <w:sz w:val="22"/>
          <w:szCs w:val="22"/>
          <w:lang w:val="en-GB"/>
        </w:rPr>
      </w:pPr>
    </w:p>
    <w:p w:rsidR="00542BC9" w:rsidRPr="00E550E6" w:rsidRDefault="00542BC9" w:rsidP="00754472">
      <w:pPr>
        <w:pStyle w:val="ListParagraph"/>
        <w:jc w:val="both"/>
        <w:rPr>
          <w:rFonts w:asciiTheme="majorHAnsi" w:hAnsiTheme="majorHAnsi"/>
          <w:sz w:val="22"/>
          <w:szCs w:val="22"/>
          <w:lang w:val="en-GB"/>
        </w:rPr>
      </w:pPr>
    </w:p>
    <w:p w:rsidR="00C36F17" w:rsidRPr="00E550E6" w:rsidRDefault="00C36F17" w:rsidP="00754472">
      <w:pPr>
        <w:pStyle w:val="ListParagraph"/>
        <w:numPr>
          <w:ilvl w:val="0"/>
          <w:numId w:val="1"/>
        </w:numPr>
        <w:jc w:val="both"/>
        <w:rPr>
          <w:rFonts w:asciiTheme="majorHAnsi" w:hAnsiTheme="majorHAnsi"/>
          <w:b/>
          <w:lang w:val="en-GB"/>
        </w:rPr>
      </w:pPr>
      <w:r w:rsidRPr="00E550E6">
        <w:rPr>
          <w:rFonts w:asciiTheme="majorHAnsi" w:hAnsiTheme="majorHAnsi"/>
          <w:b/>
          <w:lang w:val="en-GB"/>
        </w:rPr>
        <w:t>Access to information</w:t>
      </w:r>
    </w:p>
    <w:p w:rsidR="005277D2" w:rsidRPr="00E550E6" w:rsidRDefault="005277D2" w:rsidP="00754472">
      <w:pPr>
        <w:pStyle w:val="ListParagraph"/>
        <w:jc w:val="both"/>
        <w:rPr>
          <w:rFonts w:asciiTheme="majorHAnsi" w:hAnsiTheme="majorHAnsi"/>
          <w:sz w:val="22"/>
          <w:szCs w:val="22"/>
          <w:lang w:val="en-GB"/>
        </w:rPr>
      </w:pPr>
    </w:p>
    <w:p w:rsidR="007413CB" w:rsidRPr="00E550E6" w:rsidRDefault="007413CB" w:rsidP="007413CB">
      <w:pPr>
        <w:jc w:val="both"/>
        <w:rPr>
          <w:rFonts w:asciiTheme="majorHAnsi" w:hAnsiTheme="majorHAnsi"/>
          <w:color w:val="000000" w:themeColor="text1"/>
          <w:sz w:val="22"/>
          <w:szCs w:val="22"/>
          <w:lang w:val="en-GB"/>
        </w:rPr>
      </w:pPr>
      <w:r w:rsidRPr="00E550E6">
        <w:rPr>
          <w:rFonts w:asciiTheme="majorHAnsi" w:hAnsiTheme="majorHAnsi"/>
          <w:color w:val="000000" w:themeColor="text1"/>
          <w:sz w:val="22"/>
          <w:szCs w:val="22"/>
          <w:lang w:val="en-GB"/>
        </w:rPr>
        <w:t>According to data</w:t>
      </w:r>
      <w:r w:rsidR="00842D29">
        <w:rPr>
          <w:rFonts w:asciiTheme="majorHAnsi" w:hAnsiTheme="majorHAnsi"/>
          <w:color w:val="000000" w:themeColor="text1"/>
          <w:sz w:val="22"/>
          <w:szCs w:val="22"/>
          <w:lang w:val="en-GB"/>
        </w:rPr>
        <w:t xml:space="preserve"> collected in the </w:t>
      </w:r>
      <w:r w:rsidRPr="00E550E6">
        <w:rPr>
          <w:rFonts w:asciiTheme="majorHAnsi" w:hAnsiTheme="majorHAnsi"/>
          <w:color w:val="000000" w:themeColor="text1"/>
          <w:sz w:val="22"/>
          <w:szCs w:val="22"/>
          <w:lang w:val="en-GB"/>
        </w:rPr>
        <w:t>monitoring</w:t>
      </w:r>
      <w:r w:rsidR="00842D29">
        <w:rPr>
          <w:rFonts w:asciiTheme="majorHAnsi" w:hAnsiTheme="majorHAnsi"/>
          <w:color w:val="000000" w:themeColor="text1"/>
          <w:sz w:val="22"/>
          <w:szCs w:val="22"/>
          <w:lang w:val="en-GB"/>
        </w:rPr>
        <w:t xml:space="preserve"> survey,</w:t>
      </w:r>
      <w:r w:rsidRPr="00E550E6">
        <w:rPr>
          <w:rFonts w:asciiTheme="majorHAnsi" w:hAnsiTheme="majorHAnsi"/>
          <w:color w:val="000000" w:themeColor="text1"/>
          <w:sz w:val="22"/>
          <w:szCs w:val="22"/>
          <w:lang w:val="en-GB"/>
        </w:rPr>
        <w:t xml:space="preserve"> </w:t>
      </w:r>
      <w:r w:rsidR="003D31C9" w:rsidRPr="00E550E6">
        <w:rPr>
          <w:rFonts w:asciiTheme="majorHAnsi" w:hAnsiTheme="majorHAnsi"/>
          <w:color w:val="000000" w:themeColor="text1"/>
          <w:sz w:val="22"/>
          <w:szCs w:val="22"/>
          <w:lang w:val="en-GB"/>
        </w:rPr>
        <w:t xml:space="preserve">in the </w:t>
      </w:r>
      <w:r w:rsidR="003D31C9">
        <w:rPr>
          <w:rFonts w:asciiTheme="majorHAnsi" w:hAnsiTheme="majorHAnsi"/>
          <w:color w:val="000000" w:themeColor="text1"/>
          <w:sz w:val="22"/>
          <w:szCs w:val="22"/>
          <w:lang w:val="en-GB"/>
        </w:rPr>
        <w:t>2014</w:t>
      </w:r>
      <w:r w:rsidR="003D31C9" w:rsidRPr="00E550E6">
        <w:rPr>
          <w:rFonts w:asciiTheme="majorHAnsi" w:hAnsiTheme="majorHAnsi"/>
          <w:color w:val="000000" w:themeColor="text1"/>
          <w:sz w:val="22"/>
          <w:szCs w:val="22"/>
          <w:lang w:val="en-GB"/>
        </w:rPr>
        <w:t>-2015</w:t>
      </w:r>
      <w:r w:rsidR="003D31C9">
        <w:rPr>
          <w:rFonts w:asciiTheme="majorHAnsi" w:hAnsiTheme="majorHAnsi"/>
          <w:color w:val="000000" w:themeColor="text1"/>
          <w:sz w:val="22"/>
          <w:szCs w:val="22"/>
          <w:lang w:val="en-GB"/>
        </w:rPr>
        <w:t xml:space="preserve"> </w:t>
      </w:r>
      <w:r w:rsidR="003D31C9" w:rsidRPr="00E550E6">
        <w:rPr>
          <w:rFonts w:asciiTheme="majorHAnsi" w:hAnsiTheme="majorHAnsi"/>
          <w:color w:val="000000" w:themeColor="text1"/>
          <w:sz w:val="22"/>
          <w:szCs w:val="22"/>
          <w:lang w:val="en-GB"/>
        </w:rPr>
        <w:t xml:space="preserve">period </w:t>
      </w:r>
      <w:r w:rsidR="003D31C9">
        <w:rPr>
          <w:rFonts w:asciiTheme="majorHAnsi" w:hAnsiTheme="majorHAnsi"/>
          <w:color w:val="000000" w:themeColor="text1"/>
          <w:sz w:val="22"/>
          <w:szCs w:val="22"/>
          <w:lang w:val="en-GB"/>
        </w:rPr>
        <w:t>the</w:t>
      </w:r>
      <w:r w:rsidRPr="00E550E6">
        <w:rPr>
          <w:rFonts w:asciiTheme="majorHAnsi" w:hAnsiTheme="majorHAnsi"/>
          <w:color w:val="000000" w:themeColor="text1"/>
          <w:sz w:val="22"/>
          <w:szCs w:val="22"/>
          <w:lang w:val="en-GB"/>
        </w:rPr>
        <w:t xml:space="preserve"> 12 </w:t>
      </w:r>
      <w:r w:rsidR="003D31C9">
        <w:rPr>
          <w:rFonts w:asciiTheme="majorHAnsi" w:hAnsiTheme="majorHAnsi"/>
          <w:color w:val="000000" w:themeColor="text1"/>
          <w:sz w:val="22"/>
          <w:szCs w:val="22"/>
          <w:lang w:val="en-GB"/>
        </w:rPr>
        <w:t xml:space="preserve">state-level </w:t>
      </w:r>
      <w:r w:rsidRPr="00E550E6">
        <w:rPr>
          <w:rFonts w:asciiTheme="majorHAnsi" w:hAnsiTheme="majorHAnsi"/>
          <w:color w:val="000000" w:themeColor="text1"/>
          <w:sz w:val="22"/>
          <w:szCs w:val="22"/>
          <w:lang w:val="en-GB"/>
        </w:rPr>
        <w:t xml:space="preserve">institutions </w:t>
      </w:r>
      <w:r w:rsidR="003D31C9">
        <w:rPr>
          <w:rFonts w:asciiTheme="majorHAnsi" w:hAnsiTheme="majorHAnsi"/>
          <w:color w:val="000000" w:themeColor="text1"/>
          <w:sz w:val="22"/>
          <w:szCs w:val="22"/>
          <w:lang w:val="en-GB"/>
        </w:rPr>
        <w:t>received a total of</w:t>
      </w:r>
      <w:r w:rsidRPr="00E550E6">
        <w:rPr>
          <w:rFonts w:asciiTheme="majorHAnsi" w:hAnsiTheme="majorHAnsi"/>
          <w:color w:val="000000" w:themeColor="text1"/>
          <w:sz w:val="22"/>
          <w:szCs w:val="22"/>
          <w:lang w:val="en-GB"/>
        </w:rPr>
        <w:t xml:space="preserve"> only 217 requests for </w:t>
      </w:r>
      <w:r w:rsidR="003D31C9">
        <w:rPr>
          <w:rFonts w:asciiTheme="majorHAnsi" w:hAnsiTheme="majorHAnsi"/>
          <w:color w:val="000000" w:themeColor="text1"/>
          <w:sz w:val="22"/>
          <w:szCs w:val="22"/>
          <w:lang w:val="en-GB"/>
        </w:rPr>
        <w:t xml:space="preserve">access to </w:t>
      </w:r>
      <w:r w:rsidRPr="00E550E6">
        <w:rPr>
          <w:rFonts w:asciiTheme="majorHAnsi" w:hAnsiTheme="majorHAnsi"/>
          <w:color w:val="000000" w:themeColor="text1"/>
          <w:sz w:val="22"/>
          <w:szCs w:val="22"/>
          <w:lang w:val="en-GB"/>
        </w:rPr>
        <w:t>information</w:t>
      </w:r>
      <w:r w:rsidR="003D31C9">
        <w:rPr>
          <w:rFonts w:asciiTheme="majorHAnsi" w:hAnsiTheme="majorHAnsi"/>
          <w:color w:val="000000" w:themeColor="text1"/>
          <w:sz w:val="22"/>
          <w:szCs w:val="22"/>
          <w:lang w:val="en-GB"/>
        </w:rPr>
        <w:t>, o</w:t>
      </w:r>
      <w:r w:rsidRPr="00E550E6">
        <w:rPr>
          <w:rFonts w:asciiTheme="majorHAnsi" w:hAnsiTheme="majorHAnsi"/>
          <w:color w:val="000000" w:themeColor="text1"/>
          <w:sz w:val="22"/>
          <w:szCs w:val="22"/>
          <w:lang w:val="en-GB"/>
        </w:rPr>
        <w:t xml:space="preserve">r an average of 7.4 </w:t>
      </w:r>
      <w:r w:rsidR="003D31C9">
        <w:rPr>
          <w:rFonts w:asciiTheme="majorHAnsi" w:hAnsiTheme="majorHAnsi"/>
          <w:color w:val="000000" w:themeColor="text1"/>
          <w:sz w:val="22"/>
          <w:szCs w:val="22"/>
          <w:lang w:val="en-GB"/>
        </w:rPr>
        <w:t>requests</w:t>
      </w:r>
      <w:r w:rsidRPr="00E550E6">
        <w:rPr>
          <w:rFonts w:asciiTheme="majorHAnsi" w:hAnsiTheme="majorHAnsi"/>
          <w:color w:val="000000" w:themeColor="text1"/>
          <w:sz w:val="22"/>
          <w:szCs w:val="22"/>
          <w:lang w:val="en-GB"/>
        </w:rPr>
        <w:t xml:space="preserve"> per institution per year. This is </w:t>
      </w:r>
      <w:r w:rsidR="003D31C9">
        <w:rPr>
          <w:rFonts w:asciiTheme="majorHAnsi" w:hAnsiTheme="majorHAnsi"/>
          <w:color w:val="000000" w:themeColor="text1"/>
          <w:sz w:val="22"/>
          <w:szCs w:val="22"/>
          <w:lang w:val="en-GB"/>
        </w:rPr>
        <w:t>much fewer than</w:t>
      </w:r>
      <w:r w:rsidRPr="00E550E6">
        <w:rPr>
          <w:rFonts w:asciiTheme="majorHAnsi" w:hAnsiTheme="majorHAnsi"/>
          <w:color w:val="000000" w:themeColor="text1"/>
          <w:sz w:val="22"/>
          <w:szCs w:val="22"/>
          <w:lang w:val="en-GB"/>
        </w:rPr>
        <w:t xml:space="preserve"> the entity level </w:t>
      </w:r>
      <w:r w:rsidR="003D31C9">
        <w:rPr>
          <w:rFonts w:asciiTheme="majorHAnsi" w:hAnsiTheme="majorHAnsi"/>
          <w:color w:val="000000" w:themeColor="text1"/>
          <w:sz w:val="22"/>
          <w:szCs w:val="22"/>
          <w:lang w:val="en-GB"/>
        </w:rPr>
        <w:t>institutions</w:t>
      </w:r>
      <w:r w:rsidRPr="00E550E6">
        <w:rPr>
          <w:rFonts w:asciiTheme="majorHAnsi" w:hAnsiTheme="majorHAnsi"/>
          <w:color w:val="000000" w:themeColor="text1"/>
          <w:sz w:val="22"/>
          <w:szCs w:val="22"/>
          <w:lang w:val="en-GB"/>
        </w:rPr>
        <w:t xml:space="preserve">, which </w:t>
      </w:r>
      <w:r w:rsidR="00F2362C">
        <w:rPr>
          <w:rFonts w:asciiTheme="majorHAnsi" w:hAnsiTheme="majorHAnsi"/>
          <w:color w:val="000000" w:themeColor="text1"/>
          <w:sz w:val="22"/>
          <w:szCs w:val="22"/>
          <w:lang w:val="en-GB"/>
        </w:rPr>
        <w:t>may be explained by</w:t>
      </w:r>
      <w:r w:rsidRPr="00E550E6">
        <w:rPr>
          <w:rFonts w:asciiTheme="majorHAnsi" w:hAnsiTheme="majorHAnsi"/>
          <w:color w:val="000000" w:themeColor="text1"/>
          <w:sz w:val="22"/>
          <w:szCs w:val="22"/>
          <w:lang w:val="en-GB"/>
        </w:rPr>
        <w:t>:</w:t>
      </w:r>
    </w:p>
    <w:p w:rsidR="007413CB" w:rsidRPr="00E550E6" w:rsidRDefault="007413CB" w:rsidP="007413CB">
      <w:pPr>
        <w:jc w:val="both"/>
        <w:rPr>
          <w:rFonts w:asciiTheme="majorHAnsi" w:hAnsiTheme="majorHAnsi"/>
          <w:color w:val="000000" w:themeColor="text1"/>
          <w:sz w:val="22"/>
          <w:szCs w:val="22"/>
          <w:lang w:val="en-GB"/>
        </w:rPr>
      </w:pPr>
    </w:p>
    <w:p w:rsidR="007413CB" w:rsidRPr="00E550E6" w:rsidRDefault="007413CB" w:rsidP="007413CB">
      <w:pPr>
        <w:jc w:val="both"/>
        <w:rPr>
          <w:rFonts w:asciiTheme="majorHAnsi" w:hAnsiTheme="majorHAnsi"/>
          <w:color w:val="000000" w:themeColor="text1"/>
          <w:sz w:val="22"/>
          <w:szCs w:val="22"/>
          <w:lang w:val="en-GB"/>
        </w:rPr>
      </w:pPr>
      <w:r w:rsidRPr="00E550E6">
        <w:rPr>
          <w:rFonts w:asciiTheme="majorHAnsi" w:hAnsiTheme="majorHAnsi"/>
          <w:color w:val="000000" w:themeColor="text1"/>
          <w:sz w:val="22"/>
          <w:szCs w:val="22"/>
          <w:lang w:val="en-GB"/>
        </w:rPr>
        <w:t xml:space="preserve">1) </w:t>
      </w:r>
      <w:r w:rsidR="00F2362C">
        <w:rPr>
          <w:rFonts w:asciiTheme="majorHAnsi" w:hAnsiTheme="majorHAnsi"/>
          <w:color w:val="000000" w:themeColor="text1"/>
          <w:sz w:val="22"/>
          <w:szCs w:val="22"/>
          <w:lang w:val="en-GB"/>
        </w:rPr>
        <w:t xml:space="preserve">either </w:t>
      </w:r>
      <w:r w:rsidRPr="00E550E6">
        <w:rPr>
          <w:rFonts w:asciiTheme="majorHAnsi" w:hAnsiTheme="majorHAnsi"/>
          <w:color w:val="000000" w:themeColor="text1"/>
          <w:sz w:val="22"/>
          <w:szCs w:val="22"/>
          <w:lang w:val="en-GB"/>
        </w:rPr>
        <w:t xml:space="preserve">improved proactive transparency </w:t>
      </w:r>
      <w:r w:rsidR="003D31C9" w:rsidRPr="00E550E6">
        <w:rPr>
          <w:rFonts w:asciiTheme="majorHAnsi" w:hAnsiTheme="majorHAnsi"/>
          <w:color w:val="000000" w:themeColor="text1"/>
          <w:sz w:val="22"/>
          <w:szCs w:val="22"/>
          <w:lang w:val="en-GB"/>
        </w:rPr>
        <w:t xml:space="preserve">practice </w:t>
      </w:r>
      <w:r w:rsidRPr="00E550E6">
        <w:rPr>
          <w:rFonts w:asciiTheme="majorHAnsi" w:hAnsiTheme="majorHAnsi"/>
          <w:color w:val="000000" w:themeColor="text1"/>
          <w:sz w:val="22"/>
          <w:szCs w:val="22"/>
          <w:lang w:val="en-GB"/>
        </w:rPr>
        <w:t xml:space="preserve">at the </w:t>
      </w:r>
      <w:r w:rsidR="003D31C9">
        <w:rPr>
          <w:rFonts w:asciiTheme="majorHAnsi" w:hAnsiTheme="majorHAnsi"/>
          <w:color w:val="000000" w:themeColor="text1"/>
          <w:sz w:val="22"/>
          <w:szCs w:val="22"/>
          <w:lang w:val="en-GB"/>
        </w:rPr>
        <w:t>state</w:t>
      </w:r>
      <w:r w:rsidRPr="00E550E6">
        <w:rPr>
          <w:rFonts w:asciiTheme="majorHAnsi" w:hAnsiTheme="majorHAnsi"/>
          <w:color w:val="000000" w:themeColor="text1"/>
          <w:sz w:val="22"/>
          <w:szCs w:val="22"/>
          <w:lang w:val="en-GB"/>
        </w:rPr>
        <w:t xml:space="preserve"> level, or</w:t>
      </w:r>
    </w:p>
    <w:p w:rsidR="007413CB" w:rsidRPr="00E550E6" w:rsidRDefault="007413CB" w:rsidP="007413CB">
      <w:pPr>
        <w:jc w:val="both"/>
        <w:rPr>
          <w:rFonts w:asciiTheme="majorHAnsi" w:hAnsiTheme="majorHAnsi"/>
          <w:color w:val="000000" w:themeColor="text1"/>
          <w:sz w:val="22"/>
          <w:szCs w:val="22"/>
          <w:lang w:val="en-GB"/>
        </w:rPr>
      </w:pPr>
      <w:r w:rsidRPr="00E550E6">
        <w:rPr>
          <w:rFonts w:asciiTheme="majorHAnsi" w:hAnsiTheme="majorHAnsi"/>
          <w:color w:val="000000" w:themeColor="text1"/>
          <w:sz w:val="22"/>
          <w:szCs w:val="22"/>
          <w:lang w:val="en-GB"/>
        </w:rPr>
        <w:t xml:space="preserve">2) </w:t>
      </w:r>
      <w:r w:rsidR="003D31C9">
        <w:rPr>
          <w:rFonts w:asciiTheme="majorHAnsi" w:hAnsiTheme="majorHAnsi"/>
          <w:color w:val="000000" w:themeColor="text1"/>
          <w:sz w:val="22"/>
          <w:szCs w:val="22"/>
          <w:lang w:val="en-GB"/>
        </w:rPr>
        <w:t>decreased</w:t>
      </w:r>
      <w:r w:rsidRPr="00E550E6">
        <w:rPr>
          <w:rFonts w:asciiTheme="majorHAnsi" w:hAnsiTheme="majorHAnsi"/>
          <w:color w:val="000000" w:themeColor="text1"/>
          <w:sz w:val="22"/>
          <w:szCs w:val="22"/>
          <w:lang w:val="en-GB"/>
        </w:rPr>
        <w:t xml:space="preserve"> interest of citizens </w:t>
      </w:r>
      <w:r w:rsidR="003D31C9">
        <w:rPr>
          <w:rFonts w:asciiTheme="majorHAnsi" w:hAnsiTheme="majorHAnsi"/>
          <w:color w:val="000000" w:themeColor="text1"/>
          <w:sz w:val="22"/>
          <w:szCs w:val="22"/>
          <w:lang w:val="en-GB"/>
        </w:rPr>
        <w:t>in</w:t>
      </w:r>
      <w:r w:rsidRPr="00E550E6">
        <w:rPr>
          <w:rFonts w:asciiTheme="majorHAnsi" w:hAnsiTheme="majorHAnsi"/>
          <w:color w:val="000000" w:themeColor="text1"/>
          <w:sz w:val="22"/>
          <w:szCs w:val="22"/>
          <w:lang w:val="en-GB"/>
        </w:rPr>
        <w:t xml:space="preserve"> information </w:t>
      </w:r>
      <w:r w:rsidR="003D31C9">
        <w:rPr>
          <w:rFonts w:asciiTheme="majorHAnsi" w:hAnsiTheme="majorHAnsi"/>
          <w:color w:val="000000" w:themeColor="text1"/>
          <w:sz w:val="22"/>
          <w:szCs w:val="22"/>
          <w:lang w:val="en-GB"/>
        </w:rPr>
        <w:t>in</w:t>
      </w:r>
      <w:r w:rsidRPr="00E550E6">
        <w:rPr>
          <w:rFonts w:asciiTheme="majorHAnsi" w:hAnsiTheme="majorHAnsi"/>
          <w:color w:val="000000" w:themeColor="text1"/>
          <w:sz w:val="22"/>
          <w:szCs w:val="22"/>
          <w:lang w:val="en-GB"/>
        </w:rPr>
        <w:t xml:space="preserve"> the control of state</w:t>
      </w:r>
      <w:r w:rsidR="003D31C9">
        <w:rPr>
          <w:rFonts w:asciiTheme="majorHAnsi" w:hAnsiTheme="majorHAnsi"/>
          <w:color w:val="000000" w:themeColor="text1"/>
          <w:sz w:val="22"/>
          <w:szCs w:val="22"/>
          <w:lang w:val="en-GB"/>
        </w:rPr>
        <w:t>-level</w:t>
      </w:r>
      <w:r w:rsidRPr="00E550E6">
        <w:rPr>
          <w:rFonts w:asciiTheme="majorHAnsi" w:hAnsiTheme="majorHAnsi"/>
          <w:color w:val="000000" w:themeColor="text1"/>
          <w:sz w:val="22"/>
          <w:szCs w:val="22"/>
          <w:lang w:val="en-GB"/>
        </w:rPr>
        <w:t xml:space="preserve"> institutions.</w:t>
      </w:r>
    </w:p>
    <w:p w:rsidR="007413CB" w:rsidRPr="00E550E6" w:rsidRDefault="007413CB" w:rsidP="007413CB">
      <w:pPr>
        <w:jc w:val="both"/>
        <w:rPr>
          <w:rFonts w:asciiTheme="majorHAnsi" w:hAnsiTheme="majorHAnsi"/>
          <w:color w:val="000000" w:themeColor="text1"/>
          <w:sz w:val="22"/>
          <w:szCs w:val="22"/>
          <w:lang w:val="en-GB"/>
        </w:rPr>
      </w:pPr>
    </w:p>
    <w:p w:rsidR="007413CB" w:rsidRPr="00E550E6" w:rsidRDefault="00F2362C" w:rsidP="007413CB">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Only four</w:t>
      </w:r>
      <w:r w:rsidR="007413CB" w:rsidRPr="00E550E6">
        <w:rPr>
          <w:rFonts w:asciiTheme="majorHAnsi" w:hAnsiTheme="majorHAnsi"/>
          <w:color w:val="000000" w:themeColor="text1"/>
          <w:sz w:val="22"/>
          <w:szCs w:val="22"/>
          <w:lang w:val="en-GB"/>
        </w:rPr>
        <w:t xml:space="preserve"> institutions </w:t>
      </w:r>
      <w:r>
        <w:rPr>
          <w:rFonts w:asciiTheme="majorHAnsi" w:hAnsiTheme="majorHAnsi"/>
          <w:color w:val="000000" w:themeColor="text1"/>
          <w:sz w:val="22"/>
          <w:szCs w:val="22"/>
          <w:lang w:val="en-GB"/>
        </w:rPr>
        <w:t xml:space="preserve">do not have an </w:t>
      </w:r>
      <w:r w:rsidRPr="00E550E6">
        <w:rPr>
          <w:rFonts w:asciiTheme="majorHAnsi" w:hAnsiTheme="majorHAnsi"/>
          <w:color w:val="000000" w:themeColor="text1"/>
          <w:sz w:val="22"/>
          <w:szCs w:val="22"/>
          <w:lang w:val="en-GB"/>
        </w:rPr>
        <w:t>information officer</w:t>
      </w:r>
      <w:r>
        <w:rPr>
          <w:rFonts w:asciiTheme="majorHAnsi" w:hAnsiTheme="majorHAnsi"/>
          <w:color w:val="000000" w:themeColor="text1"/>
          <w:sz w:val="22"/>
          <w:szCs w:val="22"/>
          <w:lang w:val="en-GB"/>
        </w:rPr>
        <w:t xml:space="preserve"> </w:t>
      </w:r>
      <w:r w:rsidR="00AD2296">
        <w:rPr>
          <w:rFonts w:asciiTheme="majorHAnsi" w:hAnsiTheme="majorHAnsi"/>
          <w:color w:val="000000" w:themeColor="text1"/>
          <w:sz w:val="22"/>
          <w:szCs w:val="22"/>
          <w:lang w:val="en-GB"/>
        </w:rPr>
        <w:t>in place</w:t>
      </w:r>
      <w:r w:rsidR="007413CB" w:rsidRPr="00E550E6">
        <w:rPr>
          <w:rFonts w:asciiTheme="majorHAnsi" w:hAnsiTheme="majorHAnsi"/>
          <w:color w:val="000000" w:themeColor="text1"/>
          <w:sz w:val="22"/>
          <w:szCs w:val="22"/>
          <w:lang w:val="en-GB"/>
        </w:rPr>
        <w:t>, and 26% of the requests for access to information ha</w:t>
      </w:r>
      <w:r>
        <w:rPr>
          <w:rFonts w:asciiTheme="majorHAnsi" w:hAnsiTheme="majorHAnsi"/>
          <w:color w:val="000000" w:themeColor="text1"/>
          <w:sz w:val="22"/>
          <w:szCs w:val="22"/>
          <w:lang w:val="en-GB"/>
        </w:rPr>
        <w:t>ve</w:t>
      </w:r>
      <w:r w:rsidR="007413CB" w:rsidRPr="00E550E6">
        <w:rPr>
          <w:rFonts w:asciiTheme="majorHAnsi" w:hAnsiTheme="majorHAnsi"/>
          <w:color w:val="000000" w:themeColor="text1"/>
          <w:sz w:val="22"/>
          <w:szCs w:val="22"/>
          <w:lang w:val="en-GB"/>
        </w:rPr>
        <w:t xml:space="preserve"> been rejected. </w:t>
      </w:r>
      <w:r>
        <w:rPr>
          <w:rFonts w:asciiTheme="majorHAnsi" w:hAnsiTheme="majorHAnsi"/>
          <w:color w:val="000000" w:themeColor="text1"/>
          <w:sz w:val="22"/>
          <w:szCs w:val="22"/>
          <w:lang w:val="en-GB"/>
        </w:rPr>
        <w:t xml:space="preserve">If we exclude </w:t>
      </w:r>
      <w:r w:rsidR="007413CB" w:rsidRPr="00E550E6">
        <w:rPr>
          <w:rFonts w:asciiTheme="majorHAnsi" w:hAnsiTheme="majorHAnsi"/>
          <w:color w:val="000000" w:themeColor="text1"/>
          <w:sz w:val="22"/>
          <w:szCs w:val="22"/>
          <w:lang w:val="en-GB"/>
        </w:rPr>
        <w:t xml:space="preserve">the Ministry of </w:t>
      </w:r>
      <w:r w:rsidR="002A219A">
        <w:rPr>
          <w:rFonts w:asciiTheme="majorHAnsi" w:hAnsiTheme="majorHAnsi"/>
          <w:color w:val="000000" w:themeColor="text1"/>
          <w:sz w:val="22"/>
          <w:szCs w:val="22"/>
          <w:lang w:val="en-GB"/>
        </w:rPr>
        <w:t>Defence</w:t>
      </w:r>
      <w:r w:rsidR="007413CB" w:rsidRPr="00E550E6">
        <w:rPr>
          <w:rFonts w:asciiTheme="majorHAnsi" w:hAnsiTheme="majorHAnsi"/>
          <w:color w:val="000000" w:themeColor="text1"/>
          <w:sz w:val="22"/>
          <w:szCs w:val="22"/>
          <w:lang w:val="en-GB"/>
        </w:rPr>
        <w:t xml:space="preserve">, which has specific jurisdiction, and the </w:t>
      </w:r>
      <w:r w:rsidRPr="00E550E6">
        <w:rPr>
          <w:rFonts w:asciiTheme="majorHAnsi" w:hAnsiTheme="majorHAnsi"/>
          <w:color w:val="000000" w:themeColor="text1"/>
          <w:sz w:val="22"/>
          <w:szCs w:val="22"/>
          <w:lang w:val="en-GB"/>
        </w:rPr>
        <w:t>Free</w:t>
      </w:r>
      <w:r>
        <w:rPr>
          <w:rFonts w:asciiTheme="majorHAnsi" w:hAnsiTheme="majorHAnsi"/>
          <w:color w:val="000000" w:themeColor="text1"/>
          <w:sz w:val="22"/>
          <w:szCs w:val="22"/>
          <w:lang w:val="en-GB"/>
        </w:rPr>
        <w:t>dom of</w:t>
      </w:r>
      <w:r w:rsidRPr="00E550E6">
        <w:rPr>
          <w:rFonts w:asciiTheme="majorHAnsi" w:hAnsiTheme="majorHAnsi"/>
          <w:color w:val="000000" w:themeColor="text1"/>
          <w:sz w:val="22"/>
          <w:szCs w:val="22"/>
          <w:lang w:val="en-GB"/>
        </w:rPr>
        <w:t xml:space="preserve"> Access to Information </w:t>
      </w:r>
      <w:r w:rsidR="007413CB" w:rsidRPr="00E550E6">
        <w:rPr>
          <w:rFonts w:asciiTheme="majorHAnsi" w:hAnsiTheme="majorHAnsi"/>
          <w:color w:val="000000" w:themeColor="text1"/>
          <w:sz w:val="22"/>
          <w:szCs w:val="22"/>
          <w:lang w:val="en-GB"/>
        </w:rPr>
        <w:t xml:space="preserve">Law </w:t>
      </w:r>
      <w:r>
        <w:rPr>
          <w:rFonts w:asciiTheme="majorHAnsi" w:hAnsiTheme="majorHAnsi"/>
          <w:color w:val="000000" w:themeColor="text1"/>
          <w:sz w:val="22"/>
          <w:szCs w:val="22"/>
          <w:lang w:val="en-GB"/>
        </w:rPr>
        <w:t>provides for exemptions from disclosure in the</w:t>
      </w:r>
      <w:r w:rsidR="007413CB" w:rsidRPr="00E550E6">
        <w:rPr>
          <w:rFonts w:asciiTheme="majorHAnsi" w:hAnsiTheme="majorHAnsi"/>
          <w:color w:val="000000" w:themeColor="text1"/>
          <w:sz w:val="22"/>
          <w:szCs w:val="22"/>
          <w:lang w:val="en-GB"/>
        </w:rPr>
        <w:t xml:space="preserve"> interest of </w:t>
      </w:r>
      <w:r w:rsidR="002A219A">
        <w:rPr>
          <w:rFonts w:asciiTheme="majorHAnsi" w:hAnsiTheme="majorHAnsi"/>
          <w:color w:val="000000" w:themeColor="text1"/>
          <w:sz w:val="22"/>
          <w:szCs w:val="22"/>
          <w:lang w:val="en-GB"/>
        </w:rPr>
        <w:t>defence</w:t>
      </w:r>
      <w:r w:rsidR="007413CB" w:rsidRPr="00E550E6">
        <w:rPr>
          <w:rFonts w:asciiTheme="majorHAnsi" w:hAnsiTheme="majorHAnsi"/>
          <w:color w:val="000000" w:themeColor="text1"/>
          <w:sz w:val="22"/>
          <w:szCs w:val="22"/>
          <w:lang w:val="en-GB"/>
        </w:rPr>
        <w:t xml:space="preserve"> and security, </w:t>
      </w:r>
      <w:r w:rsidR="00E35F25">
        <w:rPr>
          <w:rFonts w:asciiTheme="majorHAnsi" w:hAnsiTheme="majorHAnsi"/>
          <w:color w:val="000000" w:themeColor="text1"/>
          <w:sz w:val="22"/>
          <w:szCs w:val="22"/>
          <w:lang w:val="en-GB"/>
        </w:rPr>
        <w:t>t</w:t>
      </w:r>
      <w:r w:rsidR="00E35F25" w:rsidRPr="00E550E6">
        <w:rPr>
          <w:rFonts w:asciiTheme="majorHAnsi" w:hAnsiTheme="majorHAnsi"/>
          <w:color w:val="000000" w:themeColor="text1"/>
          <w:sz w:val="22"/>
          <w:szCs w:val="22"/>
          <w:lang w:val="en-GB"/>
        </w:rPr>
        <w:t>he percentage of rejected requests for access to information</w:t>
      </w:r>
      <w:r w:rsidR="00E35F25">
        <w:rPr>
          <w:rFonts w:asciiTheme="majorHAnsi" w:hAnsiTheme="majorHAnsi"/>
          <w:color w:val="000000" w:themeColor="text1"/>
          <w:sz w:val="22"/>
          <w:szCs w:val="22"/>
          <w:lang w:val="en-GB"/>
        </w:rPr>
        <w:t xml:space="preserve"> in </w:t>
      </w:r>
      <w:r w:rsidR="007413CB" w:rsidRPr="00E550E6">
        <w:rPr>
          <w:rFonts w:asciiTheme="majorHAnsi" w:hAnsiTheme="majorHAnsi"/>
          <w:color w:val="000000" w:themeColor="text1"/>
          <w:sz w:val="22"/>
          <w:szCs w:val="22"/>
          <w:lang w:val="en-GB"/>
        </w:rPr>
        <w:t>the rest of t</w:t>
      </w:r>
      <w:r w:rsidR="00E35F25">
        <w:rPr>
          <w:rFonts w:asciiTheme="majorHAnsi" w:hAnsiTheme="majorHAnsi"/>
          <w:color w:val="000000" w:themeColor="text1"/>
          <w:sz w:val="22"/>
          <w:szCs w:val="22"/>
          <w:lang w:val="en-GB"/>
        </w:rPr>
        <w:t>he sample is</w:t>
      </w:r>
      <w:r w:rsidR="007413CB" w:rsidRPr="00E550E6">
        <w:rPr>
          <w:rFonts w:asciiTheme="majorHAnsi" w:hAnsiTheme="majorHAnsi"/>
          <w:color w:val="000000" w:themeColor="text1"/>
          <w:sz w:val="22"/>
          <w:szCs w:val="22"/>
          <w:lang w:val="en-GB"/>
        </w:rPr>
        <w:t xml:space="preserve"> similar to </w:t>
      </w:r>
      <w:r w:rsidR="00E35F25" w:rsidRPr="00E550E6">
        <w:rPr>
          <w:rFonts w:asciiTheme="majorHAnsi" w:hAnsiTheme="majorHAnsi"/>
          <w:color w:val="000000" w:themeColor="text1"/>
          <w:sz w:val="22"/>
          <w:szCs w:val="22"/>
          <w:lang w:val="en-GB"/>
        </w:rPr>
        <w:t xml:space="preserve">entity </w:t>
      </w:r>
      <w:r w:rsidR="007413CB" w:rsidRPr="00E550E6">
        <w:rPr>
          <w:rFonts w:asciiTheme="majorHAnsi" w:hAnsiTheme="majorHAnsi"/>
          <w:color w:val="000000" w:themeColor="text1"/>
          <w:sz w:val="22"/>
          <w:szCs w:val="22"/>
          <w:lang w:val="en-GB"/>
        </w:rPr>
        <w:t>findings</w:t>
      </w:r>
      <w:r w:rsidR="00E35F25">
        <w:rPr>
          <w:rFonts w:asciiTheme="majorHAnsi" w:hAnsiTheme="majorHAnsi"/>
          <w:color w:val="000000" w:themeColor="text1"/>
          <w:sz w:val="22"/>
          <w:szCs w:val="22"/>
          <w:lang w:val="en-GB"/>
        </w:rPr>
        <w:t xml:space="preserve"> at</w:t>
      </w:r>
      <w:r w:rsidR="007413CB" w:rsidRPr="00E550E6">
        <w:rPr>
          <w:rFonts w:asciiTheme="majorHAnsi" w:hAnsiTheme="majorHAnsi"/>
          <w:color w:val="000000" w:themeColor="text1"/>
          <w:sz w:val="22"/>
          <w:szCs w:val="22"/>
          <w:lang w:val="en-GB"/>
        </w:rPr>
        <w:t xml:space="preserve"> 2.4%. There were no recommendations </w:t>
      </w:r>
      <w:r w:rsidR="00E35F25">
        <w:rPr>
          <w:rFonts w:asciiTheme="majorHAnsi" w:hAnsiTheme="majorHAnsi"/>
          <w:color w:val="000000" w:themeColor="text1"/>
          <w:sz w:val="22"/>
          <w:szCs w:val="22"/>
          <w:lang w:val="en-GB"/>
        </w:rPr>
        <w:t>issued by</w:t>
      </w:r>
      <w:r w:rsidR="007413CB" w:rsidRPr="00E550E6">
        <w:rPr>
          <w:rFonts w:asciiTheme="majorHAnsi" w:hAnsiTheme="majorHAnsi"/>
          <w:color w:val="000000" w:themeColor="text1"/>
          <w:sz w:val="22"/>
          <w:szCs w:val="22"/>
          <w:lang w:val="en-GB"/>
        </w:rPr>
        <w:t xml:space="preserve"> the Ombuds</w:t>
      </w:r>
      <w:r w:rsidR="00E35F25">
        <w:rPr>
          <w:rFonts w:asciiTheme="majorHAnsi" w:hAnsiTheme="majorHAnsi"/>
          <w:color w:val="000000" w:themeColor="text1"/>
          <w:sz w:val="22"/>
          <w:szCs w:val="22"/>
          <w:lang w:val="en-GB"/>
        </w:rPr>
        <w:t>person’s</w:t>
      </w:r>
      <w:r w:rsidR="007413CB" w:rsidRPr="00E550E6">
        <w:rPr>
          <w:rFonts w:asciiTheme="majorHAnsi" w:hAnsiTheme="majorHAnsi"/>
          <w:color w:val="000000" w:themeColor="text1"/>
          <w:sz w:val="22"/>
          <w:szCs w:val="22"/>
          <w:lang w:val="en-GB"/>
        </w:rPr>
        <w:t xml:space="preserve"> </w:t>
      </w:r>
      <w:r w:rsidR="00E35F25">
        <w:rPr>
          <w:rFonts w:asciiTheme="majorHAnsi" w:hAnsiTheme="majorHAnsi"/>
          <w:color w:val="000000" w:themeColor="text1"/>
          <w:sz w:val="22"/>
          <w:szCs w:val="22"/>
          <w:lang w:val="en-GB"/>
        </w:rPr>
        <w:t>office</w:t>
      </w:r>
      <w:r w:rsidR="007413CB" w:rsidRPr="00E550E6">
        <w:rPr>
          <w:rFonts w:asciiTheme="majorHAnsi" w:hAnsiTheme="majorHAnsi"/>
          <w:color w:val="000000" w:themeColor="text1"/>
          <w:sz w:val="22"/>
          <w:szCs w:val="22"/>
          <w:lang w:val="en-GB"/>
        </w:rPr>
        <w:t>, which is</w:t>
      </w:r>
      <w:r w:rsidR="00E35F25">
        <w:rPr>
          <w:rFonts w:asciiTheme="majorHAnsi" w:hAnsiTheme="majorHAnsi"/>
          <w:color w:val="000000" w:themeColor="text1"/>
          <w:sz w:val="22"/>
          <w:szCs w:val="22"/>
          <w:lang w:val="en-GB"/>
        </w:rPr>
        <w:t xml:space="preserve"> yet</w:t>
      </w:r>
      <w:r w:rsidR="007413CB" w:rsidRPr="00E550E6">
        <w:rPr>
          <w:rFonts w:asciiTheme="majorHAnsi" w:hAnsiTheme="majorHAnsi"/>
          <w:color w:val="000000" w:themeColor="text1"/>
          <w:sz w:val="22"/>
          <w:szCs w:val="22"/>
          <w:lang w:val="en-GB"/>
        </w:rPr>
        <w:t xml:space="preserve"> another difference from the entity level. Only the Ministry of Defence requested </w:t>
      </w:r>
      <w:r w:rsidR="00287552">
        <w:rPr>
          <w:rFonts w:asciiTheme="majorHAnsi" w:hAnsiTheme="majorHAnsi"/>
          <w:color w:val="000000" w:themeColor="text1"/>
          <w:sz w:val="22"/>
          <w:szCs w:val="22"/>
          <w:lang w:val="en-GB"/>
        </w:rPr>
        <w:t>assistance in</w:t>
      </w:r>
      <w:r w:rsidR="007413CB" w:rsidRPr="00E550E6">
        <w:rPr>
          <w:rFonts w:asciiTheme="majorHAnsi" w:hAnsiTheme="majorHAnsi"/>
          <w:color w:val="000000" w:themeColor="text1"/>
          <w:sz w:val="22"/>
          <w:szCs w:val="22"/>
          <w:lang w:val="en-GB"/>
        </w:rPr>
        <w:t xml:space="preserve"> interpret</w:t>
      </w:r>
      <w:r w:rsidR="00287552">
        <w:rPr>
          <w:rFonts w:asciiTheme="majorHAnsi" w:hAnsiTheme="majorHAnsi"/>
          <w:color w:val="000000" w:themeColor="text1"/>
          <w:sz w:val="22"/>
          <w:szCs w:val="22"/>
          <w:lang w:val="en-GB"/>
        </w:rPr>
        <w:t>ing</w:t>
      </w:r>
      <w:r w:rsidR="007413CB" w:rsidRPr="00E550E6">
        <w:rPr>
          <w:rFonts w:asciiTheme="majorHAnsi" w:hAnsiTheme="majorHAnsi"/>
          <w:color w:val="000000" w:themeColor="text1"/>
          <w:sz w:val="22"/>
          <w:szCs w:val="22"/>
          <w:lang w:val="en-GB"/>
        </w:rPr>
        <w:t xml:space="preserve"> certain </w:t>
      </w:r>
      <w:r w:rsidR="00E35F25">
        <w:rPr>
          <w:rFonts w:asciiTheme="majorHAnsi" w:hAnsiTheme="majorHAnsi"/>
          <w:color w:val="000000" w:themeColor="text1"/>
          <w:sz w:val="22"/>
          <w:szCs w:val="22"/>
          <w:lang w:val="en-GB"/>
        </w:rPr>
        <w:t>questions</w:t>
      </w:r>
      <w:r w:rsidR="007413CB" w:rsidRPr="00E550E6">
        <w:rPr>
          <w:rFonts w:asciiTheme="majorHAnsi" w:hAnsiTheme="majorHAnsi"/>
          <w:color w:val="000000" w:themeColor="text1"/>
          <w:sz w:val="22"/>
          <w:szCs w:val="22"/>
          <w:lang w:val="en-GB"/>
        </w:rPr>
        <w:t xml:space="preserve"> related to the implementation of the law. The </w:t>
      </w:r>
      <w:r w:rsidR="00E35F25">
        <w:rPr>
          <w:rFonts w:asciiTheme="majorHAnsi" w:hAnsiTheme="majorHAnsi"/>
          <w:color w:val="000000" w:themeColor="text1"/>
          <w:sz w:val="22"/>
          <w:szCs w:val="22"/>
          <w:lang w:val="en-GB"/>
        </w:rPr>
        <w:t>distribution</w:t>
      </w:r>
      <w:r w:rsidR="007413CB" w:rsidRPr="00E550E6">
        <w:rPr>
          <w:rFonts w:asciiTheme="majorHAnsi" w:hAnsiTheme="majorHAnsi"/>
          <w:color w:val="000000" w:themeColor="text1"/>
          <w:sz w:val="22"/>
          <w:szCs w:val="22"/>
          <w:lang w:val="en-GB"/>
        </w:rPr>
        <w:t xml:space="preserve"> of persons </w:t>
      </w:r>
      <w:r w:rsidR="00287552">
        <w:rPr>
          <w:rFonts w:asciiTheme="majorHAnsi" w:hAnsiTheme="majorHAnsi"/>
          <w:color w:val="000000" w:themeColor="text1"/>
          <w:sz w:val="22"/>
          <w:szCs w:val="22"/>
          <w:lang w:val="en-GB"/>
        </w:rPr>
        <w:t>requesting access to</w:t>
      </w:r>
      <w:r w:rsidR="007413CB" w:rsidRPr="00E550E6">
        <w:rPr>
          <w:rFonts w:asciiTheme="majorHAnsi" w:hAnsiTheme="majorHAnsi"/>
          <w:color w:val="000000" w:themeColor="text1"/>
          <w:sz w:val="22"/>
          <w:szCs w:val="22"/>
          <w:lang w:val="en-GB"/>
        </w:rPr>
        <w:t xml:space="preserve"> information is uniform, </w:t>
      </w:r>
      <w:r w:rsidR="00E35F25">
        <w:rPr>
          <w:rFonts w:asciiTheme="majorHAnsi" w:hAnsiTheme="majorHAnsi"/>
          <w:color w:val="000000" w:themeColor="text1"/>
          <w:sz w:val="22"/>
          <w:szCs w:val="22"/>
          <w:lang w:val="en-GB"/>
        </w:rPr>
        <w:t xml:space="preserve">in terms of whether requests were filed by </w:t>
      </w:r>
      <w:r w:rsidR="007413CB" w:rsidRPr="00E550E6">
        <w:rPr>
          <w:rFonts w:asciiTheme="majorHAnsi" w:hAnsiTheme="majorHAnsi"/>
          <w:color w:val="000000" w:themeColor="text1"/>
          <w:sz w:val="22"/>
          <w:szCs w:val="22"/>
          <w:lang w:val="en-GB"/>
        </w:rPr>
        <w:t xml:space="preserve">legal or natural persons, and no institution </w:t>
      </w:r>
      <w:r w:rsidR="00E35F25">
        <w:rPr>
          <w:rFonts w:asciiTheme="majorHAnsi" w:hAnsiTheme="majorHAnsi"/>
          <w:color w:val="000000" w:themeColor="text1"/>
          <w:sz w:val="22"/>
          <w:szCs w:val="22"/>
          <w:lang w:val="en-GB"/>
        </w:rPr>
        <w:t xml:space="preserve">was found to have </w:t>
      </w:r>
      <w:r w:rsidR="007413CB" w:rsidRPr="00E550E6">
        <w:rPr>
          <w:rFonts w:asciiTheme="majorHAnsi" w:hAnsiTheme="majorHAnsi"/>
          <w:color w:val="000000" w:themeColor="text1"/>
          <w:sz w:val="22"/>
          <w:szCs w:val="22"/>
          <w:lang w:val="en-GB"/>
        </w:rPr>
        <w:t>a significantly larger number of requests</w:t>
      </w:r>
      <w:r w:rsidR="00E35F25">
        <w:rPr>
          <w:rFonts w:asciiTheme="majorHAnsi" w:hAnsiTheme="majorHAnsi"/>
          <w:color w:val="000000" w:themeColor="text1"/>
          <w:sz w:val="22"/>
          <w:szCs w:val="22"/>
          <w:lang w:val="en-GB"/>
        </w:rPr>
        <w:t xml:space="preserve"> </w:t>
      </w:r>
      <w:r w:rsidR="00287552">
        <w:rPr>
          <w:rFonts w:asciiTheme="majorHAnsi" w:hAnsiTheme="majorHAnsi"/>
          <w:color w:val="000000" w:themeColor="text1"/>
          <w:sz w:val="22"/>
          <w:szCs w:val="22"/>
          <w:lang w:val="en-GB"/>
        </w:rPr>
        <w:t>filed by either group</w:t>
      </w:r>
      <w:r w:rsidR="007413CB" w:rsidRPr="00E550E6">
        <w:rPr>
          <w:rFonts w:asciiTheme="majorHAnsi" w:hAnsiTheme="majorHAnsi"/>
          <w:color w:val="000000" w:themeColor="text1"/>
          <w:sz w:val="22"/>
          <w:szCs w:val="22"/>
          <w:lang w:val="en-GB"/>
        </w:rPr>
        <w:t xml:space="preserve">.   </w:t>
      </w:r>
    </w:p>
    <w:p w:rsidR="007413CB" w:rsidRPr="00E550E6" w:rsidRDefault="007413CB" w:rsidP="00754472">
      <w:pPr>
        <w:jc w:val="both"/>
        <w:rPr>
          <w:rFonts w:asciiTheme="majorHAnsi" w:hAnsiTheme="majorHAnsi"/>
          <w:color w:val="000000" w:themeColor="text1"/>
          <w:sz w:val="22"/>
          <w:szCs w:val="22"/>
          <w:lang w:val="en-GB"/>
        </w:rPr>
      </w:pPr>
    </w:p>
    <w:p w:rsidR="004418A3" w:rsidRPr="00E550E6" w:rsidRDefault="004418A3" w:rsidP="004418A3">
      <w:pPr>
        <w:jc w:val="both"/>
        <w:rPr>
          <w:rFonts w:asciiTheme="majorHAnsi" w:hAnsiTheme="majorHAnsi"/>
          <w:color w:val="000000" w:themeColor="text1"/>
          <w:sz w:val="22"/>
          <w:szCs w:val="22"/>
          <w:lang w:val="en-GB"/>
        </w:rPr>
      </w:pPr>
      <w:r w:rsidRPr="00E550E6">
        <w:rPr>
          <w:rFonts w:asciiTheme="majorHAnsi" w:hAnsiTheme="majorHAnsi"/>
          <w:color w:val="000000" w:themeColor="text1"/>
          <w:sz w:val="22"/>
          <w:szCs w:val="22"/>
          <w:lang w:val="en-GB"/>
        </w:rPr>
        <w:t xml:space="preserve">At the </w:t>
      </w:r>
      <w:r w:rsidR="00E35F25">
        <w:rPr>
          <w:rFonts w:asciiTheme="majorHAnsi" w:hAnsiTheme="majorHAnsi"/>
          <w:color w:val="000000" w:themeColor="text1"/>
          <w:sz w:val="22"/>
          <w:szCs w:val="22"/>
          <w:lang w:val="en-GB"/>
        </w:rPr>
        <w:t>level of FBiH there were slightly more</w:t>
      </w:r>
      <w:r w:rsidRPr="00E550E6">
        <w:rPr>
          <w:rFonts w:asciiTheme="majorHAnsi" w:hAnsiTheme="majorHAnsi"/>
          <w:color w:val="000000" w:themeColor="text1"/>
          <w:sz w:val="22"/>
          <w:szCs w:val="22"/>
          <w:lang w:val="en-GB"/>
        </w:rPr>
        <w:t xml:space="preserve"> requests for information. </w:t>
      </w:r>
      <w:r w:rsidR="00287552">
        <w:rPr>
          <w:rFonts w:asciiTheme="majorHAnsi" w:hAnsiTheme="majorHAnsi"/>
          <w:color w:val="000000" w:themeColor="text1"/>
          <w:sz w:val="22"/>
          <w:szCs w:val="22"/>
          <w:lang w:val="en-GB"/>
        </w:rPr>
        <w:t>Of the ten</w:t>
      </w:r>
      <w:r w:rsidRPr="00E550E6">
        <w:rPr>
          <w:rFonts w:asciiTheme="majorHAnsi" w:hAnsiTheme="majorHAnsi"/>
          <w:color w:val="000000" w:themeColor="text1"/>
          <w:sz w:val="22"/>
          <w:szCs w:val="22"/>
          <w:lang w:val="en-GB"/>
        </w:rPr>
        <w:t xml:space="preserve"> institutions at </w:t>
      </w:r>
      <w:r w:rsidR="00E35F25">
        <w:rPr>
          <w:rFonts w:asciiTheme="majorHAnsi" w:hAnsiTheme="majorHAnsi"/>
          <w:color w:val="000000" w:themeColor="text1"/>
          <w:sz w:val="22"/>
          <w:szCs w:val="22"/>
          <w:lang w:val="en-GB"/>
        </w:rPr>
        <w:t>the</w:t>
      </w:r>
      <w:r w:rsidRPr="00E550E6">
        <w:rPr>
          <w:rFonts w:asciiTheme="majorHAnsi" w:hAnsiTheme="majorHAnsi"/>
          <w:color w:val="000000" w:themeColor="text1"/>
          <w:sz w:val="22"/>
          <w:szCs w:val="22"/>
          <w:lang w:val="en-GB"/>
        </w:rPr>
        <w:t xml:space="preserve"> level</w:t>
      </w:r>
      <w:r w:rsidR="00E35F25">
        <w:rPr>
          <w:rFonts w:asciiTheme="majorHAnsi" w:hAnsiTheme="majorHAnsi"/>
          <w:color w:val="000000" w:themeColor="text1"/>
          <w:sz w:val="22"/>
          <w:szCs w:val="22"/>
          <w:lang w:val="en-GB"/>
        </w:rPr>
        <w:t xml:space="preserve"> of FBiH</w:t>
      </w:r>
      <w:r w:rsidRPr="00E550E6">
        <w:rPr>
          <w:rFonts w:asciiTheme="majorHAnsi" w:hAnsiTheme="majorHAnsi"/>
          <w:color w:val="000000" w:themeColor="text1"/>
          <w:sz w:val="22"/>
          <w:szCs w:val="22"/>
          <w:lang w:val="en-GB"/>
        </w:rPr>
        <w:t xml:space="preserve">, </w:t>
      </w:r>
      <w:r w:rsidR="00E35F25">
        <w:rPr>
          <w:rFonts w:asciiTheme="majorHAnsi" w:hAnsiTheme="majorHAnsi"/>
          <w:color w:val="000000" w:themeColor="text1"/>
          <w:sz w:val="22"/>
          <w:szCs w:val="22"/>
          <w:lang w:val="en-GB"/>
        </w:rPr>
        <w:t>five</w:t>
      </w:r>
      <w:r w:rsidRPr="00E550E6">
        <w:rPr>
          <w:rFonts w:asciiTheme="majorHAnsi" w:hAnsiTheme="majorHAnsi"/>
          <w:color w:val="000000" w:themeColor="text1"/>
          <w:sz w:val="22"/>
          <w:szCs w:val="22"/>
          <w:lang w:val="en-GB"/>
        </w:rPr>
        <w:t xml:space="preserve"> institutions </w:t>
      </w:r>
      <w:r w:rsidR="00AD2296">
        <w:rPr>
          <w:rFonts w:asciiTheme="majorHAnsi" w:hAnsiTheme="majorHAnsi"/>
          <w:color w:val="000000" w:themeColor="text1"/>
          <w:sz w:val="22"/>
          <w:szCs w:val="22"/>
          <w:lang w:val="en-GB"/>
        </w:rPr>
        <w:t xml:space="preserve">do not have </w:t>
      </w:r>
      <w:r w:rsidR="00E35F25">
        <w:rPr>
          <w:rFonts w:asciiTheme="majorHAnsi" w:hAnsiTheme="majorHAnsi"/>
          <w:color w:val="000000" w:themeColor="text1"/>
          <w:sz w:val="22"/>
          <w:szCs w:val="22"/>
          <w:lang w:val="en-GB"/>
        </w:rPr>
        <w:t>an information officer</w:t>
      </w:r>
      <w:r w:rsidR="00AD2296">
        <w:rPr>
          <w:rFonts w:asciiTheme="majorHAnsi" w:hAnsiTheme="majorHAnsi"/>
          <w:color w:val="000000" w:themeColor="text1"/>
          <w:sz w:val="22"/>
          <w:szCs w:val="22"/>
          <w:lang w:val="en-GB"/>
        </w:rPr>
        <w:t xml:space="preserve"> in place</w:t>
      </w:r>
      <w:r w:rsidR="00E35F25">
        <w:rPr>
          <w:rFonts w:asciiTheme="majorHAnsi" w:hAnsiTheme="majorHAnsi"/>
          <w:color w:val="000000" w:themeColor="text1"/>
          <w:sz w:val="22"/>
          <w:szCs w:val="22"/>
          <w:lang w:val="en-GB"/>
        </w:rPr>
        <w:t xml:space="preserve">. In the same sample there </w:t>
      </w:r>
      <w:r w:rsidR="00E35F25">
        <w:rPr>
          <w:rFonts w:asciiTheme="majorHAnsi" w:hAnsiTheme="majorHAnsi"/>
          <w:color w:val="000000" w:themeColor="text1"/>
          <w:sz w:val="22"/>
          <w:szCs w:val="22"/>
          <w:lang w:val="en-GB"/>
        </w:rPr>
        <w:lastRenderedPageBreak/>
        <w:t>were</w:t>
      </w:r>
      <w:r w:rsidRPr="00E550E6">
        <w:rPr>
          <w:rFonts w:asciiTheme="majorHAnsi" w:hAnsiTheme="majorHAnsi"/>
          <w:color w:val="000000" w:themeColor="text1"/>
          <w:sz w:val="22"/>
          <w:szCs w:val="22"/>
          <w:lang w:val="en-GB"/>
        </w:rPr>
        <w:t xml:space="preserve"> a total of 2,303 requests for </w:t>
      </w:r>
      <w:r w:rsidR="00E35F25">
        <w:rPr>
          <w:rFonts w:asciiTheme="majorHAnsi" w:hAnsiTheme="majorHAnsi"/>
          <w:color w:val="000000" w:themeColor="text1"/>
          <w:sz w:val="22"/>
          <w:szCs w:val="22"/>
          <w:lang w:val="en-GB"/>
        </w:rPr>
        <w:t xml:space="preserve">access to </w:t>
      </w:r>
      <w:r w:rsidRPr="00E550E6">
        <w:rPr>
          <w:rFonts w:asciiTheme="majorHAnsi" w:hAnsiTheme="majorHAnsi"/>
          <w:color w:val="000000" w:themeColor="text1"/>
          <w:sz w:val="22"/>
          <w:szCs w:val="22"/>
          <w:lang w:val="en-GB"/>
        </w:rPr>
        <w:t xml:space="preserve">information. This means that </w:t>
      </w:r>
      <w:r w:rsidR="00141722">
        <w:rPr>
          <w:rFonts w:asciiTheme="majorHAnsi" w:hAnsiTheme="majorHAnsi"/>
          <w:color w:val="000000" w:themeColor="text1"/>
          <w:sz w:val="22"/>
          <w:szCs w:val="22"/>
          <w:lang w:val="en-GB"/>
        </w:rPr>
        <w:t xml:space="preserve">the </w:t>
      </w:r>
      <w:r w:rsidRPr="00E550E6">
        <w:rPr>
          <w:rFonts w:asciiTheme="majorHAnsi" w:hAnsiTheme="majorHAnsi"/>
          <w:color w:val="000000" w:themeColor="text1"/>
          <w:sz w:val="22"/>
          <w:szCs w:val="22"/>
          <w:lang w:val="en-GB"/>
        </w:rPr>
        <w:t>institutions</w:t>
      </w:r>
      <w:r w:rsidR="00141722">
        <w:rPr>
          <w:rFonts w:asciiTheme="majorHAnsi" w:hAnsiTheme="majorHAnsi"/>
          <w:color w:val="000000" w:themeColor="text1"/>
          <w:sz w:val="22"/>
          <w:szCs w:val="22"/>
          <w:lang w:val="en-GB"/>
        </w:rPr>
        <w:t xml:space="preserve"> in FBiH receive </w:t>
      </w:r>
      <w:r w:rsidRPr="00E550E6">
        <w:rPr>
          <w:rFonts w:asciiTheme="majorHAnsi" w:hAnsiTheme="majorHAnsi"/>
          <w:color w:val="000000" w:themeColor="text1"/>
          <w:sz w:val="22"/>
          <w:szCs w:val="22"/>
          <w:lang w:val="en-GB"/>
        </w:rPr>
        <w:t>on average 115</w:t>
      </w:r>
      <w:r w:rsidR="00141722">
        <w:rPr>
          <w:rFonts w:asciiTheme="majorHAnsi" w:hAnsiTheme="majorHAnsi"/>
          <w:color w:val="000000" w:themeColor="text1"/>
          <w:sz w:val="22"/>
          <w:szCs w:val="22"/>
          <w:lang w:val="en-GB"/>
        </w:rPr>
        <w:t>.</w:t>
      </w:r>
      <w:r w:rsidRPr="00E550E6">
        <w:rPr>
          <w:rFonts w:asciiTheme="majorHAnsi" w:hAnsiTheme="majorHAnsi"/>
          <w:color w:val="000000" w:themeColor="text1"/>
          <w:sz w:val="22"/>
          <w:szCs w:val="22"/>
          <w:lang w:val="en-GB"/>
        </w:rPr>
        <w:t>15 requ</w:t>
      </w:r>
      <w:r w:rsidR="00141722">
        <w:rPr>
          <w:rFonts w:asciiTheme="majorHAnsi" w:hAnsiTheme="majorHAnsi"/>
          <w:color w:val="000000" w:themeColor="text1"/>
          <w:sz w:val="22"/>
          <w:szCs w:val="22"/>
          <w:lang w:val="en-GB"/>
        </w:rPr>
        <w:t>ests</w:t>
      </w:r>
      <w:r w:rsidR="00141722" w:rsidRPr="00141722">
        <w:rPr>
          <w:rFonts w:asciiTheme="majorHAnsi" w:hAnsiTheme="majorHAnsi"/>
          <w:color w:val="000000" w:themeColor="text1"/>
          <w:sz w:val="22"/>
          <w:szCs w:val="22"/>
          <w:lang w:val="en-GB"/>
        </w:rPr>
        <w:t xml:space="preserve"> </w:t>
      </w:r>
      <w:r w:rsidR="00141722" w:rsidRPr="00E550E6">
        <w:rPr>
          <w:rFonts w:asciiTheme="majorHAnsi" w:hAnsiTheme="majorHAnsi"/>
          <w:color w:val="000000" w:themeColor="text1"/>
          <w:sz w:val="22"/>
          <w:szCs w:val="22"/>
          <w:lang w:val="en-GB"/>
        </w:rPr>
        <w:t>per year</w:t>
      </w:r>
      <w:r w:rsidRPr="00E550E6">
        <w:rPr>
          <w:rFonts w:asciiTheme="majorHAnsi" w:hAnsiTheme="majorHAnsi"/>
          <w:color w:val="000000" w:themeColor="text1"/>
          <w:sz w:val="22"/>
          <w:szCs w:val="22"/>
          <w:lang w:val="en-GB"/>
        </w:rPr>
        <w:t xml:space="preserve">. 75.5% of requests were </w:t>
      </w:r>
      <w:r w:rsidR="00141722">
        <w:rPr>
          <w:rFonts w:asciiTheme="majorHAnsi" w:hAnsiTheme="majorHAnsi"/>
          <w:color w:val="000000" w:themeColor="text1"/>
          <w:sz w:val="22"/>
          <w:szCs w:val="22"/>
          <w:lang w:val="en-GB"/>
        </w:rPr>
        <w:t>filed</w:t>
      </w:r>
      <w:r w:rsidRPr="00E550E6">
        <w:rPr>
          <w:rFonts w:asciiTheme="majorHAnsi" w:hAnsiTheme="majorHAnsi"/>
          <w:color w:val="000000" w:themeColor="text1"/>
          <w:sz w:val="22"/>
          <w:szCs w:val="22"/>
          <w:lang w:val="en-GB"/>
        </w:rPr>
        <w:t xml:space="preserve"> by legal </w:t>
      </w:r>
      <w:r w:rsidR="00141722">
        <w:rPr>
          <w:rFonts w:asciiTheme="majorHAnsi" w:hAnsiTheme="majorHAnsi"/>
          <w:color w:val="000000" w:themeColor="text1"/>
          <w:sz w:val="22"/>
          <w:szCs w:val="22"/>
          <w:lang w:val="en-GB"/>
        </w:rPr>
        <w:t>persons</w:t>
      </w:r>
      <w:r w:rsidRPr="00E550E6">
        <w:rPr>
          <w:rFonts w:asciiTheme="majorHAnsi" w:hAnsiTheme="majorHAnsi"/>
          <w:color w:val="000000" w:themeColor="text1"/>
          <w:sz w:val="22"/>
          <w:szCs w:val="22"/>
          <w:lang w:val="en-GB"/>
        </w:rPr>
        <w:t xml:space="preserve">, and </w:t>
      </w:r>
      <w:r w:rsidR="00141722">
        <w:rPr>
          <w:rFonts w:asciiTheme="majorHAnsi" w:hAnsiTheme="majorHAnsi"/>
          <w:color w:val="000000" w:themeColor="text1"/>
          <w:sz w:val="22"/>
          <w:szCs w:val="22"/>
          <w:lang w:val="en-GB"/>
        </w:rPr>
        <w:t>as many as</w:t>
      </w:r>
      <w:r w:rsidRPr="00E550E6">
        <w:rPr>
          <w:rFonts w:asciiTheme="majorHAnsi" w:hAnsiTheme="majorHAnsi"/>
          <w:color w:val="000000" w:themeColor="text1"/>
          <w:sz w:val="22"/>
          <w:szCs w:val="22"/>
          <w:lang w:val="en-GB"/>
        </w:rPr>
        <w:t xml:space="preserve"> 88.7% of </w:t>
      </w:r>
      <w:r w:rsidR="00141722">
        <w:rPr>
          <w:rFonts w:asciiTheme="majorHAnsi" w:hAnsiTheme="majorHAnsi"/>
          <w:color w:val="000000" w:themeColor="text1"/>
          <w:sz w:val="22"/>
          <w:szCs w:val="22"/>
          <w:lang w:val="en-GB"/>
        </w:rPr>
        <w:t>requests were filed with</w:t>
      </w:r>
      <w:r w:rsidRPr="00E550E6">
        <w:rPr>
          <w:rFonts w:asciiTheme="majorHAnsi" w:hAnsiTheme="majorHAnsi"/>
          <w:color w:val="000000" w:themeColor="text1"/>
          <w:sz w:val="22"/>
          <w:szCs w:val="22"/>
          <w:lang w:val="en-GB"/>
        </w:rPr>
        <w:t xml:space="preserve"> the Tax Administration of FBiH.</w:t>
      </w:r>
    </w:p>
    <w:p w:rsidR="004418A3" w:rsidRPr="00E550E6" w:rsidRDefault="004418A3" w:rsidP="004418A3">
      <w:pPr>
        <w:jc w:val="both"/>
        <w:rPr>
          <w:rFonts w:asciiTheme="majorHAnsi" w:hAnsiTheme="majorHAnsi"/>
          <w:color w:val="000000" w:themeColor="text1"/>
          <w:sz w:val="22"/>
          <w:szCs w:val="22"/>
          <w:lang w:val="en-GB"/>
        </w:rPr>
      </w:pPr>
    </w:p>
    <w:p w:rsidR="004418A3" w:rsidRPr="00E550E6" w:rsidRDefault="00141722" w:rsidP="004418A3">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Information seekers requested access to</w:t>
      </w:r>
      <w:r w:rsidR="004418A3" w:rsidRPr="00E550E6">
        <w:rPr>
          <w:rFonts w:asciiTheme="majorHAnsi" w:hAnsiTheme="majorHAnsi"/>
          <w:color w:val="000000" w:themeColor="text1"/>
          <w:sz w:val="22"/>
          <w:szCs w:val="22"/>
          <w:lang w:val="en-GB"/>
        </w:rPr>
        <w:t xml:space="preserve"> different information, but </w:t>
      </w:r>
      <w:r>
        <w:rPr>
          <w:rFonts w:asciiTheme="majorHAnsi" w:hAnsiTheme="majorHAnsi"/>
          <w:color w:val="000000" w:themeColor="text1"/>
          <w:sz w:val="22"/>
          <w:szCs w:val="22"/>
          <w:lang w:val="en-GB"/>
        </w:rPr>
        <w:t xml:space="preserve">most </w:t>
      </w:r>
      <w:r w:rsidR="00AD2296">
        <w:rPr>
          <w:rFonts w:asciiTheme="majorHAnsi" w:hAnsiTheme="majorHAnsi"/>
          <w:color w:val="000000" w:themeColor="text1"/>
          <w:sz w:val="22"/>
          <w:szCs w:val="22"/>
          <w:lang w:val="en-GB"/>
        </w:rPr>
        <w:t>frequently</w:t>
      </w:r>
      <w:r>
        <w:rPr>
          <w:rFonts w:asciiTheme="majorHAnsi" w:hAnsiTheme="majorHAnsi"/>
          <w:color w:val="000000" w:themeColor="text1"/>
          <w:sz w:val="22"/>
          <w:szCs w:val="22"/>
          <w:lang w:val="en-GB"/>
        </w:rPr>
        <w:t xml:space="preserve"> th</w:t>
      </w:r>
      <w:r w:rsidR="00AD2296">
        <w:rPr>
          <w:rFonts w:asciiTheme="majorHAnsi" w:hAnsiTheme="majorHAnsi"/>
          <w:color w:val="000000" w:themeColor="text1"/>
          <w:sz w:val="22"/>
          <w:szCs w:val="22"/>
          <w:lang w:val="en-GB"/>
        </w:rPr>
        <w:t>e requested information concerned issues belonging to the mandate</w:t>
      </w:r>
      <w:r w:rsidR="004418A3" w:rsidRPr="00E550E6">
        <w:rPr>
          <w:rFonts w:asciiTheme="majorHAnsi" w:hAnsiTheme="majorHAnsi"/>
          <w:color w:val="000000" w:themeColor="text1"/>
          <w:sz w:val="22"/>
          <w:szCs w:val="22"/>
          <w:lang w:val="en-GB"/>
        </w:rPr>
        <w:t xml:space="preserve"> of the monitored institutions, as evidenced by the fact that only 4.5% of the requests for access to information </w:t>
      </w:r>
      <w:r>
        <w:rPr>
          <w:rFonts w:asciiTheme="majorHAnsi" w:hAnsiTheme="majorHAnsi"/>
          <w:color w:val="000000" w:themeColor="text1"/>
          <w:sz w:val="22"/>
          <w:szCs w:val="22"/>
          <w:lang w:val="en-GB"/>
        </w:rPr>
        <w:t>were declined</w:t>
      </w:r>
      <w:r w:rsidR="004418A3" w:rsidRPr="00E550E6">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The n</w:t>
      </w:r>
      <w:r w:rsidR="004418A3" w:rsidRPr="00E550E6">
        <w:rPr>
          <w:rFonts w:asciiTheme="majorHAnsi" w:hAnsiTheme="majorHAnsi"/>
          <w:color w:val="000000" w:themeColor="text1"/>
          <w:sz w:val="22"/>
          <w:szCs w:val="22"/>
          <w:lang w:val="en-GB"/>
        </w:rPr>
        <w:t xml:space="preserve">umber of </w:t>
      </w:r>
      <w:r>
        <w:rPr>
          <w:rFonts w:asciiTheme="majorHAnsi" w:hAnsiTheme="majorHAnsi"/>
          <w:color w:val="000000" w:themeColor="text1"/>
          <w:sz w:val="22"/>
          <w:szCs w:val="22"/>
          <w:lang w:val="en-GB"/>
        </w:rPr>
        <w:t>requests</w:t>
      </w:r>
      <w:r w:rsidR="004418A3" w:rsidRPr="00E550E6">
        <w:rPr>
          <w:rFonts w:asciiTheme="majorHAnsi" w:hAnsiTheme="majorHAnsi"/>
          <w:color w:val="000000" w:themeColor="text1"/>
          <w:sz w:val="22"/>
          <w:szCs w:val="22"/>
          <w:lang w:val="en-GB"/>
        </w:rPr>
        <w:t xml:space="preserve"> received and the fact that the </w:t>
      </w:r>
      <w:r>
        <w:rPr>
          <w:rFonts w:asciiTheme="majorHAnsi" w:hAnsiTheme="majorHAnsi"/>
          <w:color w:val="000000" w:themeColor="text1"/>
          <w:sz w:val="22"/>
          <w:szCs w:val="22"/>
          <w:lang w:val="en-GB"/>
        </w:rPr>
        <w:t>vast majority</w:t>
      </w:r>
      <w:r w:rsidR="004418A3" w:rsidRPr="00E550E6">
        <w:rPr>
          <w:rFonts w:asciiTheme="majorHAnsi" w:hAnsiTheme="majorHAnsi"/>
          <w:color w:val="000000" w:themeColor="text1"/>
          <w:sz w:val="22"/>
          <w:szCs w:val="22"/>
          <w:lang w:val="en-GB"/>
        </w:rPr>
        <w:t xml:space="preserve"> of </w:t>
      </w:r>
      <w:r>
        <w:rPr>
          <w:rFonts w:asciiTheme="majorHAnsi" w:hAnsiTheme="majorHAnsi"/>
          <w:color w:val="000000" w:themeColor="text1"/>
          <w:sz w:val="22"/>
          <w:szCs w:val="22"/>
          <w:lang w:val="en-GB"/>
        </w:rPr>
        <w:t>the requests were accommodated</w:t>
      </w:r>
      <w:r w:rsidR="004418A3" w:rsidRPr="00E550E6">
        <w:rPr>
          <w:rFonts w:asciiTheme="majorHAnsi" w:hAnsiTheme="majorHAnsi"/>
          <w:color w:val="000000" w:themeColor="text1"/>
          <w:sz w:val="22"/>
          <w:szCs w:val="22"/>
          <w:lang w:val="en-GB"/>
        </w:rPr>
        <w:t xml:space="preserve"> shows that </w:t>
      </w:r>
      <w:r w:rsidR="00AD2296">
        <w:rPr>
          <w:rFonts w:asciiTheme="majorHAnsi" w:hAnsiTheme="majorHAnsi"/>
          <w:color w:val="000000" w:themeColor="text1"/>
          <w:sz w:val="22"/>
          <w:szCs w:val="22"/>
          <w:lang w:val="en-GB"/>
        </w:rPr>
        <w:t>that</w:t>
      </w:r>
      <w:r w:rsidR="004418A3" w:rsidRPr="00E550E6">
        <w:rPr>
          <w:rFonts w:asciiTheme="majorHAnsi" w:hAnsiTheme="majorHAnsi"/>
          <w:color w:val="000000" w:themeColor="text1"/>
          <w:sz w:val="22"/>
          <w:szCs w:val="22"/>
          <w:lang w:val="en-GB"/>
        </w:rPr>
        <w:t xml:space="preserve"> is indeed the information that is under the control of public authorities, and </w:t>
      </w:r>
      <w:r w:rsidR="00380D9C">
        <w:rPr>
          <w:rFonts w:asciiTheme="majorHAnsi" w:hAnsiTheme="majorHAnsi"/>
          <w:color w:val="000000" w:themeColor="text1"/>
          <w:sz w:val="22"/>
          <w:szCs w:val="22"/>
          <w:lang w:val="en-GB"/>
        </w:rPr>
        <w:t>its</w:t>
      </w:r>
      <w:r w:rsidR="004418A3" w:rsidRPr="00E550E6">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 xml:space="preserve">regular </w:t>
      </w:r>
      <w:r w:rsidR="00380D9C">
        <w:rPr>
          <w:rFonts w:asciiTheme="majorHAnsi" w:hAnsiTheme="majorHAnsi"/>
          <w:color w:val="000000" w:themeColor="text1"/>
          <w:sz w:val="22"/>
          <w:szCs w:val="22"/>
          <w:lang w:val="en-GB"/>
        </w:rPr>
        <w:t>disclosure</w:t>
      </w:r>
      <w:r>
        <w:rPr>
          <w:rFonts w:asciiTheme="majorHAnsi" w:hAnsiTheme="majorHAnsi"/>
          <w:color w:val="000000" w:themeColor="text1"/>
          <w:sz w:val="22"/>
          <w:szCs w:val="22"/>
          <w:lang w:val="en-GB"/>
        </w:rPr>
        <w:t xml:space="preserve"> in t</w:t>
      </w:r>
      <w:r w:rsidR="004418A3" w:rsidRPr="00E550E6">
        <w:rPr>
          <w:rFonts w:asciiTheme="majorHAnsi" w:hAnsiTheme="majorHAnsi"/>
          <w:color w:val="000000" w:themeColor="text1"/>
          <w:sz w:val="22"/>
          <w:szCs w:val="22"/>
          <w:lang w:val="en-GB"/>
        </w:rPr>
        <w:t xml:space="preserve">he new media would significantly reduce the time </w:t>
      </w:r>
      <w:r>
        <w:rPr>
          <w:rFonts w:asciiTheme="majorHAnsi" w:hAnsiTheme="majorHAnsi"/>
          <w:color w:val="000000" w:themeColor="text1"/>
          <w:sz w:val="22"/>
          <w:szCs w:val="22"/>
          <w:lang w:val="en-GB"/>
        </w:rPr>
        <w:t>that is now being spent to handle the requests</w:t>
      </w:r>
      <w:r w:rsidR="004418A3" w:rsidRPr="00E550E6">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Furthermore</w:t>
      </w:r>
      <w:r w:rsidR="004418A3" w:rsidRPr="00E550E6">
        <w:rPr>
          <w:rFonts w:asciiTheme="majorHAnsi" w:hAnsiTheme="majorHAnsi"/>
          <w:color w:val="000000" w:themeColor="text1"/>
          <w:sz w:val="22"/>
          <w:szCs w:val="22"/>
          <w:lang w:val="en-GB"/>
        </w:rPr>
        <w:t xml:space="preserve">, of course, </w:t>
      </w:r>
      <w:r>
        <w:rPr>
          <w:rFonts w:asciiTheme="majorHAnsi" w:hAnsiTheme="majorHAnsi"/>
          <w:color w:val="000000" w:themeColor="text1"/>
          <w:sz w:val="22"/>
          <w:szCs w:val="22"/>
          <w:lang w:val="en-GB"/>
        </w:rPr>
        <w:t xml:space="preserve">this </w:t>
      </w:r>
      <w:r w:rsidR="004418A3" w:rsidRPr="00E550E6">
        <w:rPr>
          <w:rFonts w:asciiTheme="majorHAnsi" w:hAnsiTheme="majorHAnsi"/>
          <w:color w:val="000000" w:themeColor="text1"/>
          <w:sz w:val="22"/>
          <w:szCs w:val="22"/>
          <w:lang w:val="en-GB"/>
        </w:rPr>
        <w:t xml:space="preserve">would significantly improve the quality of services </w:t>
      </w:r>
      <w:r>
        <w:rPr>
          <w:rFonts w:asciiTheme="majorHAnsi" w:hAnsiTheme="majorHAnsi"/>
          <w:color w:val="000000" w:themeColor="text1"/>
          <w:sz w:val="22"/>
          <w:szCs w:val="22"/>
          <w:lang w:val="en-GB"/>
        </w:rPr>
        <w:t xml:space="preserve">provided </w:t>
      </w:r>
      <w:r w:rsidR="004418A3" w:rsidRPr="00E550E6">
        <w:rPr>
          <w:rFonts w:asciiTheme="majorHAnsi" w:hAnsiTheme="majorHAnsi"/>
          <w:color w:val="000000" w:themeColor="text1"/>
          <w:sz w:val="22"/>
          <w:szCs w:val="22"/>
          <w:lang w:val="en-GB"/>
        </w:rPr>
        <w:t>to information</w:t>
      </w:r>
      <w:r w:rsidRPr="00141722">
        <w:rPr>
          <w:rFonts w:asciiTheme="majorHAnsi" w:hAnsiTheme="majorHAnsi"/>
          <w:color w:val="000000" w:themeColor="text1"/>
          <w:sz w:val="22"/>
          <w:szCs w:val="22"/>
          <w:lang w:val="en-GB"/>
        </w:rPr>
        <w:t xml:space="preserve"> </w:t>
      </w:r>
      <w:r w:rsidRPr="00E550E6">
        <w:rPr>
          <w:rFonts w:asciiTheme="majorHAnsi" w:hAnsiTheme="majorHAnsi"/>
          <w:color w:val="000000" w:themeColor="text1"/>
          <w:sz w:val="22"/>
          <w:szCs w:val="22"/>
          <w:lang w:val="en-GB"/>
        </w:rPr>
        <w:t>users</w:t>
      </w:r>
      <w:r w:rsidR="004418A3" w:rsidRPr="00E550E6">
        <w:rPr>
          <w:rFonts w:asciiTheme="majorHAnsi" w:hAnsiTheme="majorHAnsi"/>
          <w:color w:val="000000" w:themeColor="text1"/>
          <w:sz w:val="22"/>
          <w:szCs w:val="22"/>
          <w:lang w:val="en-GB"/>
        </w:rPr>
        <w:t>.</w:t>
      </w:r>
    </w:p>
    <w:p w:rsidR="004418A3" w:rsidRPr="00E550E6" w:rsidRDefault="004418A3" w:rsidP="004418A3">
      <w:pPr>
        <w:jc w:val="both"/>
        <w:rPr>
          <w:rFonts w:asciiTheme="majorHAnsi" w:hAnsiTheme="majorHAnsi"/>
          <w:color w:val="000000" w:themeColor="text1"/>
          <w:sz w:val="22"/>
          <w:szCs w:val="22"/>
          <w:lang w:val="en-GB"/>
        </w:rPr>
      </w:pPr>
    </w:p>
    <w:p w:rsidR="004418A3" w:rsidRPr="00E550E6" w:rsidRDefault="00380D9C" w:rsidP="004418A3">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 xml:space="preserve">The </w:t>
      </w:r>
      <w:r w:rsidR="004418A3" w:rsidRPr="00E550E6">
        <w:rPr>
          <w:rFonts w:asciiTheme="majorHAnsi" w:hAnsiTheme="majorHAnsi"/>
          <w:color w:val="000000" w:themeColor="text1"/>
          <w:sz w:val="22"/>
          <w:szCs w:val="22"/>
          <w:lang w:val="en-GB"/>
        </w:rPr>
        <w:t xml:space="preserve">Institution of Human Rights </w:t>
      </w:r>
      <w:r w:rsidR="008A79A8">
        <w:rPr>
          <w:rFonts w:asciiTheme="majorHAnsi" w:hAnsiTheme="majorHAnsi"/>
          <w:color w:val="000000" w:themeColor="text1"/>
          <w:sz w:val="22"/>
          <w:szCs w:val="22"/>
          <w:lang w:val="en-GB"/>
        </w:rPr>
        <w:t>Ombudsperson</w:t>
      </w:r>
      <w:r w:rsidRPr="00E550E6">
        <w:rPr>
          <w:rFonts w:asciiTheme="majorHAnsi" w:hAnsiTheme="majorHAnsi"/>
          <w:color w:val="000000" w:themeColor="text1"/>
          <w:sz w:val="22"/>
          <w:szCs w:val="22"/>
          <w:lang w:val="en-GB"/>
        </w:rPr>
        <w:t xml:space="preserve"> </w:t>
      </w:r>
      <w:r w:rsidR="004418A3" w:rsidRPr="00E550E6">
        <w:rPr>
          <w:rFonts w:asciiTheme="majorHAnsi" w:hAnsiTheme="majorHAnsi"/>
          <w:color w:val="000000" w:themeColor="text1"/>
          <w:sz w:val="22"/>
          <w:szCs w:val="22"/>
          <w:lang w:val="en-GB"/>
        </w:rPr>
        <w:t xml:space="preserve">made a total of </w:t>
      </w:r>
      <w:r>
        <w:rPr>
          <w:rFonts w:asciiTheme="majorHAnsi" w:hAnsiTheme="majorHAnsi"/>
          <w:color w:val="000000" w:themeColor="text1"/>
          <w:sz w:val="22"/>
          <w:szCs w:val="22"/>
          <w:lang w:val="en-GB"/>
        </w:rPr>
        <w:t>six</w:t>
      </w:r>
      <w:r w:rsidR="004418A3" w:rsidRPr="00E550E6">
        <w:rPr>
          <w:rFonts w:asciiTheme="majorHAnsi" w:hAnsiTheme="majorHAnsi"/>
          <w:color w:val="000000" w:themeColor="text1"/>
          <w:sz w:val="22"/>
          <w:szCs w:val="22"/>
          <w:lang w:val="en-GB"/>
        </w:rPr>
        <w:t xml:space="preserve"> recommendations, of which </w:t>
      </w:r>
      <w:r>
        <w:rPr>
          <w:rFonts w:asciiTheme="majorHAnsi" w:hAnsiTheme="majorHAnsi"/>
          <w:color w:val="000000" w:themeColor="text1"/>
          <w:sz w:val="22"/>
          <w:szCs w:val="22"/>
          <w:lang w:val="en-GB"/>
        </w:rPr>
        <w:t xml:space="preserve">five </w:t>
      </w:r>
      <w:r w:rsidR="00AD2296">
        <w:rPr>
          <w:rFonts w:asciiTheme="majorHAnsi" w:hAnsiTheme="majorHAnsi"/>
          <w:color w:val="000000" w:themeColor="text1"/>
          <w:sz w:val="22"/>
          <w:szCs w:val="22"/>
          <w:lang w:val="en-GB"/>
        </w:rPr>
        <w:t>concern</w:t>
      </w:r>
      <w:r>
        <w:rPr>
          <w:rFonts w:asciiTheme="majorHAnsi" w:hAnsiTheme="majorHAnsi"/>
          <w:color w:val="000000" w:themeColor="text1"/>
          <w:sz w:val="22"/>
          <w:szCs w:val="22"/>
          <w:lang w:val="en-GB"/>
        </w:rPr>
        <w:t xml:space="preserve"> the Ministry </w:t>
      </w:r>
      <w:r w:rsidR="004418A3" w:rsidRPr="00E550E6">
        <w:rPr>
          <w:rFonts w:asciiTheme="majorHAnsi" w:hAnsiTheme="majorHAnsi"/>
          <w:color w:val="000000" w:themeColor="text1"/>
          <w:sz w:val="22"/>
          <w:szCs w:val="22"/>
          <w:lang w:val="en-GB"/>
        </w:rPr>
        <w:t>of Finance</w:t>
      </w:r>
      <w:r>
        <w:rPr>
          <w:rFonts w:asciiTheme="majorHAnsi" w:hAnsiTheme="majorHAnsi"/>
          <w:color w:val="000000" w:themeColor="text1"/>
          <w:sz w:val="22"/>
          <w:szCs w:val="22"/>
          <w:lang w:val="en-GB"/>
        </w:rPr>
        <w:t xml:space="preserve"> of FBiH</w:t>
      </w:r>
      <w:r w:rsidR="004418A3" w:rsidRPr="00E550E6">
        <w:rPr>
          <w:rFonts w:asciiTheme="majorHAnsi" w:hAnsiTheme="majorHAnsi"/>
          <w:color w:val="000000" w:themeColor="text1"/>
          <w:sz w:val="22"/>
          <w:szCs w:val="22"/>
          <w:lang w:val="en-GB"/>
        </w:rPr>
        <w:t xml:space="preserve">.   </w:t>
      </w:r>
    </w:p>
    <w:p w:rsidR="004418A3" w:rsidRPr="00E550E6" w:rsidRDefault="004418A3" w:rsidP="00754472">
      <w:pPr>
        <w:jc w:val="both"/>
        <w:rPr>
          <w:rFonts w:asciiTheme="majorHAnsi" w:hAnsiTheme="majorHAnsi"/>
          <w:color w:val="000000" w:themeColor="text1"/>
          <w:sz w:val="22"/>
          <w:szCs w:val="22"/>
          <w:lang w:val="en-GB"/>
        </w:rPr>
      </w:pPr>
    </w:p>
    <w:p w:rsidR="005277D2" w:rsidRPr="00E550E6" w:rsidRDefault="00380D9C" w:rsidP="00754472">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In the</w:t>
      </w:r>
      <w:r w:rsidR="005277D2" w:rsidRPr="00E550E6">
        <w:rPr>
          <w:rFonts w:asciiTheme="majorHAnsi" w:hAnsiTheme="majorHAnsi"/>
          <w:color w:val="000000" w:themeColor="text1"/>
          <w:sz w:val="22"/>
          <w:szCs w:val="22"/>
          <w:lang w:val="en-GB"/>
        </w:rPr>
        <w:t xml:space="preserve"> 11 </w:t>
      </w:r>
      <w:r w:rsidRPr="00E550E6">
        <w:rPr>
          <w:rFonts w:asciiTheme="majorHAnsi" w:hAnsiTheme="majorHAnsi"/>
          <w:color w:val="000000" w:themeColor="text1"/>
          <w:sz w:val="22"/>
          <w:szCs w:val="22"/>
          <w:lang w:val="en-GB"/>
        </w:rPr>
        <w:t xml:space="preserve">RS </w:t>
      </w:r>
      <w:r w:rsidR="005277D2" w:rsidRPr="00E550E6">
        <w:rPr>
          <w:rFonts w:asciiTheme="majorHAnsi" w:hAnsiTheme="majorHAnsi"/>
          <w:color w:val="000000" w:themeColor="text1"/>
          <w:sz w:val="22"/>
          <w:szCs w:val="22"/>
          <w:lang w:val="en-GB"/>
        </w:rPr>
        <w:t xml:space="preserve">institutions that provided data for the </w:t>
      </w:r>
      <w:r w:rsidR="00AD2296">
        <w:rPr>
          <w:rFonts w:asciiTheme="majorHAnsi" w:hAnsiTheme="majorHAnsi"/>
          <w:color w:val="000000" w:themeColor="text1"/>
          <w:sz w:val="22"/>
          <w:szCs w:val="22"/>
          <w:lang w:val="en-GB"/>
        </w:rPr>
        <w:t>reference</w:t>
      </w:r>
      <w:r w:rsidRPr="00380D9C">
        <w:rPr>
          <w:rFonts w:asciiTheme="majorHAnsi" w:hAnsiTheme="majorHAnsi"/>
          <w:color w:val="000000" w:themeColor="text1"/>
          <w:sz w:val="22"/>
          <w:szCs w:val="22"/>
          <w:lang w:val="en-GB"/>
        </w:rPr>
        <w:t xml:space="preserve"> </w:t>
      </w:r>
      <w:r w:rsidRPr="00E550E6">
        <w:rPr>
          <w:rFonts w:asciiTheme="majorHAnsi" w:hAnsiTheme="majorHAnsi"/>
          <w:color w:val="000000" w:themeColor="text1"/>
          <w:sz w:val="22"/>
          <w:szCs w:val="22"/>
          <w:lang w:val="en-GB"/>
        </w:rPr>
        <w:t>period</w:t>
      </w:r>
      <w:r w:rsidR="005277D2" w:rsidRPr="00E550E6">
        <w:rPr>
          <w:rFonts w:asciiTheme="majorHAnsi" w:hAnsiTheme="majorHAnsi"/>
          <w:color w:val="000000" w:themeColor="text1"/>
          <w:sz w:val="22"/>
          <w:szCs w:val="22"/>
          <w:lang w:val="en-GB"/>
        </w:rPr>
        <w:t xml:space="preserve">, there were </w:t>
      </w:r>
      <w:r w:rsidR="00AD2296">
        <w:rPr>
          <w:rFonts w:asciiTheme="majorHAnsi" w:hAnsiTheme="majorHAnsi"/>
          <w:color w:val="000000" w:themeColor="text1"/>
          <w:sz w:val="22"/>
          <w:szCs w:val="22"/>
          <w:lang w:val="en-GB"/>
        </w:rPr>
        <w:t xml:space="preserve">a total of </w:t>
      </w:r>
      <w:r w:rsidR="005277D2" w:rsidRPr="00E550E6">
        <w:rPr>
          <w:rFonts w:asciiTheme="majorHAnsi" w:hAnsiTheme="majorHAnsi"/>
          <w:color w:val="000000" w:themeColor="text1"/>
          <w:sz w:val="22"/>
          <w:szCs w:val="22"/>
          <w:lang w:val="en-GB"/>
        </w:rPr>
        <w:t xml:space="preserve">1,974 requests for information, of which 56.5% </w:t>
      </w:r>
      <w:r>
        <w:rPr>
          <w:rFonts w:asciiTheme="majorHAnsi" w:hAnsiTheme="majorHAnsi"/>
          <w:color w:val="000000" w:themeColor="text1"/>
          <w:sz w:val="22"/>
          <w:szCs w:val="22"/>
          <w:lang w:val="en-GB"/>
        </w:rPr>
        <w:t>were</w:t>
      </w:r>
      <w:r w:rsidR="005277D2" w:rsidRPr="00E550E6">
        <w:rPr>
          <w:rFonts w:asciiTheme="majorHAnsi" w:hAnsiTheme="majorHAnsi"/>
          <w:color w:val="000000" w:themeColor="text1"/>
          <w:sz w:val="22"/>
          <w:szCs w:val="22"/>
          <w:lang w:val="en-GB"/>
        </w:rPr>
        <w:t xml:space="preserve"> </w:t>
      </w:r>
      <w:r w:rsidR="00AD2296">
        <w:rPr>
          <w:rFonts w:asciiTheme="majorHAnsi" w:hAnsiTheme="majorHAnsi"/>
          <w:color w:val="000000" w:themeColor="text1"/>
          <w:sz w:val="22"/>
          <w:szCs w:val="22"/>
          <w:lang w:val="en-GB"/>
        </w:rPr>
        <w:t>filed</w:t>
      </w:r>
      <w:r w:rsidR="005277D2" w:rsidRPr="00E550E6">
        <w:rPr>
          <w:rFonts w:asciiTheme="majorHAnsi" w:hAnsiTheme="majorHAnsi"/>
          <w:color w:val="000000" w:themeColor="text1"/>
          <w:sz w:val="22"/>
          <w:szCs w:val="22"/>
          <w:lang w:val="en-GB"/>
        </w:rPr>
        <w:t xml:space="preserve"> by </w:t>
      </w:r>
      <w:r>
        <w:rPr>
          <w:rFonts w:asciiTheme="majorHAnsi" w:hAnsiTheme="majorHAnsi"/>
          <w:color w:val="000000" w:themeColor="text1"/>
          <w:sz w:val="22"/>
          <w:szCs w:val="22"/>
          <w:lang w:val="en-GB"/>
        </w:rPr>
        <w:t>legal persons</w:t>
      </w:r>
      <w:r w:rsidR="005277D2" w:rsidRPr="00E550E6">
        <w:rPr>
          <w:rFonts w:asciiTheme="majorHAnsi" w:hAnsiTheme="majorHAnsi"/>
          <w:color w:val="000000" w:themeColor="text1"/>
          <w:sz w:val="22"/>
          <w:szCs w:val="22"/>
          <w:lang w:val="en-GB"/>
        </w:rPr>
        <w:t xml:space="preserve">. If this number is divided </w:t>
      </w:r>
      <w:r>
        <w:rPr>
          <w:rFonts w:asciiTheme="majorHAnsi" w:hAnsiTheme="majorHAnsi"/>
          <w:color w:val="000000" w:themeColor="text1"/>
          <w:sz w:val="22"/>
          <w:szCs w:val="22"/>
          <w:lang w:val="en-GB"/>
        </w:rPr>
        <w:t>by</w:t>
      </w:r>
      <w:r w:rsidR="005277D2" w:rsidRPr="00E550E6">
        <w:rPr>
          <w:rFonts w:asciiTheme="majorHAnsi" w:hAnsiTheme="majorHAnsi"/>
          <w:color w:val="000000" w:themeColor="text1"/>
          <w:sz w:val="22"/>
          <w:szCs w:val="22"/>
          <w:lang w:val="en-GB"/>
        </w:rPr>
        <w:t xml:space="preserve"> 11 institutions</w:t>
      </w:r>
      <w:r>
        <w:rPr>
          <w:rFonts w:asciiTheme="majorHAnsi" w:hAnsiTheme="majorHAnsi"/>
          <w:color w:val="000000" w:themeColor="text1"/>
          <w:sz w:val="22"/>
          <w:szCs w:val="22"/>
          <w:lang w:val="en-GB"/>
        </w:rPr>
        <w:t>, it</w:t>
      </w:r>
      <w:r w:rsidR="005277D2" w:rsidRPr="00E550E6">
        <w:rPr>
          <w:rFonts w:asciiTheme="majorHAnsi" w:hAnsiTheme="majorHAnsi"/>
          <w:color w:val="000000" w:themeColor="text1"/>
          <w:sz w:val="22"/>
          <w:szCs w:val="22"/>
          <w:lang w:val="en-GB"/>
        </w:rPr>
        <w:t xml:space="preserve"> turns out </w:t>
      </w:r>
      <w:r>
        <w:rPr>
          <w:rFonts w:asciiTheme="majorHAnsi" w:hAnsiTheme="majorHAnsi"/>
          <w:color w:val="000000" w:themeColor="text1"/>
          <w:sz w:val="22"/>
          <w:szCs w:val="22"/>
          <w:lang w:val="en-GB"/>
        </w:rPr>
        <w:t>that</w:t>
      </w:r>
      <w:r w:rsidR="005277D2" w:rsidRPr="00E550E6">
        <w:rPr>
          <w:rFonts w:asciiTheme="majorHAnsi" w:hAnsiTheme="majorHAnsi"/>
          <w:color w:val="000000" w:themeColor="text1"/>
          <w:sz w:val="22"/>
          <w:szCs w:val="22"/>
          <w:lang w:val="en-GB"/>
        </w:rPr>
        <w:t xml:space="preserve"> an average of 98.7 </w:t>
      </w:r>
      <w:r w:rsidRPr="00E550E6">
        <w:rPr>
          <w:rFonts w:asciiTheme="majorHAnsi" w:hAnsiTheme="majorHAnsi"/>
          <w:color w:val="000000" w:themeColor="text1"/>
          <w:sz w:val="22"/>
          <w:szCs w:val="22"/>
          <w:lang w:val="en-GB"/>
        </w:rPr>
        <w:t xml:space="preserve">requests </w:t>
      </w:r>
      <w:r w:rsidR="005277D2" w:rsidRPr="00E550E6">
        <w:rPr>
          <w:rFonts w:asciiTheme="majorHAnsi" w:hAnsiTheme="majorHAnsi"/>
          <w:color w:val="000000" w:themeColor="text1"/>
          <w:sz w:val="22"/>
          <w:szCs w:val="22"/>
          <w:lang w:val="en-GB"/>
        </w:rPr>
        <w:t xml:space="preserve">for access to information </w:t>
      </w:r>
      <w:r>
        <w:rPr>
          <w:rFonts w:asciiTheme="majorHAnsi" w:hAnsiTheme="majorHAnsi"/>
          <w:color w:val="000000" w:themeColor="text1"/>
          <w:sz w:val="22"/>
          <w:szCs w:val="22"/>
          <w:lang w:val="en-GB"/>
        </w:rPr>
        <w:t xml:space="preserve">were </w:t>
      </w:r>
      <w:r w:rsidR="005277D2" w:rsidRPr="00E550E6">
        <w:rPr>
          <w:rFonts w:asciiTheme="majorHAnsi" w:hAnsiTheme="majorHAnsi"/>
          <w:color w:val="000000" w:themeColor="text1"/>
          <w:sz w:val="22"/>
          <w:szCs w:val="22"/>
          <w:lang w:val="en-GB"/>
        </w:rPr>
        <w:t xml:space="preserve">processed annually. </w:t>
      </w:r>
      <w:r>
        <w:rPr>
          <w:rFonts w:asciiTheme="majorHAnsi" w:hAnsiTheme="majorHAnsi"/>
          <w:color w:val="000000" w:themeColor="text1"/>
          <w:sz w:val="22"/>
          <w:szCs w:val="22"/>
          <w:lang w:val="en-GB"/>
        </w:rPr>
        <w:t>Such</w:t>
      </w:r>
      <w:r w:rsidR="005277D2" w:rsidRPr="00E550E6">
        <w:rPr>
          <w:rFonts w:asciiTheme="majorHAnsi" w:hAnsiTheme="majorHAnsi"/>
          <w:color w:val="000000" w:themeColor="text1"/>
          <w:sz w:val="22"/>
          <w:szCs w:val="22"/>
          <w:lang w:val="en-GB"/>
        </w:rPr>
        <w:t xml:space="preserve"> a large number of requests for access to information may be </w:t>
      </w:r>
      <w:r w:rsidR="00D070C3">
        <w:rPr>
          <w:rFonts w:asciiTheme="majorHAnsi" w:hAnsiTheme="majorHAnsi"/>
          <w:color w:val="000000" w:themeColor="text1"/>
          <w:sz w:val="22"/>
          <w:szCs w:val="22"/>
          <w:lang w:val="en-GB"/>
        </w:rPr>
        <w:t>accounted for by</w:t>
      </w:r>
      <w:r w:rsidR="005277D2" w:rsidRPr="00E550E6">
        <w:rPr>
          <w:rFonts w:asciiTheme="majorHAnsi" w:hAnsiTheme="majorHAnsi"/>
          <w:color w:val="000000" w:themeColor="text1"/>
          <w:sz w:val="22"/>
          <w:szCs w:val="22"/>
          <w:lang w:val="en-GB"/>
        </w:rPr>
        <w:t xml:space="preserve"> the fact that the institutions do not publish </w:t>
      </w:r>
      <w:r w:rsidRPr="00E550E6">
        <w:rPr>
          <w:rFonts w:asciiTheme="majorHAnsi" w:hAnsiTheme="majorHAnsi"/>
          <w:color w:val="000000" w:themeColor="text1"/>
          <w:sz w:val="22"/>
          <w:szCs w:val="22"/>
          <w:lang w:val="en-GB"/>
        </w:rPr>
        <w:t xml:space="preserve">information on their work </w:t>
      </w:r>
      <w:r>
        <w:rPr>
          <w:rFonts w:asciiTheme="majorHAnsi" w:hAnsiTheme="majorHAnsi"/>
          <w:color w:val="000000" w:themeColor="text1"/>
          <w:sz w:val="22"/>
          <w:szCs w:val="22"/>
          <w:lang w:val="en-GB"/>
        </w:rPr>
        <w:t>in a</w:t>
      </w:r>
      <w:r w:rsidR="005277D2" w:rsidRPr="00E550E6">
        <w:rPr>
          <w:rFonts w:asciiTheme="majorHAnsi" w:hAnsiTheme="majorHAnsi"/>
          <w:color w:val="000000" w:themeColor="text1"/>
          <w:sz w:val="22"/>
          <w:szCs w:val="22"/>
          <w:lang w:val="en-GB"/>
        </w:rPr>
        <w:t xml:space="preserve"> timely and transparent</w:t>
      </w:r>
      <w:r>
        <w:rPr>
          <w:rFonts w:asciiTheme="majorHAnsi" w:hAnsiTheme="majorHAnsi"/>
          <w:color w:val="000000" w:themeColor="text1"/>
          <w:sz w:val="22"/>
          <w:szCs w:val="22"/>
          <w:lang w:val="en-GB"/>
        </w:rPr>
        <w:t xml:space="preserve"> way</w:t>
      </w:r>
      <w:r w:rsidR="005277D2" w:rsidRPr="00E550E6">
        <w:rPr>
          <w:rFonts w:asciiTheme="majorHAnsi" w:hAnsiTheme="majorHAnsi"/>
          <w:color w:val="000000" w:themeColor="text1"/>
          <w:sz w:val="22"/>
          <w:szCs w:val="22"/>
          <w:lang w:val="en-GB"/>
        </w:rPr>
        <w:t>, which</w:t>
      </w:r>
      <w:r>
        <w:rPr>
          <w:rFonts w:asciiTheme="majorHAnsi" w:hAnsiTheme="majorHAnsi"/>
          <w:color w:val="000000" w:themeColor="text1"/>
          <w:sz w:val="22"/>
          <w:szCs w:val="22"/>
          <w:lang w:val="en-GB"/>
        </w:rPr>
        <w:t>, if they did,</w:t>
      </w:r>
      <w:r w:rsidR="005277D2" w:rsidRPr="00E550E6">
        <w:rPr>
          <w:rFonts w:asciiTheme="majorHAnsi" w:hAnsiTheme="majorHAnsi"/>
          <w:color w:val="000000" w:themeColor="text1"/>
          <w:sz w:val="22"/>
          <w:szCs w:val="22"/>
          <w:lang w:val="en-GB"/>
        </w:rPr>
        <w:t xml:space="preserve"> would certainly reduce the cost and time that </w:t>
      </w:r>
      <w:r>
        <w:rPr>
          <w:rFonts w:asciiTheme="majorHAnsi" w:hAnsiTheme="majorHAnsi"/>
          <w:color w:val="000000" w:themeColor="text1"/>
          <w:sz w:val="22"/>
          <w:szCs w:val="22"/>
          <w:lang w:val="en-GB"/>
        </w:rPr>
        <w:t xml:space="preserve">is </w:t>
      </w:r>
      <w:r w:rsidR="00D070C3">
        <w:rPr>
          <w:rFonts w:asciiTheme="majorHAnsi" w:hAnsiTheme="majorHAnsi"/>
          <w:color w:val="000000" w:themeColor="text1"/>
          <w:sz w:val="22"/>
          <w:szCs w:val="22"/>
          <w:lang w:val="en-GB"/>
        </w:rPr>
        <w:t>now expended on handling the</w:t>
      </w:r>
      <w:r w:rsidR="005277D2" w:rsidRPr="00E550E6">
        <w:rPr>
          <w:rFonts w:asciiTheme="majorHAnsi" w:hAnsiTheme="majorHAnsi"/>
          <w:color w:val="000000" w:themeColor="text1"/>
          <w:sz w:val="22"/>
          <w:szCs w:val="22"/>
          <w:lang w:val="en-GB"/>
        </w:rPr>
        <w:t xml:space="preserve"> requests.</w:t>
      </w:r>
    </w:p>
    <w:p w:rsidR="005277D2" w:rsidRPr="00E550E6" w:rsidRDefault="005277D2" w:rsidP="00754472">
      <w:pPr>
        <w:jc w:val="both"/>
        <w:rPr>
          <w:rFonts w:asciiTheme="majorHAnsi" w:hAnsiTheme="majorHAnsi"/>
          <w:color w:val="000000" w:themeColor="text1"/>
          <w:sz w:val="22"/>
          <w:szCs w:val="22"/>
          <w:lang w:val="en-GB"/>
        </w:rPr>
      </w:pPr>
    </w:p>
    <w:p w:rsidR="005277D2" w:rsidRPr="00E550E6" w:rsidRDefault="00D070C3" w:rsidP="00754472">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Two</w:t>
      </w:r>
      <w:r w:rsidR="002F73B9" w:rsidRPr="00E550E6">
        <w:rPr>
          <w:rFonts w:asciiTheme="majorHAnsi" w:hAnsiTheme="majorHAnsi"/>
          <w:color w:val="000000" w:themeColor="text1"/>
          <w:sz w:val="22"/>
          <w:szCs w:val="22"/>
          <w:lang w:val="en-GB"/>
        </w:rPr>
        <w:t xml:space="preserve"> of the 11 institutions </w:t>
      </w:r>
      <w:r>
        <w:rPr>
          <w:rFonts w:asciiTheme="majorHAnsi" w:hAnsiTheme="majorHAnsi"/>
          <w:color w:val="000000" w:themeColor="text1"/>
          <w:sz w:val="22"/>
          <w:szCs w:val="22"/>
          <w:lang w:val="en-GB"/>
        </w:rPr>
        <w:t>in RS have no information officer in place. Furthermore, no</w:t>
      </w:r>
      <w:r w:rsidR="002F73B9" w:rsidRPr="00E550E6">
        <w:rPr>
          <w:rFonts w:asciiTheme="majorHAnsi" w:hAnsiTheme="majorHAnsi"/>
          <w:color w:val="000000" w:themeColor="text1"/>
          <w:sz w:val="22"/>
          <w:szCs w:val="22"/>
          <w:lang w:val="en-GB"/>
        </w:rPr>
        <w:t xml:space="preserve"> institution </w:t>
      </w:r>
      <w:r>
        <w:rPr>
          <w:rFonts w:asciiTheme="majorHAnsi" w:hAnsiTheme="majorHAnsi"/>
          <w:color w:val="000000" w:themeColor="text1"/>
          <w:sz w:val="22"/>
          <w:szCs w:val="22"/>
          <w:lang w:val="en-GB"/>
        </w:rPr>
        <w:t>has made a</w:t>
      </w:r>
      <w:r w:rsidR="002F73B9" w:rsidRPr="00E550E6">
        <w:rPr>
          <w:rFonts w:asciiTheme="majorHAnsi" w:hAnsiTheme="majorHAnsi"/>
          <w:color w:val="000000" w:themeColor="text1"/>
          <w:sz w:val="22"/>
          <w:szCs w:val="22"/>
          <w:lang w:val="en-GB"/>
        </w:rPr>
        <w:t xml:space="preserve"> paradigm shift towards proactive transparency, which would imply the availability of a much wider range of information than is currently available on the official website</w:t>
      </w:r>
      <w:r>
        <w:rPr>
          <w:rFonts w:asciiTheme="majorHAnsi" w:hAnsiTheme="majorHAnsi"/>
          <w:color w:val="000000" w:themeColor="text1"/>
          <w:sz w:val="22"/>
          <w:szCs w:val="22"/>
          <w:lang w:val="en-GB"/>
        </w:rPr>
        <w:t>s</w:t>
      </w:r>
      <w:r w:rsidR="002F73B9" w:rsidRPr="00E550E6">
        <w:rPr>
          <w:rFonts w:asciiTheme="majorHAnsi" w:hAnsiTheme="majorHAnsi"/>
          <w:color w:val="000000" w:themeColor="text1"/>
          <w:sz w:val="22"/>
          <w:szCs w:val="22"/>
          <w:lang w:val="en-GB"/>
        </w:rPr>
        <w:t xml:space="preserve">. </w:t>
      </w:r>
    </w:p>
    <w:p w:rsidR="005277D2" w:rsidRPr="00E550E6" w:rsidRDefault="005277D2" w:rsidP="00754472">
      <w:pPr>
        <w:jc w:val="both"/>
        <w:rPr>
          <w:rFonts w:asciiTheme="majorHAnsi" w:hAnsiTheme="majorHAnsi"/>
          <w:color w:val="000000" w:themeColor="text1"/>
          <w:sz w:val="22"/>
          <w:szCs w:val="22"/>
          <w:lang w:val="en-GB"/>
        </w:rPr>
      </w:pPr>
    </w:p>
    <w:p w:rsidR="005277D2" w:rsidRPr="00E550E6" w:rsidRDefault="00C94E55" w:rsidP="00754472">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Some</w:t>
      </w:r>
      <w:r w:rsidR="005277D2" w:rsidRPr="00E550E6">
        <w:rPr>
          <w:rFonts w:asciiTheme="majorHAnsi" w:hAnsiTheme="majorHAnsi"/>
          <w:color w:val="000000" w:themeColor="text1"/>
          <w:sz w:val="22"/>
          <w:szCs w:val="22"/>
          <w:lang w:val="en-GB"/>
        </w:rPr>
        <w:t xml:space="preserve"> </w:t>
      </w:r>
      <w:r w:rsidRPr="00E550E6">
        <w:rPr>
          <w:rFonts w:asciiTheme="majorHAnsi" w:hAnsiTheme="majorHAnsi"/>
          <w:color w:val="000000" w:themeColor="text1"/>
          <w:sz w:val="22"/>
          <w:szCs w:val="22"/>
          <w:lang w:val="en-GB"/>
        </w:rPr>
        <w:t>ministries</w:t>
      </w:r>
      <w:r>
        <w:rPr>
          <w:rFonts w:asciiTheme="majorHAnsi" w:hAnsiTheme="majorHAnsi"/>
          <w:color w:val="000000" w:themeColor="text1"/>
          <w:sz w:val="22"/>
          <w:szCs w:val="22"/>
          <w:lang w:val="en-GB"/>
        </w:rPr>
        <w:t xml:space="preserve"> received an inordinately</w:t>
      </w:r>
      <w:r w:rsidR="005277D2" w:rsidRPr="00E550E6">
        <w:rPr>
          <w:rFonts w:asciiTheme="majorHAnsi" w:hAnsiTheme="majorHAnsi"/>
          <w:color w:val="000000" w:themeColor="text1"/>
          <w:sz w:val="22"/>
          <w:szCs w:val="22"/>
          <w:lang w:val="en-GB"/>
        </w:rPr>
        <w:t xml:space="preserve"> large number of requests for information such</w:t>
      </w:r>
      <w:r>
        <w:rPr>
          <w:rFonts w:asciiTheme="majorHAnsi" w:hAnsiTheme="majorHAnsi"/>
          <w:color w:val="000000" w:themeColor="text1"/>
          <w:sz w:val="22"/>
          <w:szCs w:val="22"/>
          <w:lang w:val="en-GB"/>
        </w:rPr>
        <w:t xml:space="preserve"> as th</w:t>
      </w:r>
      <w:r w:rsidR="005277D2" w:rsidRPr="00E550E6">
        <w:rPr>
          <w:rFonts w:asciiTheme="majorHAnsi" w:hAnsiTheme="majorHAnsi"/>
          <w:color w:val="000000" w:themeColor="text1"/>
          <w:sz w:val="22"/>
          <w:szCs w:val="22"/>
          <w:lang w:val="en-GB"/>
        </w:rPr>
        <w:t xml:space="preserve">e Ministry of Health and Social Welfare </w:t>
      </w:r>
      <w:r>
        <w:rPr>
          <w:rFonts w:asciiTheme="majorHAnsi" w:hAnsiTheme="majorHAnsi"/>
          <w:color w:val="000000" w:themeColor="text1"/>
          <w:sz w:val="22"/>
          <w:szCs w:val="22"/>
          <w:lang w:val="en-GB"/>
        </w:rPr>
        <w:t xml:space="preserve">of RS, </w:t>
      </w:r>
      <w:r w:rsidR="005277D2" w:rsidRPr="00E550E6">
        <w:rPr>
          <w:rFonts w:asciiTheme="majorHAnsi" w:hAnsiTheme="majorHAnsi"/>
          <w:color w:val="000000" w:themeColor="text1"/>
          <w:sz w:val="22"/>
          <w:szCs w:val="22"/>
          <w:lang w:val="en-GB"/>
        </w:rPr>
        <w:t>which accounts for about 33.3%</w:t>
      </w:r>
      <w:r>
        <w:rPr>
          <w:rFonts w:asciiTheme="majorHAnsi" w:hAnsiTheme="majorHAnsi"/>
          <w:color w:val="000000" w:themeColor="text1"/>
          <w:sz w:val="22"/>
          <w:szCs w:val="22"/>
          <w:lang w:val="en-GB"/>
        </w:rPr>
        <w:t>,</w:t>
      </w:r>
      <w:r w:rsidR="005277D2" w:rsidRPr="00E550E6">
        <w:rPr>
          <w:rFonts w:asciiTheme="majorHAnsi" w:hAnsiTheme="majorHAnsi"/>
          <w:color w:val="000000" w:themeColor="text1"/>
          <w:sz w:val="22"/>
          <w:szCs w:val="22"/>
          <w:lang w:val="en-GB"/>
        </w:rPr>
        <w:t xml:space="preserve"> </w:t>
      </w:r>
      <w:r w:rsidRPr="00E550E6">
        <w:rPr>
          <w:rFonts w:asciiTheme="majorHAnsi" w:hAnsiTheme="majorHAnsi"/>
          <w:color w:val="000000" w:themeColor="text1"/>
          <w:sz w:val="22"/>
          <w:szCs w:val="22"/>
          <w:lang w:val="en-GB"/>
        </w:rPr>
        <w:t>or one</w:t>
      </w:r>
      <w:r>
        <w:rPr>
          <w:rFonts w:asciiTheme="majorHAnsi" w:hAnsiTheme="majorHAnsi"/>
          <w:color w:val="000000" w:themeColor="text1"/>
          <w:sz w:val="22"/>
          <w:szCs w:val="22"/>
          <w:lang w:val="en-GB"/>
        </w:rPr>
        <w:t>-</w:t>
      </w:r>
      <w:r w:rsidRPr="00E550E6">
        <w:rPr>
          <w:rFonts w:asciiTheme="majorHAnsi" w:hAnsiTheme="majorHAnsi"/>
          <w:color w:val="000000" w:themeColor="text1"/>
          <w:sz w:val="22"/>
          <w:szCs w:val="22"/>
          <w:lang w:val="en-GB"/>
        </w:rPr>
        <w:t>third</w:t>
      </w:r>
      <w:r>
        <w:rPr>
          <w:rFonts w:asciiTheme="majorHAnsi" w:hAnsiTheme="majorHAnsi"/>
          <w:color w:val="000000" w:themeColor="text1"/>
          <w:sz w:val="22"/>
          <w:szCs w:val="22"/>
          <w:lang w:val="en-GB"/>
        </w:rPr>
        <w:t>,</w:t>
      </w:r>
      <w:r w:rsidRPr="00E550E6">
        <w:rPr>
          <w:rFonts w:asciiTheme="majorHAnsi" w:hAnsiTheme="majorHAnsi"/>
          <w:color w:val="000000" w:themeColor="text1"/>
          <w:sz w:val="22"/>
          <w:szCs w:val="22"/>
          <w:lang w:val="en-GB"/>
        </w:rPr>
        <w:t xml:space="preserve"> </w:t>
      </w:r>
      <w:r w:rsidR="005277D2" w:rsidRPr="00E550E6">
        <w:rPr>
          <w:rFonts w:asciiTheme="majorHAnsi" w:hAnsiTheme="majorHAnsi"/>
          <w:color w:val="000000" w:themeColor="text1"/>
          <w:sz w:val="22"/>
          <w:szCs w:val="22"/>
          <w:lang w:val="en-GB"/>
        </w:rPr>
        <w:t xml:space="preserve">of </w:t>
      </w:r>
      <w:r>
        <w:rPr>
          <w:rFonts w:asciiTheme="majorHAnsi" w:hAnsiTheme="majorHAnsi"/>
          <w:color w:val="000000" w:themeColor="text1"/>
          <w:sz w:val="22"/>
          <w:szCs w:val="22"/>
          <w:lang w:val="en-GB"/>
        </w:rPr>
        <w:t>all</w:t>
      </w:r>
      <w:r w:rsidR="005277D2" w:rsidRPr="00E550E6">
        <w:rPr>
          <w:rFonts w:asciiTheme="majorHAnsi" w:hAnsiTheme="majorHAnsi"/>
          <w:color w:val="000000" w:themeColor="text1"/>
          <w:sz w:val="22"/>
          <w:szCs w:val="22"/>
          <w:lang w:val="en-GB"/>
        </w:rPr>
        <w:t xml:space="preserve"> requests. When </w:t>
      </w:r>
      <w:r>
        <w:rPr>
          <w:rFonts w:asciiTheme="majorHAnsi" w:hAnsiTheme="majorHAnsi"/>
          <w:color w:val="000000" w:themeColor="text1"/>
          <w:sz w:val="22"/>
          <w:szCs w:val="22"/>
          <w:lang w:val="en-GB"/>
        </w:rPr>
        <w:t xml:space="preserve">we add to this analysis </w:t>
      </w:r>
      <w:r w:rsidR="005277D2" w:rsidRPr="00E550E6">
        <w:rPr>
          <w:rFonts w:asciiTheme="majorHAnsi" w:hAnsiTheme="majorHAnsi"/>
          <w:color w:val="000000" w:themeColor="text1"/>
          <w:sz w:val="22"/>
          <w:szCs w:val="22"/>
          <w:lang w:val="en-GB"/>
        </w:rPr>
        <w:t>the</w:t>
      </w:r>
      <w:r w:rsidR="007C1DE1">
        <w:rPr>
          <w:rFonts w:asciiTheme="majorHAnsi" w:hAnsiTheme="majorHAnsi"/>
          <w:color w:val="000000" w:themeColor="text1"/>
          <w:sz w:val="22"/>
          <w:szCs w:val="22"/>
          <w:lang w:val="en-GB"/>
        </w:rPr>
        <w:t xml:space="preserve"> type of</w:t>
      </w:r>
      <w:r w:rsidR="005277D2" w:rsidRPr="00E550E6">
        <w:rPr>
          <w:rFonts w:asciiTheme="majorHAnsi" w:hAnsiTheme="majorHAnsi"/>
          <w:color w:val="000000" w:themeColor="text1"/>
          <w:sz w:val="22"/>
          <w:szCs w:val="22"/>
          <w:lang w:val="en-GB"/>
        </w:rPr>
        <w:t xml:space="preserve"> information </w:t>
      </w:r>
      <w:r>
        <w:rPr>
          <w:rFonts w:asciiTheme="majorHAnsi" w:hAnsiTheme="majorHAnsi"/>
          <w:color w:val="000000" w:themeColor="text1"/>
          <w:sz w:val="22"/>
          <w:szCs w:val="22"/>
          <w:lang w:val="en-GB"/>
        </w:rPr>
        <w:t xml:space="preserve">sought by citizens, </w:t>
      </w:r>
      <w:r w:rsidR="005277D2" w:rsidRPr="00E550E6">
        <w:rPr>
          <w:rFonts w:asciiTheme="majorHAnsi" w:hAnsiTheme="majorHAnsi"/>
          <w:color w:val="000000" w:themeColor="text1"/>
          <w:sz w:val="22"/>
          <w:szCs w:val="22"/>
          <w:lang w:val="en-GB"/>
        </w:rPr>
        <w:t>it is evident that most</w:t>
      </w:r>
      <w:r>
        <w:rPr>
          <w:rFonts w:asciiTheme="majorHAnsi" w:hAnsiTheme="majorHAnsi"/>
          <w:color w:val="000000" w:themeColor="text1"/>
          <w:sz w:val="22"/>
          <w:szCs w:val="22"/>
          <w:lang w:val="en-GB"/>
        </w:rPr>
        <w:t xml:space="preserve"> frequently</w:t>
      </w:r>
      <w:r w:rsidR="005277D2" w:rsidRPr="00E550E6">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th</w:t>
      </w:r>
      <w:r w:rsidR="007C1DE1">
        <w:rPr>
          <w:rFonts w:asciiTheme="majorHAnsi" w:hAnsiTheme="majorHAnsi"/>
          <w:color w:val="000000" w:themeColor="text1"/>
          <w:sz w:val="22"/>
          <w:szCs w:val="22"/>
          <w:lang w:val="en-GB"/>
        </w:rPr>
        <w:t xml:space="preserve">at includes the type of </w:t>
      </w:r>
      <w:r w:rsidR="005277D2" w:rsidRPr="00E550E6">
        <w:rPr>
          <w:rFonts w:asciiTheme="majorHAnsi" w:hAnsiTheme="majorHAnsi"/>
          <w:color w:val="000000" w:themeColor="text1"/>
          <w:sz w:val="22"/>
          <w:szCs w:val="22"/>
          <w:lang w:val="en-GB"/>
        </w:rPr>
        <w:t xml:space="preserve">information </w:t>
      </w:r>
      <w:r w:rsidR="007C1DE1">
        <w:rPr>
          <w:rFonts w:asciiTheme="majorHAnsi" w:hAnsiTheme="majorHAnsi"/>
          <w:color w:val="000000" w:themeColor="text1"/>
          <w:sz w:val="22"/>
          <w:szCs w:val="22"/>
          <w:lang w:val="en-GB"/>
        </w:rPr>
        <w:t>which</w:t>
      </w:r>
      <w:r w:rsidR="005277D2" w:rsidRPr="00E550E6">
        <w:rPr>
          <w:rFonts w:asciiTheme="majorHAnsi" w:hAnsiTheme="majorHAnsi"/>
          <w:color w:val="000000" w:themeColor="text1"/>
          <w:sz w:val="22"/>
          <w:szCs w:val="22"/>
          <w:lang w:val="en-GB"/>
        </w:rPr>
        <w:t xml:space="preserve"> should already be available </w:t>
      </w:r>
      <w:r>
        <w:rPr>
          <w:rFonts w:asciiTheme="majorHAnsi" w:hAnsiTheme="majorHAnsi"/>
          <w:color w:val="000000" w:themeColor="text1"/>
          <w:sz w:val="22"/>
          <w:szCs w:val="22"/>
          <w:lang w:val="en-GB"/>
        </w:rPr>
        <w:t>on the institutions’ websites</w:t>
      </w:r>
      <w:r w:rsidR="005277D2" w:rsidRPr="00E550E6">
        <w:rPr>
          <w:rFonts w:asciiTheme="majorHAnsi" w:hAnsiTheme="majorHAnsi"/>
          <w:color w:val="000000" w:themeColor="text1"/>
          <w:sz w:val="22"/>
          <w:szCs w:val="22"/>
          <w:lang w:val="en-GB"/>
        </w:rPr>
        <w:t xml:space="preserve"> and which relate</w:t>
      </w:r>
      <w:r>
        <w:rPr>
          <w:rFonts w:asciiTheme="majorHAnsi" w:hAnsiTheme="majorHAnsi"/>
          <w:color w:val="000000" w:themeColor="text1"/>
          <w:sz w:val="22"/>
          <w:szCs w:val="22"/>
          <w:lang w:val="en-GB"/>
        </w:rPr>
        <w:t>s</w:t>
      </w:r>
      <w:r w:rsidR="005277D2" w:rsidRPr="00E550E6">
        <w:rPr>
          <w:rFonts w:asciiTheme="majorHAnsi" w:hAnsiTheme="majorHAnsi"/>
          <w:color w:val="000000" w:themeColor="text1"/>
          <w:sz w:val="22"/>
          <w:szCs w:val="22"/>
          <w:lang w:val="en-GB"/>
        </w:rPr>
        <w:t xml:space="preserve"> to the activities </w:t>
      </w:r>
      <w:r>
        <w:rPr>
          <w:rFonts w:asciiTheme="majorHAnsi" w:hAnsiTheme="majorHAnsi"/>
          <w:color w:val="000000" w:themeColor="text1"/>
          <w:sz w:val="22"/>
          <w:szCs w:val="22"/>
          <w:lang w:val="en-GB"/>
        </w:rPr>
        <w:t xml:space="preserve">falling </w:t>
      </w:r>
      <w:r w:rsidR="005277D2" w:rsidRPr="00E550E6">
        <w:rPr>
          <w:rFonts w:asciiTheme="majorHAnsi" w:hAnsiTheme="majorHAnsi"/>
          <w:color w:val="000000" w:themeColor="text1"/>
          <w:sz w:val="22"/>
          <w:szCs w:val="22"/>
          <w:lang w:val="en-GB"/>
        </w:rPr>
        <w:t xml:space="preserve">within the </w:t>
      </w:r>
      <w:r w:rsidRPr="00E550E6">
        <w:rPr>
          <w:rFonts w:asciiTheme="majorHAnsi" w:hAnsiTheme="majorHAnsi"/>
          <w:color w:val="000000" w:themeColor="text1"/>
          <w:sz w:val="22"/>
          <w:szCs w:val="22"/>
          <w:lang w:val="en-GB"/>
        </w:rPr>
        <w:t>institution</w:t>
      </w:r>
      <w:r>
        <w:rPr>
          <w:rFonts w:asciiTheme="majorHAnsi" w:hAnsiTheme="majorHAnsi"/>
          <w:color w:val="000000" w:themeColor="text1"/>
          <w:sz w:val="22"/>
          <w:szCs w:val="22"/>
          <w:lang w:val="en-GB"/>
        </w:rPr>
        <w:t>’s purview</w:t>
      </w:r>
      <w:r w:rsidR="005277D2" w:rsidRPr="00E550E6">
        <w:rPr>
          <w:rFonts w:asciiTheme="majorHAnsi" w:hAnsiTheme="majorHAnsi"/>
          <w:color w:val="000000" w:themeColor="text1"/>
          <w:sz w:val="22"/>
          <w:szCs w:val="22"/>
          <w:lang w:val="en-GB"/>
        </w:rPr>
        <w:t>.</w:t>
      </w:r>
    </w:p>
    <w:p w:rsidR="005277D2" w:rsidRPr="00E550E6" w:rsidRDefault="005277D2" w:rsidP="00754472">
      <w:pPr>
        <w:jc w:val="both"/>
        <w:rPr>
          <w:rFonts w:asciiTheme="majorHAnsi" w:hAnsiTheme="majorHAnsi"/>
          <w:color w:val="000000" w:themeColor="text1"/>
          <w:sz w:val="22"/>
          <w:szCs w:val="22"/>
          <w:lang w:val="en-GB"/>
        </w:rPr>
      </w:pPr>
    </w:p>
    <w:p w:rsidR="005277D2" w:rsidRPr="00E550E6" w:rsidRDefault="00C94E55" w:rsidP="00754472">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I</w:t>
      </w:r>
      <w:r w:rsidR="005277D2" w:rsidRPr="00E550E6">
        <w:rPr>
          <w:rFonts w:asciiTheme="majorHAnsi" w:hAnsiTheme="majorHAnsi"/>
          <w:color w:val="000000" w:themeColor="text1"/>
          <w:sz w:val="22"/>
          <w:szCs w:val="22"/>
          <w:lang w:val="en-GB"/>
        </w:rPr>
        <w:t>nteresting</w:t>
      </w:r>
      <w:r>
        <w:rPr>
          <w:rFonts w:asciiTheme="majorHAnsi" w:hAnsiTheme="majorHAnsi"/>
          <w:color w:val="000000" w:themeColor="text1"/>
          <w:sz w:val="22"/>
          <w:szCs w:val="22"/>
          <w:lang w:val="en-GB"/>
        </w:rPr>
        <w:t>ly,</w:t>
      </w:r>
      <w:r w:rsidR="005277D2" w:rsidRPr="00E550E6">
        <w:rPr>
          <w:rFonts w:asciiTheme="majorHAnsi" w:hAnsiTheme="majorHAnsi"/>
          <w:color w:val="000000" w:themeColor="text1"/>
          <w:sz w:val="22"/>
          <w:szCs w:val="22"/>
          <w:lang w:val="en-GB"/>
        </w:rPr>
        <w:t xml:space="preserve"> only 1.3% </w:t>
      </w:r>
      <w:r>
        <w:rPr>
          <w:rFonts w:asciiTheme="majorHAnsi" w:hAnsiTheme="majorHAnsi"/>
          <w:color w:val="000000" w:themeColor="text1"/>
          <w:sz w:val="22"/>
          <w:szCs w:val="22"/>
          <w:lang w:val="en-GB"/>
        </w:rPr>
        <w:t>of requests were not accommodated</w:t>
      </w:r>
      <w:r w:rsidR="005277D2" w:rsidRPr="00E550E6">
        <w:rPr>
          <w:rFonts w:asciiTheme="majorHAnsi" w:hAnsiTheme="majorHAnsi"/>
          <w:color w:val="000000" w:themeColor="text1"/>
          <w:sz w:val="22"/>
          <w:szCs w:val="22"/>
          <w:lang w:val="en-GB"/>
        </w:rPr>
        <w:t xml:space="preserve">, and </w:t>
      </w:r>
      <w:r>
        <w:rPr>
          <w:rFonts w:asciiTheme="majorHAnsi" w:hAnsiTheme="majorHAnsi"/>
          <w:color w:val="000000" w:themeColor="text1"/>
          <w:sz w:val="22"/>
          <w:szCs w:val="22"/>
          <w:lang w:val="en-GB"/>
        </w:rPr>
        <w:t>in the majority of cases only partly</w:t>
      </w:r>
      <w:r w:rsidR="005277D2" w:rsidRPr="00E550E6">
        <w:rPr>
          <w:rFonts w:asciiTheme="majorHAnsi" w:hAnsiTheme="majorHAnsi"/>
          <w:color w:val="000000" w:themeColor="text1"/>
          <w:sz w:val="22"/>
          <w:szCs w:val="22"/>
          <w:lang w:val="en-GB"/>
        </w:rPr>
        <w:t xml:space="preserve">. This means that </w:t>
      </w:r>
      <w:r w:rsidR="007C1DE1">
        <w:rPr>
          <w:rFonts w:asciiTheme="majorHAnsi" w:hAnsiTheme="majorHAnsi"/>
          <w:color w:val="000000" w:themeColor="text1"/>
          <w:sz w:val="22"/>
          <w:szCs w:val="22"/>
          <w:lang w:val="en-GB"/>
        </w:rPr>
        <w:t>the</w:t>
      </w:r>
      <w:r w:rsidR="005277D2" w:rsidRPr="00E550E6">
        <w:rPr>
          <w:rFonts w:asciiTheme="majorHAnsi" w:hAnsiTheme="majorHAnsi"/>
          <w:color w:val="000000" w:themeColor="text1"/>
          <w:sz w:val="22"/>
          <w:szCs w:val="22"/>
          <w:lang w:val="en-GB"/>
        </w:rPr>
        <w:t xml:space="preserve"> information </w:t>
      </w:r>
      <w:r w:rsidR="007C1DE1">
        <w:rPr>
          <w:rFonts w:asciiTheme="majorHAnsi" w:hAnsiTheme="majorHAnsi"/>
          <w:color w:val="000000" w:themeColor="text1"/>
          <w:sz w:val="22"/>
          <w:szCs w:val="22"/>
          <w:lang w:val="en-GB"/>
        </w:rPr>
        <w:t>sought is indeed of public character</w:t>
      </w:r>
      <w:r w:rsidR="005277D2" w:rsidRPr="00E550E6">
        <w:rPr>
          <w:rFonts w:asciiTheme="majorHAnsi" w:hAnsiTheme="majorHAnsi"/>
          <w:color w:val="000000" w:themeColor="text1"/>
          <w:sz w:val="22"/>
          <w:szCs w:val="22"/>
          <w:lang w:val="en-GB"/>
        </w:rPr>
        <w:t xml:space="preserve">, and as such could already be </w:t>
      </w:r>
      <w:r w:rsidR="007C1DE1">
        <w:rPr>
          <w:rFonts w:asciiTheme="majorHAnsi" w:hAnsiTheme="majorHAnsi"/>
          <w:color w:val="000000" w:themeColor="text1"/>
          <w:sz w:val="22"/>
          <w:szCs w:val="22"/>
          <w:lang w:val="en-GB"/>
        </w:rPr>
        <w:t xml:space="preserve">made </w:t>
      </w:r>
      <w:r w:rsidR="005277D2" w:rsidRPr="00E550E6">
        <w:rPr>
          <w:rFonts w:asciiTheme="majorHAnsi" w:hAnsiTheme="majorHAnsi"/>
          <w:color w:val="000000" w:themeColor="text1"/>
          <w:sz w:val="22"/>
          <w:szCs w:val="22"/>
          <w:lang w:val="en-GB"/>
        </w:rPr>
        <w:t xml:space="preserve">available, primarily </w:t>
      </w:r>
      <w:r w:rsidR="008A79A8">
        <w:rPr>
          <w:rFonts w:asciiTheme="majorHAnsi" w:hAnsiTheme="majorHAnsi"/>
          <w:color w:val="000000" w:themeColor="text1"/>
          <w:sz w:val="22"/>
          <w:szCs w:val="22"/>
          <w:lang w:val="en-GB"/>
        </w:rPr>
        <w:t xml:space="preserve">online. It is important to note that the </w:t>
      </w:r>
      <w:r w:rsidR="005277D2" w:rsidRPr="00E550E6">
        <w:rPr>
          <w:rFonts w:asciiTheme="majorHAnsi" w:hAnsiTheme="majorHAnsi"/>
          <w:color w:val="000000" w:themeColor="text1"/>
          <w:sz w:val="22"/>
          <w:szCs w:val="22"/>
          <w:lang w:val="en-GB"/>
        </w:rPr>
        <w:t xml:space="preserve">Banking Agency </w:t>
      </w:r>
      <w:r w:rsidR="008A79A8">
        <w:rPr>
          <w:rFonts w:asciiTheme="majorHAnsi" w:hAnsiTheme="majorHAnsi"/>
          <w:color w:val="000000" w:themeColor="text1"/>
          <w:sz w:val="22"/>
          <w:szCs w:val="22"/>
          <w:lang w:val="en-GB"/>
        </w:rPr>
        <w:t xml:space="preserve">of </w:t>
      </w:r>
      <w:r w:rsidR="008A79A8" w:rsidRPr="00E550E6">
        <w:rPr>
          <w:rFonts w:asciiTheme="majorHAnsi" w:hAnsiTheme="majorHAnsi"/>
          <w:color w:val="000000" w:themeColor="text1"/>
          <w:sz w:val="22"/>
          <w:szCs w:val="22"/>
          <w:lang w:val="en-GB"/>
        </w:rPr>
        <w:t xml:space="preserve">RS </w:t>
      </w:r>
      <w:r w:rsidR="007C1DE1">
        <w:rPr>
          <w:rFonts w:asciiTheme="majorHAnsi" w:hAnsiTheme="majorHAnsi"/>
          <w:color w:val="000000" w:themeColor="text1"/>
          <w:sz w:val="22"/>
          <w:szCs w:val="22"/>
          <w:lang w:val="en-GB"/>
        </w:rPr>
        <w:t xml:space="preserve">was the most likely to </w:t>
      </w:r>
      <w:r w:rsidR="008A79A8">
        <w:rPr>
          <w:rFonts w:asciiTheme="majorHAnsi" w:hAnsiTheme="majorHAnsi"/>
          <w:color w:val="000000" w:themeColor="text1"/>
          <w:sz w:val="22"/>
          <w:szCs w:val="22"/>
          <w:lang w:val="en-GB"/>
        </w:rPr>
        <w:t>den</w:t>
      </w:r>
      <w:r w:rsidR="007C1DE1">
        <w:rPr>
          <w:rFonts w:asciiTheme="majorHAnsi" w:hAnsiTheme="majorHAnsi"/>
          <w:color w:val="000000" w:themeColor="text1"/>
          <w:sz w:val="22"/>
          <w:szCs w:val="22"/>
          <w:lang w:val="en-GB"/>
        </w:rPr>
        <w:t>y</w:t>
      </w:r>
      <w:r w:rsidR="008A79A8">
        <w:rPr>
          <w:rFonts w:asciiTheme="majorHAnsi" w:hAnsiTheme="majorHAnsi"/>
          <w:color w:val="000000" w:themeColor="text1"/>
          <w:sz w:val="22"/>
          <w:szCs w:val="22"/>
          <w:lang w:val="en-GB"/>
        </w:rPr>
        <w:t xml:space="preserve"> access to information</w:t>
      </w:r>
      <w:r w:rsidR="005277D2" w:rsidRPr="00E550E6">
        <w:rPr>
          <w:rFonts w:asciiTheme="majorHAnsi" w:hAnsiTheme="majorHAnsi"/>
          <w:color w:val="000000" w:themeColor="text1"/>
          <w:sz w:val="22"/>
          <w:szCs w:val="22"/>
          <w:lang w:val="en-GB"/>
        </w:rPr>
        <w:t xml:space="preserve"> (16 times), which makes it by far the most </w:t>
      </w:r>
      <w:r w:rsidR="008A79A8">
        <w:rPr>
          <w:rFonts w:asciiTheme="majorHAnsi" w:hAnsiTheme="majorHAnsi"/>
          <w:color w:val="000000" w:themeColor="text1"/>
          <w:sz w:val="22"/>
          <w:szCs w:val="22"/>
          <w:lang w:val="en-GB"/>
        </w:rPr>
        <w:t>secretive of all</w:t>
      </w:r>
      <w:r w:rsidR="005277D2" w:rsidRPr="00E550E6">
        <w:rPr>
          <w:rFonts w:asciiTheme="majorHAnsi" w:hAnsiTheme="majorHAnsi"/>
          <w:color w:val="000000" w:themeColor="text1"/>
          <w:sz w:val="22"/>
          <w:szCs w:val="22"/>
          <w:lang w:val="en-GB"/>
        </w:rPr>
        <w:t xml:space="preserve"> </w:t>
      </w:r>
      <w:r w:rsidR="007C1DE1">
        <w:rPr>
          <w:rFonts w:asciiTheme="majorHAnsi" w:hAnsiTheme="majorHAnsi"/>
          <w:color w:val="000000" w:themeColor="text1"/>
          <w:sz w:val="22"/>
          <w:szCs w:val="22"/>
          <w:lang w:val="en-GB"/>
        </w:rPr>
        <w:t xml:space="preserve">the </w:t>
      </w:r>
      <w:r w:rsidR="005277D2" w:rsidRPr="00E550E6">
        <w:rPr>
          <w:rFonts w:asciiTheme="majorHAnsi" w:hAnsiTheme="majorHAnsi"/>
          <w:color w:val="000000" w:themeColor="text1"/>
          <w:sz w:val="22"/>
          <w:szCs w:val="22"/>
          <w:lang w:val="en-GB"/>
        </w:rPr>
        <w:t>institution</w:t>
      </w:r>
      <w:r w:rsidR="008A79A8">
        <w:rPr>
          <w:rFonts w:asciiTheme="majorHAnsi" w:hAnsiTheme="majorHAnsi"/>
          <w:color w:val="000000" w:themeColor="text1"/>
          <w:sz w:val="22"/>
          <w:szCs w:val="22"/>
          <w:lang w:val="en-GB"/>
        </w:rPr>
        <w:t>s surveyed</w:t>
      </w:r>
      <w:r w:rsidR="005277D2" w:rsidRPr="00E550E6">
        <w:rPr>
          <w:rFonts w:asciiTheme="majorHAnsi" w:hAnsiTheme="majorHAnsi"/>
          <w:color w:val="000000" w:themeColor="text1"/>
          <w:sz w:val="22"/>
          <w:szCs w:val="22"/>
          <w:lang w:val="en-GB"/>
        </w:rPr>
        <w:t>.</w:t>
      </w:r>
    </w:p>
    <w:p w:rsidR="005277D2" w:rsidRPr="00E550E6" w:rsidRDefault="005277D2" w:rsidP="00754472">
      <w:pPr>
        <w:jc w:val="both"/>
        <w:rPr>
          <w:rFonts w:asciiTheme="majorHAnsi" w:hAnsiTheme="majorHAnsi"/>
          <w:color w:val="000000" w:themeColor="text1"/>
          <w:sz w:val="22"/>
          <w:szCs w:val="22"/>
          <w:lang w:val="en-GB"/>
        </w:rPr>
      </w:pPr>
    </w:p>
    <w:p w:rsidR="005277D2" w:rsidRPr="00E550E6" w:rsidRDefault="005277D2" w:rsidP="00754472">
      <w:pPr>
        <w:jc w:val="both"/>
        <w:rPr>
          <w:rFonts w:asciiTheme="majorHAnsi" w:hAnsiTheme="majorHAnsi"/>
          <w:color w:val="000000" w:themeColor="text1"/>
          <w:sz w:val="22"/>
          <w:szCs w:val="22"/>
          <w:lang w:val="en-GB"/>
        </w:rPr>
      </w:pPr>
      <w:r w:rsidRPr="00E550E6">
        <w:rPr>
          <w:rFonts w:asciiTheme="majorHAnsi" w:hAnsiTheme="majorHAnsi"/>
          <w:color w:val="000000" w:themeColor="text1"/>
          <w:sz w:val="22"/>
          <w:szCs w:val="22"/>
          <w:lang w:val="en-GB"/>
        </w:rPr>
        <w:t xml:space="preserve">The Ombudsperson Institution </w:t>
      </w:r>
      <w:r w:rsidR="008A79A8">
        <w:rPr>
          <w:rFonts w:asciiTheme="majorHAnsi" w:hAnsiTheme="majorHAnsi"/>
          <w:color w:val="000000" w:themeColor="text1"/>
          <w:sz w:val="22"/>
          <w:szCs w:val="22"/>
          <w:lang w:val="en-GB"/>
        </w:rPr>
        <w:t>issued three recommendations for institutions within this sample. Requests for information were usually denied on ground</w:t>
      </w:r>
      <w:r w:rsidR="00A552E6">
        <w:rPr>
          <w:rFonts w:asciiTheme="majorHAnsi" w:hAnsiTheme="majorHAnsi"/>
          <w:color w:val="000000" w:themeColor="text1"/>
          <w:sz w:val="22"/>
          <w:szCs w:val="22"/>
          <w:lang w:val="en-GB"/>
        </w:rPr>
        <w:t>s</w:t>
      </w:r>
      <w:r w:rsidR="008A79A8">
        <w:rPr>
          <w:rFonts w:asciiTheme="majorHAnsi" w:hAnsiTheme="majorHAnsi"/>
          <w:color w:val="000000" w:themeColor="text1"/>
          <w:sz w:val="22"/>
          <w:szCs w:val="22"/>
          <w:lang w:val="en-GB"/>
        </w:rPr>
        <w:t xml:space="preserve"> of</w:t>
      </w:r>
      <w:r w:rsidRPr="00E550E6">
        <w:rPr>
          <w:rFonts w:asciiTheme="majorHAnsi" w:hAnsiTheme="majorHAnsi"/>
          <w:color w:val="000000" w:themeColor="text1"/>
          <w:sz w:val="22"/>
          <w:szCs w:val="22"/>
          <w:lang w:val="en-GB"/>
        </w:rPr>
        <w:t xml:space="preserve"> an </w:t>
      </w:r>
      <w:r w:rsidR="008A79A8">
        <w:rPr>
          <w:rFonts w:asciiTheme="majorHAnsi" w:hAnsiTheme="majorHAnsi"/>
          <w:color w:val="000000" w:themeColor="text1"/>
          <w:sz w:val="22"/>
          <w:szCs w:val="22"/>
          <w:lang w:val="en-GB"/>
        </w:rPr>
        <w:t>exemption</w:t>
      </w:r>
      <w:r w:rsidRPr="00E550E6">
        <w:rPr>
          <w:rFonts w:asciiTheme="majorHAnsi" w:hAnsiTheme="majorHAnsi"/>
          <w:color w:val="000000" w:themeColor="text1"/>
          <w:sz w:val="22"/>
          <w:szCs w:val="22"/>
          <w:lang w:val="en-GB"/>
        </w:rPr>
        <w:t xml:space="preserve"> </w:t>
      </w:r>
      <w:r w:rsidR="008A79A8">
        <w:rPr>
          <w:rFonts w:asciiTheme="majorHAnsi" w:hAnsiTheme="majorHAnsi"/>
          <w:color w:val="000000" w:themeColor="text1"/>
          <w:sz w:val="22"/>
          <w:szCs w:val="22"/>
          <w:lang w:val="en-GB"/>
        </w:rPr>
        <w:t xml:space="preserve">claimed </w:t>
      </w:r>
      <w:r w:rsidRPr="00E550E6">
        <w:rPr>
          <w:rFonts w:asciiTheme="majorHAnsi" w:hAnsiTheme="majorHAnsi"/>
          <w:color w:val="000000" w:themeColor="text1"/>
          <w:sz w:val="22"/>
          <w:szCs w:val="22"/>
          <w:lang w:val="en-GB"/>
        </w:rPr>
        <w:t xml:space="preserve">under Article 8 of the </w:t>
      </w:r>
      <w:r w:rsidR="008A79A8">
        <w:rPr>
          <w:rFonts w:asciiTheme="majorHAnsi" w:hAnsiTheme="majorHAnsi"/>
          <w:color w:val="000000" w:themeColor="text1"/>
          <w:sz w:val="22"/>
          <w:szCs w:val="22"/>
          <w:lang w:val="en-GB"/>
        </w:rPr>
        <w:t xml:space="preserve">Freedom of Access to Information </w:t>
      </w:r>
      <w:r w:rsidRPr="00E550E6">
        <w:rPr>
          <w:rFonts w:asciiTheme="majorHAnsi" w:hAnsiTheme="majorHAnsi"/>
          <w:color w:val="000000" w:themeColor="text1"/>
          <w:sz w:val="22"/>
          <w:szCs w:val="22"/>
          <w:lang w:val="en-GB"/>
        </w:rPr>
        <w:t xml:space="preserve">Law relating to protection of </w:t>
      </w:r>
      <w:r w:rsidR="00A552E6">
        <w:rPr>
          <w:rFonts w:asciiTheme="majorHAnsi" w:hAnsiTheme="majorHAnsi"/>
          <w:color w:val="000000" w:themeColor="text1"/>
          <w:sz w:val="22"/>
          <w:szCs w:val="22"/>
          <w:lang w:val="en-GB"/>
        </w:rPr>
        <w:t xml:space="preserve">personal </w:t>
      </w:r>
      <w:r w:rsidRPr="00E550E6">
        <w:rPr>
          <w:rFonts w:asciiTheme="majorHAnsi" w:hAnsiTheme="majorHAnsi"/>
          <w:color w:val="000000" w:themeColor="text1"/>
          <w:sz w:val="22"/>
          <w:szCs w:val="22"/>
          <w:lang w:val="en-GB"/>
        </w:rPr>
        <w:t>privacy</w:t>
      </w:r>
      <w:r w:rsidR="00A552E6">
        <w:rPr>
          <w:rFonts w:asciiTheme="majorHAnsi" w:hAnsiTheme="majorHAnsi"/>
          <w:color w:val="000000" w:themeColor="text1"/>
          <w:sz w:val="22"/>
          <w:szCs w:val="22"/>
          <w:lang w:val="en-GB"/>
        </w:rPr>
        <w:t xml:space="preserve"> interests</w:t>
      </w:r>
      <w:r w:rsidRPr="00E550E6">
        <w:rPr>
          <w:rFonts w:asciiTheme="majorHAnsi" w:hAnsiTheme="majorHAnsi"/>
          <w:color w:val="000000" w:themeColor="text1"/>
          <w:sz w:val="22"/>
          <w:szCs w:val="22"/>
          <w:lang w:val="en-GB"/>
        </w:rPr>
        <w:t xml:space="preserve"> of third parties. </w:t>
      </w:r>
      <w:r w:rsidR="00A552E6">
        <w:rPr>
          <w:rFonts w:asciiTheme="majorHAnsi" w:hAnsiTheme="majorHAnsi"/>
          <w:color w:val="000000" w:themeColor="text1"/>
          <w:sz w:val="22"/>
          <w:szCs w:val="22"/>
          <w:lang w:val="en-GB"/>
        </w:rPr>
        <w:t>Only</w:t>
      </w:r>
      <w:r w:rsidRPr="00E550E6">
        <w:rPr>
          <w:rFonts w:asciiTheme="majorHAnsi" w:hAnsiTheme="majorHAnsi"/>
          <w:color w:val="000000" w:themeColor="text1"/>
          <w:sz w:val="22"/>
          <w:szCs w:val="22"/>
          <w:lang w:val="en-GB"/>
        </w:rPr>
        <w:t xml:space="preserve"> the Banking Agency </w:t>
      </w:r>
      <w:r w:rsidR="00A552E6">
        <w:rPr>
          <w:rFonts w:asciiTheme="majorHAnsi" w:hAnsiTheme="majorHAnsi"/>
          <w:color w:val="000000" w:themeColor="text1"/>
          <w:sz w:val="22"/>
          <w:szCs w:val="22"/>
          <w:lang w:val="en-GB"/>
        </w:rPr>
        <w:t xml:space="preserve">of </w:t>
      </w:r>
      <w:r w:rsidR="00A552E6" w:rsidRPr="00E550E6">
        <w:rPr>
          <w:rFonts w:asciiTheme="majorHAnsi" w:hAnsiTheme="majorHAnsi"/>
          <w:color w:val="000000" w:themeColor="text1"/>
          <w:sz w:val="22"/>
          <w:szCs w:val="22"/>
          <w:lang w:val="en-GB"/>
        </w:rPr>
        <w:t xml:space="preserve">RS </w:t>
      </w:r>
      <w:r w:rsidR="00A552E6">
        <w:rPr>
          <w:rFonts w:asciiTheme="majorHAnsi" w:hAnsiTheme="majorHAnsi"/>
          <w:color w:val="000000" w:themeColor="text1"/>
          <w:sz w:val="22"/>
          <w:szCs w:val="22"/>
          <w:lang w:val="en-GB"/>
        </w:rPr>
        <w:t xml:space="preserve">denied access to information </w:t>
      </w:r>
      <w:r w:rsidR="00F64086">
        <w:rPr>
          <w:rFonts w:asciiTheme="majorHAnsi" w:hAnsiTheme="majorHAnsi"/>
          <w:color w:val="000000" w:themeColor="text1"/>
          <w:sz w:val="22"/>
          <w:szCs w:val="22"/>
          <w:lang w:val="en-GB"/>
        </w:rPr>
        <w:t>on grounds</w:t>
      </w:r>
      <w:r w:rsidR="00A552E6">
        <w:rPr>
          <w:rFonts w:asciiTheme="majorHAnsi" w:hAnsiTheme="majorHAnsi"/>
          <w:color w:val="000000" w:themeColor="text1"/>
          <w:sz w:val="22"/>
          <w:szCs w:val="22"/>
          <w:lang w:val="en-GB"/>
        </w:rPr>
        <w:t xml:space="preserve"> other than that mentioned above.</w:t>
      </w:r>
      <w:r w:rsidRPr="00E550E6">
        <w:rPr>
          <w:rFonts w:asciiTheme="majorHAnsi" w:hAnsiTheme="majorHAnsi"/>
          <w:color w:val="000000" w:themeColor="text1"/>
          <w:sz w:val="22"/>
          <w:szCs w:val="22"/>
          <w:lang w:val="en-GB"/>
        </w:rPr>
        <w:t xml:space="preserve"> </w:t>
      </w:r>
      <w:r w:rsidR="00F64086">
        <w:rPr>
          <w:rFonts w:asciiTheme="majorHAnsi" w:hAnsiTheme="majorHAnsi"/>
          <w:color w:val="000000" w:themeColor="text1"/>
          <w:sz w:val="22"/>
          <w:szCs w:val="22"/>
          <w:lang w:val="en-GB"/>
        </w:rPr>
        <w:t>Specifically, in denying access to information the Agency invoked t</w:t>
      </w:r>
      <w:r w:rsidRPr="00E550E6">
        <w:rPr>
          <w:rFonts w:asciiTheme="majorHAnsi" w:hAnsiTheme="majorHAnsi"/>
          <w:color w:val="000000" w:themeColor="text1"/>
          <w:sz w:val="22"/>
          <w:szCs w:val="22"/>
          <w:lang w:val="en-GB"/>
        </w:rPr>
        <w:t xml:space="preserve">he so-called confidential provisions relating to work </w:t>
      </w:r>
      <w:r w:rsidR="008B2D9E">
        <w:rPr>
          <w:rFonts w:asciiTheme="majorHAnsi" w:hAnsiTheme="majorHAnsi"/>
          <w:color w:val="000000" w:themeColor="text1"/>
          <w:sz w:val="22"/>
          <w:szCs w:val="22"/>
          <w:lang w:val="en-GB"/>
        </w:rPr>
        <w:t xml:space="preserve">that is </w:t>
      </w:r>
      <w:r w:rsidR="008B2D9E" w:rsidRPr="00E550E6">
        <w:rPr>
          <w:rFonts w:asciiTheme="majorHAnsi" w:hAnsiTheme="majorHAnsi"/>
          <w:color w:val="000000" w:themeColor="text1"/>
          <w:sz w:val="22"/>
          <w:szCs w:val="22"/>
          <w:lang w:val="en-GB"/>
        </w:rPr>
        <w:t xml:space="preserve">specific </w:t>
      </w:r>
      <w:r w:rsidR="008B2D9E">
        <w:rPr>
          <w:rFonts w:asciiTheme="majorHAnsi" w:hAnsiTheme="majorHAnsi"/>
          <w:color w:val="000000" w:themeColor="text1"/>
          <w:sz w:val="22"/>
          <w:szCs w:val="22"/>
          <w:lang w:val="en-GB"/>
        </w:rPr>
        <w:t>to</w:t>
      </w:r>
      <w:r w:rsidRPr="00E550E6">
        <w:rPr>
          <w:rFonts w:asciiTheme="majorHAnsi" w:hAnsiTheme="majorHAnsi"/>
          <w:color w:val="000000" w:themeColor="text1"/>
          <w:sz w:val="22"/>
          <w:szCs w:val="22"/>
          <w:lang w:val="en-GB"/>
        </w:rPr>
        <w:t xml:space="preserve"> the supervisory authority </w:t>
      </w:r>
      <w:r w:rsidR="008B2D9E">
        <w:rPr>
          <w:rFonts w:asciiTheme="majorHAnsi" w:hAnsiTheme="majorHAnsi"/>
          <w:color w:val="000000" w:themeColor="text1"/>
          <w:sz w:val="22"/>
          <w:szCs w:val="22"/>
          <w:lang w:val="en-GB"/>
        </w:rPr>
        <w:t>for</w:t>
      </w:r>
      <w:r w:rsidRPr="00E550E6">
        <w:rPr>
          <w:rFonts w:asciiTheme="majorHAnsi" w:hAnsiTheme="majorHAnsi"/>
          <w:color w:val="000000" w:themeColor="text1"/>
          <w:sz w:val="22"/>
          <w:szCs w:val="22"/>
          <w:lang w:val="en-GB"/>
        </w:rPr>
        <w:t xml:space="preserve"> the financial sector.</w:t>
      </w:r>
      <w:r w:rsidRPr="00E550E6">
        <w:rPr>
          <w:rStyle w:val="FootnoteReference"/>
          <w:rFonts w:asciiTheme="majorHAnsi" w:hAnsiTheme="majorHAnsi"/>
          <w:color w:val="000000" w:themeColor="text1"/>
          <w:sz w:val="22"/>
          <w:szCs w:val="22"/>
          <w:lang w:val="en-GB"/>
        </w:rPr>
        <w:footnoteReference w:id="4"/>
      </w:r>
      <w:r w:rsidRPr="00E550E6">
        <w:rPr>
          <w:rFonts w:asciiTheme="majorHAnsi" w:hAnsiTheme="majorHAnsi"/>
          <w:color w:val="000000" w:themeColor="text1"/>
          <w:sz w:val="22"/>
          <w:szCs w:val="22"/>
          <w:lang w:val="en-GB"/>
        </w:rPr>
        <w:t xml:space="preserve"> </w:t>
      </w:r>
    </w:p>
    <w:p w:rsidR="005B2DF8" w:rsidRPr="00E550E6" w:rsidRDefault="005B2DF8" w:rsidP="00754472">
      <w:pPr>
        <w:jc w:val="both"/>
        <w:rPr>
          <w:rFonts w:asciiTheme="majorHAnsi" w:hAnsiTheme="majorHAnsi"/>
          <w:color w:val="000000" w:themeColor="text1"/>
          <w:sz w:val="22"/>
          <w:szCs w:val="22"/>
          <w:lang w:val="en-GB"/>
        </w:rPr>
      </w:pPr>
    </w:p>
    <w:p w:rsidR="009B4EED" w:rsidRPr="00E550E6" w:rsidRDefault="002A219A" w:rsidP="009B4EED">
      <w:pPr>
        <w:jc w:val="both"/>
        <w:rPr>
          <w:rFonts w:asciiTheme="majorHAnsi" w:hAnsiTheme="majorHAnsi"/>
          <w:i/>
          <w:color w:val="000000" w:themeColor="text1"/>
          <w:sz w:val="22"/>
          <w:szCs w:val="22"/>
          <w:lang w:val="en-GB"/>
        </w:rPr>
      </w:pPr>
      <w:r>
        <w:rPr>
          <w:rFonts w:asciiTheme="majorHAnsi" w:hAnsiTheme="majorHAnsi"/>
          <w:b/>
          <w:i/>
          <w:color w:val="000000" w:themeColor="text1"/>
          <w:sz w:val="22"/>
          <w:szCs w:val="22"/>
          <w:lang w:val="en-GB"/>
        </w:rPr>
        <w:t xml:space="preserve">Conclusion: </w:t>
      </w:r>
      <w:r w:rsidR="009B4EED" w:rsidRPr="00E550E6">
        <w:rPr>
          <w:rFonts w:asciiTheme="majorHAnsi" w:hAnsiTheme="majorHAnsi"/>
          <w:i/>
          <w:color w:val="000000" w:themeColor="text1"/>
          <w:sz w:val="22"/>
          <w:szCs w:val="22"/>
          <w:lang w:val="en-GB"/>
        </w:rPr>
        <w:t xml:space="preserve">It is noticeable that in most institutions the concept of transparency is reduced to a reactive </w:t>
      </w:r>
      <w:r w:rsidR="008B2D9E">
        <w:rPr>
          <w:rFonts w:asciiTheme="majorHAnsi" w:hAnsiTheme="majorHAnsi"/>
          <w:i/>
          <w:color w:val="000000" w:themeColor="text1"/>
          <w:sz w:val="22"/>
          <w:szCs w:val="22"/>
          <w:lang w:val="en-GB"/>
        </w:rPr>
        <w:t>approach</w:t>
      </w:r>
      <w:r w:rsidR="009B4EED" w:rsidRPr="00E550E6">
        <w:rPr>
          <w:rFonts w:asciiTheme="majorHAnsi" w:hAnsiTheme="majorHAnsi"/>
          <w:i/>
          <w:color w:val="000000" w:themeColor="text1"/>
          <w:sz w:val="22"/>
          <w:szCs w:val="22"/>
          <w:lang w:val="en-GB"/>
        </w:rPr>
        <w:t xml:space="preserve">, </w:t>
      </w:r>
      <w:r w:rsidR="008B2D9E">
        <w:rPr>
          <w:rFonts w:asciiTheme="majorHAnsi" w:hAnsiTheme="majorHAnsi"/>
          <w:i/>
          <w:color w:val="000000" w:themeColor="text1"/>
          <w:sz w:val="22"/>
          <w:szCs w:val="22"/>
          <w:lang w:val="en-GB"/>
        </w:rPr>
        <w:t>i.e.</w:t>
      </w:r>
      <w:r w:rsidR="009B4EED" w:rsidRPr="00E550E6">
        <w:rPr>
          <w:rFonts w:asciiTheme="majorHAnsi" w:hAnsiTheme="majorHAnsi"/>
          <w:i/>
          <w:color w:val="000000" w:themeColor="text1"/>
          <w:sz w:val="22"/>
          <w:szCs w:val="22"/>
          <w:lang w:val="en-GB"/>
        </w:rPr>
        <w:t xml:space="preserve"> </w:t>
      </w:r>
      <w:r w:rsidR="008B2D9E">
        <w:rPr>
          <w:rFonts w:asciiTheme="majorHAnsi" w:hAnsiTheme="majorHAnsi"/>
          <w:i/>
          <w:color w:val="000000" w:themeColor="text1"/>
          <w:sz w:val="22"/>
          <w:szCs w:val="22"/>
          <w:lang w:val="en-GB"/>
        </w:rPr>
        <w:t xml:space="preserve">access to </w:t>
      </w:r>
      <w:r w:rsidR="009B4EED" w:rsidRPr="00E550E6">
        <w:rPr>
          <w:rFonts w:asciiTheme="majorHAnsi" w:hAnsiTheme="majorHAnsi"/>
          <w:i/>
          <w:color w:val="000000" w:themeColor="text1"/>
          <w:sz w:val="22"/>
          <w:szCs w:val="22"/>
          <w:lang w:val="en-GB"/>
        </w:rPr>
        <w:t xml:space="preserve">information </w:t>
      </w:r>
      <w:r w:rsidR="008B2D9E">
        <w:rPr>
          <w:rFonts w:asciiTheme="majorHAnsi" w:hAnsiTheme="majorHAnsi"/>
          <w:i/>
          <w:color w:val="000000" w:themeColor="text1"/>
          <w:sz w:val="22"/>
          <w:szCs w:val="22"/>
          <w:lang w:val="en-GB"/>
        </w:rPr>
        <w:t>is granted following receipt of requests filed by</w:t>
      </w:r>
      <w:r w:rsidR="009B4EED" w:rsidRPr="00E550E6">
        <w:rPr>
          <w:rFonts w:asciiTheme="majorHAnsi" w:hAnsiTheme="majorHAnsi"/>
          <w:i/>
          <w:color w:val="000000" w:themeColor="text1"/>
          <w:sz w:val="22"/>
          <w:szCs w:val="22"/>
          <w:lang w:val="en-GB"/>
        </w:rPr>
        <w:t xml:space="preserve"> citizens on issues that are closely related to the </w:t>
      </w:r>
      <w:r w:rsidR="00035B52">
        <w:rPr>
          <w:rFonts w:asciiTheme="majorHAnsi" w:hAnsiTheme="majorHAnsi"/>
          <w:i/>
          <w:color w:val="000000" w:themeColor="text1"/>
          <w:sz w:val="22"/>
          <w:szCs w:val="22"/>
          <w:lang w:val="en-GB"/>
        </w:rPr>
        <w:t>mandate</w:t>
      </w:r>
      <w:r w:rsidR="009B4EED" w:rsidRPr="00E550E6">
        <w:rPr>
          <w:rFonts w:asciiTheme="majorHAnsi" w:hAnsiTheme="majorHAnsi"/>
          <w:i/>
          <w:color w:val="000000" w:themeColor="text1"/>
          <w:sz w:val="22"/>
          <w:szCs w:val="22"/>
          <w:lang w:val="en-GB"/>
        </w:rPr>
        <w:t xml:space="preserve"> and responsibilities of institutions. This is an inefficient way </w:t>
      </w:r>
      <w:r w:rsidR="008B2D9E">
        <w:rPr>
          <w:rFonts w:asciiTheme="majorHAnsi" w:hAnsiTheme="majorHAnsi"/>
          <w:i/>
          <w:color w:val="000000" w:themeColor="text1"/>
          <w:sz w:val="22"/>
          <w:szCs w:val="22"/>
          <w:lang w:val="en-GB"/>
        </w:rPr>
        <w:t>of handling</w:t>
      </w:r>
      <w:r w:rsidR="009B4EED" w:rsidRPr="00E550E6">
        <w:rPr>
          <w:rFonts w:asciiTheme="majorHAnsi" w:hAnsiTheme="majorHAnsi"/>
          <w:i/>
          <w:color w:val="000000" w:themeColor="text1"/>
          <w:sz w:val="22"/>
          <w:szCs w:val="22"/>
          <w:lang w:val="en-GB"/>
        </w:rPr>
        <w:t xml:space="preserve"> information of public importance</w:t>
      </w:r>
      <w:r w:rsidR="008B2D9E">
        <w:rPr>
          <w:rFonts w:asciiTheme="majorHAnsi" w:hAnsiTheme="majorHAnsi"/>
          <w:i/>
          <w:color w:val="000000" w:themeColor="text1"/>
          <w:sz w:val="22"/>
          <w:szCs w:val="22"/>
          <w:lang w:val="en-GB"/>
        </w:rPr>
        <w:t>.</w:t>
      </w:r>
      <w:r w:rsidR="009B4EED" w:rsidRPr="00E550E6">
        <w:rPr>
          <w:rFonts w:asciiTheme="majorHAnsi" w:hAnsiTheme="majorHAnsi"/>
          <w:i/>
          <w:color w:val="000000" w:themeColor="text1"/>
          <w:sz w:val="22"/>
          <w:szCs w:val="22"/>
          <w:lang w:val="en-GB"/>
        </w:rPr>
        <w:t xml:space="preserve"> </w:t>
      </w:r>
      <w:r w:rsidR="00641B4E">
        <w:rPr>
          <w:rFonts w:asciiTheme="majorHAnsi" w:hAnsiTheme="majorHAnsi"/>
          <w:i/>
          <w:color w:val="000000" w:themeColor="text1"/>
          <w:sz w:val="22"/>
          <w:szCs w:val="22"/>
          <w:lang w:val="en-GB"/>
        </w:rPr>
        <w:t>The fact</w:t>
      </w:r>
      <w:r w:rsidR="009B4EED" w:rsidRPr="00E550E6">
        <w:rPr>
          <w:rFonts w:asciiTheme="majorHAnsi" w:hAnsiTheme="majorHAnsi"/>
          <w:i/>
          <w:color w:val="000000" w:themeColor="text1"/>
          <w:sz w:val="22"/>
          <w:szCs w:val="22"/>
          <w:lang w:val="en-GB"/>
        </w:rPr>
        <w:t xml:space="preserve"> that </w:t>
      </w:r>
      <w:r w:rsidR="00641B4E">
        <w:rPr>
          <w:rFonts w:asciiTheme="majorHAnsi" w:hAnsiTheme="majorHAnsi"/>
          <w:i/>
          <w:color w:val="000000" w:themeColor="text1"/>
          <w:sz w:val="22"/>
          <w:szCs w:val="22"/>
          <w:lang w:val="en-GB"/>
        </w:rPr>
        <w:t>access to</w:t>
      </w:r>
      <w:r w:rsidR="009B4EED" w:rsidRPr="00E550E6">
        <w:rPr>
          <w:rFonts w:asciiTheme="majorHAnsi" w:hAnsiTheme="majorHAnsi"/>
          <w:i/>
          <w:color w:val="000000" w:themeColor="text1"/>
          <w:sz w:val="22"/>
          <w:szCs w:val="22"/>
          <w:lang w:val="en-GB"/>
        </w:rPr>
        <w:t xml:space="preserve"> information </w:t>
      </w:r>
      <w:r w:rsidR="00641B4E">
        <w:rPr>
          <w:rFonts w:asciiTheme="majorHAnsi" w:hAnsiTheme="majorHAnsi"/>
          <w:i/>
          <w:color w:val="000000" w:themeColor="text1"/>
          <w:sz w:val="22"/>
          <w:szCs w:val="22"/>
          <w:lang w:val="en-GB"/>
        </w:rPr>
        <w:t>was denied</w:t>
      </w:r>
      <w:r w:rsidR="009B4EED" w:rsidRPr="00E550E6">
        <w:rPr>
          <w:rFonts w:asciiTheme="majorHAnsi" w:hAnsiTheme="majorHAnsi"/>
          <w:i/>
          <w:color w:val="000000" w:themeColor="text1"/>
          <w:sz w:val="22"/>
          <w:szCs w:val="22"/>
          <w:lang w:val="en-GB"/>
        </w:rPr>
        <w:t xml:space="preserve"> in </w:t>
      </w:r>
      <w:r w:rsidR="00E216D1">
        <w:rPr>
          <w:rFonts w:asciiTheme="majorHAnsi" w:hAnsiTheme="majorHAnsi"/>
          <w:i/>
          <w:color w:val="000000" w:themeColor="text1"/>
          <w:sz w:val="22"/>
          <w:szCs w:val="22"/>
          <w:lang w:val="en-GB"/>
        </w:rPr>
        <w:t xml:space="preserve">only </w:t>
      </w:r>
      <w:r w:rsidR="009B4EED" w:rsidRPr="00E550E6">
        <w:rPr>
          <w:rFonts w:asciiTheme="majorHAnsi" w:hAnsiTheme="majorHAnsi"/>
          <w:i/>
          <w:color w:val="000000" w:themeColor="text1"/>
          <w:sz w:val="22"/>
          <w:szCs w:val="22"/>
          <w:lang w:val="en-GB"/>
        </w:rPr>
        <w:t xml:space="preserve">a small number of cases </w:t>
      </w:r>
      <w:r w:rsidR="00C721FD">
        <w:rPr>
          <w:rFonts w:asciiTheme="majorHAnsi" w:hAnsiTheme="majorHAnsi"/>
          <w:i/>
          <w:color w:val="000000" w:themeColor="text1"/>
          <w:sz w:val="22"/>
          <w:szCs w:val="22"/>
          <w:lang w:val="en-GB"/>
        </w:rPr>
        <w:t>shows that</w:t>
      </w:r>
      <w:r w:rsidR="009B4EED" w:rsidRPr="00E550E6">
        <w:rPr>
          <w:rFonts w:asciiTheme="majorHAnsi" w:hAnsiTheme="majorHAnsi"/>
          <w:i/>
          <w:color w:val="000000" w:themeColor="text1"/>
          <w:sz w:val="22"/>
          <w:szCs w:val="22"/>
          <w:lang w:val="en-GB"/>
        </w:rPr>
        <w:t xml:space="preserve"> the information </w:t>
      </w:r>
      <w:r w:rsidR="00C721FD">
        <w:rPr>
          <w:rFonts w:asciiTheme="majorHAnsi" w:hAnsiTheme="majorHAnsi"/>
          <w:i/>
          <w:color w:val="000000" w:themeColor="text1"/>
          <w:sz w:val="22"/>
          <w:szCs w:val="22"/>
          <w:lang w:val="en-GB"/>
        </w:rPr>
        <w:t>sought by</w:t>
      </w:r>
      <w:r w:rsidR="009B4EED" w:rsidRPr="00E550E6">
        <w:rPr>
          <w:rFonts w:asciiTheme="majorHAnsi" w:hAnsiTheme="majorHAnsi"/>
          <w:i/>
          <w:color w:val="000000" w:themeColor="text1"/>
          <w:sz w:val="22"/>
          <w:szCs w:val="22"/>
          <w:lang w:val="en-GB"/>
        </w:rPr>
        <w:t xml:space="preserve"> citizens </w:t>
      </w:r>
      <w:r w:rsidR="00E216D1">
        <w:rPr>
          <w:rFonts w:asciiTheme="majorHAnsi" w:hAnsiTheme="majorHAnsi"/>
          <w:i/>
          <w:color w:val="000000" w:themeColor="text1"/>
          <w:sz w:val="22"/>
          <w:szCs w:val="22"/>
          <w:lang w:val="en-GB"/>
        </w:rPr>
        <w:t>is</w:t>
      </w:r>
      <w:r w:rsidR="00C721FD">
        <w:rPr>
          <w:rFonts w:asciiTheme="majorHAnsi" w:hAnsiTheme="majorHAnsi"/>
          <w:i/>
          <w:color w:val="000000" w:themeColor="text1"/>
          <w:sz w:val="22"/>
          <w:szCs w:val="22"/>
          <w:lang w:val="en-GB"/>
        </w:rPr>
        <w:t xml:space="preserve"> indeed</w:t>
      </w:r>
      <w:r w:rsidR="009B4EED" w:rsidRPr="00E550E6">
        <w:rPr>
          <w:rFonts w:asciiTheme="majorHAnsi" w:hAnsiTheme="majorHAnsi"/>
          <w:i/>
          <w:color w:val="000000" w:themeColor="text1"/>
          <w:sz w:val="22"/>
          <w:szCs w:val="22"/>
          <w:lang w:val="en-GB"/>
        </w:rPr>
        <w:t xml:space="preserve"> </w:t>
      </w:r>
      <w:r w:rsidR="00E216D1">
        <w:rPr>
          <w:rFonts w:asciiTheme="majorHAnsi" w:hAnsiTheme="majorHAnsi"/>
          <w:i/>
          <w:color w:val="000000" w:themeColor="text1"/>
          <w:sz w:val="22"/>
          <w:szCs w:val="22"/>
          <w:lang w:val="en-GB"/>
        </w:rPr>
        <w:t>of</w:t>
      </w:r>
      <w:r w:rsidR="009B4EED" w:rsidRPr="00E550E6">
        <w:rPr>
          <w:rFonts w:asciiTheme="majorHAnsi" w:hAnsiTheme="majorHAnsi"/>
          <w:i/>
          <w:color w:val="000000" w:themeColor="text1"/>
          <w:sz w:val="22"/>
          <w:szCs w:val="22"/>
          <w:lang w:val="en-GB"/>
        </w:rPr>
        <w:t xml:space="preserve"> public </w:t>
      </w:r>
      <w:r w:rsidR="00E216D1">
        <w:rPr>
          <w:rFonts w:asciiTheme="majorHAnsi" w:hAnsiTheme="majorHAnsi"/>
          <w:i/>
          <w:color w:val="000000" w:themeColor="text1"/>
          <w:sz w:val="22"/>
          <w:szCs w:val="22"/>
          <w:lang w:val="en-GB"/>
        </w:rPr>
        <w:t>interest and in the co</w:t>
      </w:r>
      <w:r w:rsidR="009B4EED" w:rsidRPr="00E550E6">
        <w:rPr>
          <w:rFonts w:asciiTheme="majorHAnsi" w:hAnsiTheme="majorHAnsi"/>
          <w:i/>
          <w:color w:val="000000" w:themeColor="text1"/>
          <w:sz w:val="22"/>
          <w:szCs w:val="22"/>
          <w:lang w:val="en-GB"/>
        </w:rPr>
        <w:t xml:space="preserve">ntrol </w:t>
      </w:r>
      <w:r w:rsidR="00E216D1">
        <w:rPr>
          <w:rFonts w:asciiTheme="majorHAnsi" w:hAnsiTheme="majorHAnsi"/>
          <w:i/>
          <w:color w:val="000000" w:themeColor="text1"/>
          <w:sz w:val="22"/>
          <w:szCs w:val="22"/>
          <w:lang w:val="en-GB"/>
        </w:rPr>
        <w:t>of</w:t>
      </w:r>
      <w:r w:rsidR="009B4EED" w:rsidRPr="00E550E6">
        <w:rPr>
          <w:rFonts w:asciiTheme="majorHAnsi" w:hAnsiTheme="majorHAnsi"/>
          <w:i/>
          <w:color w:val="000000" w:themeColor="text1"/>
          <w:sz w:val="22"/>
          <w:szCs w:val="22"/>
          <w:lang w:val="en-GB"/>
        </w:rPr>
        <w:t xml:space="preserve"> public authorities, but nothing seems to </w:t>
      </w:r>
      <w:r w:rsidR="00775EE6">
        <w:rPr>
          <w:rFonts w:asciiTheme="majorHAnsi" w:hAnsiTheme="majorHAnsi"/>
          <w:i/>
          <w:color w:val="000000" w:themeColor="text1"/>
          <w:sz w:val="22"/>
          <w:szCs w:val="22"/>
          <w:lang w:val="en-GB"/>
        </w:rPr>
        <w:t>be done to ensure proactive disclosure of this information on institutions’ official websites</w:t>
      </w:r>
      <w:r w:rsidR="009B4EED" w:rsidRPr="00E550E6">
        <w:rPr>
          <w:rFonts w:asciiTheme="majorHAnsi" w:hAnsiTheme="majorHAnsi"/>
          <w:i/>
          <w:color w:val="000000" w:themeColor="text1"/>
          <w:sz w:val="22"/>
          <w:szCs w:val="22"/>
          <w:lang w:val="en-GB"/>
        </w:rPr>
        <w:t xml:space="preserve">. </w:t>
      </w:r>
      <w:r w:rsidR="00775EE6" w:rsidRPr="00E550E6">
        <w:rPr>
          <w:rFonts w:asciiTheme="majorHAnsi" w:hAnsiTheme="majorHAnsi"/>
          <w:i/>
          <w:color w:val="000000" w:themeColor="text1"/>
          <w:sz w:val="22"/>
          <w:szCs w:val="22"/>
          <w:lang w:val="en-GB"/>
        </w:rPr>
        <w:t>A</w:t>
      </w:r>
      <w:r w:rsidR="009B4EED" w:rsidRPr="00E550E6">
        <w:rPr>
          <w:rFonts w:asciiTheme="majorHAnsi" w:hAnsiTheme="majorHAnsi"/>
          <w:i/>
          <w:color w:val="000000" w:themeColor="text1"/>
          <w:sz w:val="22"/>
          <w:szCs w:val="22"/>
          <w:lang w:val="en-GB"/>
        </w:rPr>
        <w:t xml:space="preserve">lmost all institutions </w:t>
      </w:r>
      <w:r w:rsidR="00DD4021">
        <w:rPr>
          <w:rFonts w:asciiTheme="majorHAnsi" w:hAnsiTheme="majorHAnsi"/>
          <w:i/>
          <w:color w:val="000000" w:themeColor="text1"/>
          <w:sz w:val="22"/>
          <w:szCs w:val="22"/>
          <w:lang w:val="en-GB"/>
        </w:rPr>
        <w:t>reported</w:t>
      </w:r>
      <w:r w:rsidR="00775EE6">
        <w:rPr>
          <w:rFonts w:asciiTheme="majorHAnsi" w:hAnsiTheme="majorHAnsi"/>
          <w:i/>
          <w:color w:val="000000" w:themeColor="text1"/>
          <w:sz w:val="22"/>
          <w:szCs w:val="22"/>
          <w:lang w:val="en-GB"/>
        </w:rPr>
        <w:t xml:space="preserve"> that </w:t>
      </w:r>
      <w:r w:rsidR="009B4EED" w:rsidRPr="00E550E6">
        <w:rPr>
          <w:rFonts w:asciiTheme="majorHAnsi" w:hAnsiTheme="majorHAnsi"/>
          <w:i/>
          <w:color w:val="000000" w:themeColor="text1"/>
          <w:sz w:val="22"/>
          <w:szCs w:val="22"/>
          <w:lang w:val="en-GB"/>
        </w:rPr>
        <w:t xml:space="preserve">some efforts </w:t>
      </w:r>
      <w:r w:rsidR="00DD4021">
        <w:rPr>
          <w:rFonts w:asciiTheme="majorHAnsi" w:hAnsiTheme="majorHAnsi"/>
          <w:i/>
          <w:color w:val="000000" w:themeColor="text1"/>
          <w:sz w:val="22"/>
          <w:szCs w:val="22"/>
          <w:lang w:val="en-GB"/>
        </w:rPr>
        <w:t>we</w:t>
      </w:r>
      <w:r w:rsidR="00775EE6">
        <w:rPr>
          <w:rFonts w:asciiTheme="majorHAnsi" w:hAnsiTheme="majorHAnsi"/>
          <w:i/>
          <w:color w:val="000000" w:themeColor="text1"/>
          <w:sz w:val="22"/>
          <w:szCs w:val="22"/>
          <w:lang w:val="en-GB"/>
        </w:rPr>
        <w:t>re being made to</w:t>
      </w:r>
      <w:r w:rsidR="009B4EED" w:rsidRPr="00E550E6">
        <w:rPr>
          <w:rFonts w:asciiTheme="majorHAnsi" w:hAnsiTheme="majorHAnsi"/>
          <w:i/>
          <w:color w:val="000000" w:themeColor="text1"/>
          <w:sz w:val="22"/>
          <w:szCs w:val="22"/>
          <w:lang w:val="en-GB"/>
        </w:rPr>
        <w:t xml:space="preserve"> improve proactive transparency, but the available </w:t>
      </w:r>
      <w:r w:rsidR="00775EE6">
        <w:rPr>
          <w:rFonts w:asciiTheme="majorHAnsi" w:hAnsiTheme="majorHAnsi"/>
          <w:i/>
          <w:color w:val="000000" w:themeColor="text1"/>
          <w:sz w:val="22"/>
          <w:szCs w:val="22"/>
          <w:lang w:val="en-GB"/>
        </w:rPr>
        <w:t>information</w:t>
      </w:r>
      <w:r w:rsidR="009B4EED" w:rsidRPr="00E550E6">
        <w:rPr>
          <w:rFonts w:asciiTheme="majorHAnsi" w:hAnsiTheme="majorHAnsi"/>
          <w:i/>
          <w:color w:val="000000" w:themeColor="text1"/>
          <w:sz w:val="22"/>
          <w:szCs w:val="22"/>
          <w:lang w:val="en-GB"/>
        </w:rPr>
        <w:t xml:space="preserve">, </w:t>
      </w:r>
      <w:r>
        <w:rPr>
          <w:rFonts w:asciiTheme="majorHAnsi" w:hAnsiTheme="majorHAnsi"/>
          <w:i/>
          <w:color w:val="000000" w:themeColor="text1"/>
          <w:sz w:val="22"/>
          <w:szCs w:val="22"/>
          <w:lang w:val="en-GB"/>
        </w:rPr>
        <w:t>i.e.</w:t>
      </w:r>
      <w:r w:rsidR="009B4EED" w:rsidRPr="00E550E6">
        <w:rPr>
          <w:rFonts w:asciiTheme="majorHAnsi" w:hAnsiTheme="majorHAnsi"/>
          <w:i/>
          <w:color w:val="000000" w:themeColor="text1"/>
          <w:sz w:val="22"/>
          <w:szCs w:val="22"/>
          <w:lang w:val="en-GB"/>
        </w:rPr>
        <w:t xml:space="preserve"> </w:t>
      </w:r>
      <w:r w:rsidR="00775EE6">
        <w:rPr>
          <w:rFonts w:asciiTheme="majorHAnsi" w:hAnsiTheme="majorHAnsi"/>
          <w:i/>
          <w:color w:val="000000" w:themeColor="text1"/>
          <w:sz w:val="22"/>
          <w:szCs w:val="22"/>
          <w:lang w:val="en-GB"/>
        </w:rPr>
        <w:t>the</w:t>
      </w:r>
      <w:r w:rsidR="009B4EED" w:rsidRPr="00E550E6">
        <w:rPr>
          <w:rFonts w:asciiTheme="majorHAnsi" w:hAnsiTheme="majorHAnsi"/>
          <w:i/>
          <w:color w:val="000000" w:themeColor="text1"/>
          <w:sz w:val="22"/>
          <w:szCs w:val="22"/>
          <w:lang w:val="en-GB"/>
        </w:rPr>
        <w:t xml:space="preserve"> relatively large number of requests for information, </w:t>
      </w:r>
      <w:r w:rsidR="00775EE6">
        <w:rPr>
          <w:rFonts w:asciiTheme="majorHAnsi" w:hAnsiTheme="majorHAnsi"/>
          <w:i/>
          <w:color w:val="000000" w:themeColor="text1"/>
          <w:sz w:val="22"/>
          <w:szCs w:val="22"/>
          <w:lang w:val="en-GB"/>
        </w:rPr>
        <w:t xml:space="preserve">with the </w:t>
      </w:r>
      <w:r w:rsidR="009B4EED" w:rsidRPr="00E550E6">
        <w:rPr>
          <w:rFonts w:asciiTheme="majorHAnsi" w:hAnsiTheme="majorHAnsi"/>
          <w:i/>
          <w:color w:val="000000" w:themeColor="text1"/>
          <w:sz w:val="22"/>
          <w:szCs w:val="22"/>
          <w:lang w:val="en-GB"/>
        </w:rPr>
        <w:t>except</w:t>
      </w:r>
      <w:r w:rsidR="00775EE6">
        <w:rPr>
          <w:rFonts w:asciiTheme="majorHAnsi" w:hAnsiTheme="majorHAnsi"/>
          <w:i/>
          <w:color w:val="000000" w:themeColor="text1"/>
          <w:sz w:val="22"/>
          <w:szCs w:val="22"/>
          <w:lang w:val="en-GB"/>
        </w:rPr>
        <w:t xml:space="preserve">ion of the </w:t>
      </w:r>
      <w:r w:rsidR="009B4EED" w:rsidRPr="00E550E6">
        <w:rPr>
          <w:rFonts w:asciiTheme="majorHAnsi" w:hAnsiTheme="majorHAnsi"/>
          <w:i/>
          <w:color w:val="000000" w:themeColor="text1"/>
          <w:sz w:val="22"/>
          <w:szCs w:val="22"/>
          <w:lang w:val="en-GB"/>
        </w:rPr>
        <w:t>state</w:t>
      </w:r>
      <w:r w:rsidR="00775EE6">
        <w:rPr>
          <w:rFonts w:asciiTheme="majorHAnsi" w:hAnsiTheme="majorHAnsi"/>
          <w:i/>
          <w:color w:val="000000" w:themeColor="text1"/>
          <w:sz w:val="22"/>
          <w:szCs w:val="22"/>
          <w:lang w:val="en-GB"/>
        </w:rPr>
        <w:t>-</w:t>
      </w:r>
      <w:r w:rsidR="009B4EED" w:rsidRPr="00E550E6">
        <w:rPr>
          <w:rFonts w:asciiTheme="majorHAnsi" w:hAnsiTheme="majorHAnsi"/>
          <w:i/>
          <w:color w:val="000000" w:themeColor="text1"/>
          <w:sz w:val="22"/>
          <w:szCs w:val="22"/>
          <w:lang w:val="en-GB"/>
        </w:rPr>
        <w:t>level</w:t>
      </w:r>
      <w:r w:rsidR="00775EE6">
        <w:rPr>
          <w:rFonts w:asciiTheme="majorHAnsi" w:hAnsiTheme="majorHAnsi"/>
          <w:i/>
          <w:color w:val="000000" w:themeColor="text1"/>
          <w:sz w:val="22"/>
          <w:szCs w:val="22"/>
          <w:lang w:val="en-GB"/>
        </w:rPr>
        <w:t xml:space="preserve"> institutions</w:t>
      </w:r>
      <w:r w:rsidR="009B4EED" w:rsidRPr="00E550E6">
        <w:rPr>
          <w:rFonts w:asciiTheme="majorHAnsi" w:hAnsiTheme="majorHAnsi"/>
          <w:i/>
          <w:color w:val="000000" w:themeColor="text1"/>
          <w:sz w:val="22"/>
          <w:szCs w:val="22"/>
          <w:lang w:val="en-GB"/>
        </w:rPr>
        <w:t xml:space="preserve">, </w:t>
      </w:r>
      <w:r w:rsidR="00775EE6">
        <w:rPr>
          <w:rFonts w:asciiTheme="majorHAnsi" w:hAnsiTheme="majorHAnsi"/>
          <w:i/>
          <w:color w:val="000000" w:themeColor="text1"/>
          <w:sz w:val="22"/>
          <w:szCs w:val="22"/>
          <w:lang w:val="en-GB"/>
        </w:rPr>
        <w:t>seems to disprove</w:t>
      </w:r>
      <w:r w:rsidR="009B4EED" w:rsidRPr="00E550E6">
        <w:rPr>
          <w:rFonts w:asciiTheme="majorHAnsi" w:hAnsiTheme="majorHAnsi"/>
          <w:i/>
          <w:color w:val="000000" w:themeColor="text1"/>
          <w:sz w:val="22"/>
          <w:szCs w:val="22"/>
          <w:lang w:val="en-GB"/>
        </w:rPr>
        <w:t xml:space="preserve"> these </w:t>
      </w:r>
      <w:r w:rsidR="00775EE6">
        <w:rPr>
          <w:rFonts w:asciiTheme="majorHAnsi" w:hAnsiTheme="majorHAnsi"/>
          <w:i/>
          <w:color w:val="000000" w:themeColor="text1"/>
          <w:sz w:val="22"/>
          <w:szCs w:val="22"/>
          <w:lang w:val="en-GB"/>
        </w:rPr>
        <w:t>assertions</w:t>
      </w:r>
      <w:r w:rsidR="009B4EED" w:rsidRPr="00E550E6">
        <w:rPr>
          <w:rFonts w:asciiTheme="majorHAnsi" w:hAnsiTheme="majorHAnsi"/>
          <w:i/>
          <w:color w:val="000000" w:themeColor="text1"/>
          <w:sz w:val="22"/>
          <w:szCs w:val="22"/>
          <w:lang w:val="en-GB"/>
        </w:rPr>
        <w:t xml:space="preserve">. The situation is more </w:t>
      </w:r>
      <w:r>
        <w:rPr>
          <w:rFonts w:asciiTheme="majorHAnsi" w:hAnsiTheme="majorHAnsi"/>
          <w:i/>
          <w:color w:val="000000" w:themeColor="text1"/>
          <w:sz w:val="22"/>
          <w:szCs w:val="22"/>
          <w:lang w:val="en-GB"/>
        </w:rPr>
        <w:t>favour</w:t>
      </w:r>
      <w:r w:rsidR="009B4EED" w:rsidRPr="00E550E6">
        <w:rPr>
          <w:rFonts w:asciiTheme="majorHAnsi" w:hAnsiTheme="majorHAnsi"/>
          <w:i/>
          <w:color w:val="000000" w:themeColor="text1"/>
          <w:sz w:val="22"/>
          <w:szCs w:val="22"/>
          <w:lang w:val="en-GB"/>
        </w:rPr>
        <w:t xml:space="preserve">able </w:t>
      </w:r>
      <w:r w:rsidR="002B6F8B">
        <w:rPr>
          <w:rFonts w:asciiTheme="majorHAnsi" w:hAnsiTheme="majorHAnsi"/>
          <w:i/>
          <w:color w:val="000000" w:themeColor="text1"/>
          <w:sz w:val="22"/>
          <w:szCs w:val="22"/>
          <w:lang w:val="en-GB"/>
        </w:rPr>
        <w:t>at</w:t>
      </w:r>
      <w:r w:rsidR="009B4EED" w:rsidRPr="00E550E6">
        <w:rPr>
          <w:rFonts w:asciiTheme="majorHAnsi" w:hAnsiTheme="majorHAnsi"/>
          <w:i/>
          <w:color w:val="000000" w:themeColor="text1"/>
          <w:sz w:val="22"/>
          <w:szCs w:val="22"/>
          <w:lang w:val="en-GB"/>
        </w:rPr>
        <w:t xml:space="preserve"> the state level, as evidenced by </w:t>
      </w:r>
      <w:r w:rsidR="002B6F8B">
        <w:rPr>
          <w:rFonts w:asciiTheme="majorHAnsi" w:hAnsiTheme="majorHAnsi"/>
          <w:i/>
          <w:color w:val="000000" w:themeColor="text1"/>
          <w:sz w:val="22"/>
          <w:szCs w:val="22"/>
          <w:lang w:val="en-GB"/>
        </w:rPr>
        <w:t>fewer</w:t>
      </w:r>
      <w:r w:rsidR="009B4EED" w:rsidRPr="00E550E6">
        <w:rPr>
          <w:rFonts w:asciiTheme="majorHAnsi" w:hAnsiTheme="majorHAnsi"/>
          <w:i/>
          <w:color w:val="000000" w:themeColor="text1"/>
          <w:sz w:val="22"/>
          <w:szCs w:val="22"/>
          <w:lang w:val="en-GB"/>
        </w:rPr>
        <w:t xml:space="preserve"> requests for information, </w:t>
      </w:r>
      <w:r w:rsidR="002B6F8B">
        <w:rPr>
          <w:rFonts w:asciiTheme="majorHAnsi" w:hAnsiTheme="majorHAnsi"/>
          <w:i/>
          <w:color w:val="000000" w:themeColor="text1"/>
          <w:sz w:val="22"/>
          <w:szCs w:val="22"/>
          <w:lang w:val="en-GB"/>
        </w:rPr>
        <w:t>as well as</w:t>
      </w:r>
      <w:r w:rsidR="009B4EED" w:rsidRPr="00E550E6">
        <w:rPr>
          <w:rFonts w:asciiTheme="majorHAnsi" w:hAnsiTheme="majorHAnsi"/>
          <w:i/>
          <w:color w:val="000000" w:themeColor="text1"/>
          <w:sz w:val="22"/>
          <w:szCs w:val="22"/>
          <w:lang w:val="en-GB"/>
        </w:rPr>
        <w:t xml:space="preserve"> the </w:t>
      </w:r>
      <w:r w:rsidR="00035B52">
        <w:rPr>
          <w:rFonts w:asciiTheme="majorHAnsi" w:hAnsiTheme="majorHAnsi"/>
          <w:i/>
          <w:color w:val="000000" w:themeColor="text1"/>
          <w:sz w:val="22"/>
          <w:szCs w:val="22"/>
          <w:lang w:val="en-GB"/>
        </w:rPr>
        <w:t>absence</w:t>
      </w:r>
      <w:r w:rsidR="009B4EED" w:rsidRPr="00E550E6">
        <w:rPr>
          <w:rFonts w:asciiTheme="majorHAnsi" w:hAnsiTheme="majorHAnsi"/>
          <w:i/>
          <w:color w:val="000000" w:themeColor="text1"/>
          <w:sz w:val="22"/>
          <w:szCs w:val="22"/>
          <w:lang w:val="en-GB"/>
        </w:rPr>
        <w:t xml:space="preserve"> of recommendations by the Institution of Human Rights Ombuds</w:t>
      </w:r>
      <w:r w:rsidR="002B6F8B">
        <w:rPr>
          <w:rFonts w:asciiTheme="majorHAnsi" w:hAnsiTheme="majorHAnsi"/>
          <w:i/>
          <w:color w:val="000000" w:themeColor="text1"/>
          <w:sz w:val="22"/>
          <w:szCs w:val="22"/>
          <w:lang w:val="en-GB"/>
        </w:rPr>
        <w:t xml:space="preserve">person, which typically </w:t>
      </w:r>
      <w:r w:rsidR="00035B52">
        <w:rPr>
          <w:rFonts w:asciiTheme="majorHAnsi" w:hAnsiTheme="majorHAnsi"/>
          <w:i/>
          <w:color w:val="000000" w:themeColor="text1"/>
          <w:sz w:val="22"/>
          <w:szCs w:val="22"/>
          <w:lang w:val="en-GB"/>
        </w:rPr>
        <w:t>addresses</w:t>
      </w:r>
      <w:r w:rsidR="002B6F8B">
        <w:rPr>
          <w:rFonts w:asciiTheme="majorHAnsi" w:hAnsiTheme="majorHAnsi"/>
          <w:i/>
          <w:color w:val="000000" w:themeColor="text1"/>
          <w:sz w:val="22"/>
          <w:szCs w:val="22"/>
          <w:lang w:val="en-GB"/>
        </w:rPr>
        <w:t xml:space="preserve"> </w:t>
      </w:r>
      <w:r w:rsidR="002B6F8B" w:rsidRPr="00E550E6">
        <w:rPr>
          <w:rFonts w:asciiTheme="majorHAnsi" w:hAnsiTheme="majorHAnsi"/>
          <w:i/>
          <w:color w:val="000000" w:themeColor="text1"/>
          <w:sz w:val="22"/>
          <w:szCs w:val="22"/>
          <w:lang w:val="en-GB"/>
        </w:rPr>
        <w:t>violations of the Free</w:t>
      </w:r>
      <w:r w:rsidR="002B6F8B">
        <w:rPr>
          <w:rFonts w:asciiTheme="majorHAnsi" w:hAnsiTheme="majorHAnsi"/>
          <w:i/>
          <w:color w:val="000000" w:themeColor="text1"/>
          <w:sz w:val="22"/>
          <w:szCs w:val="22"/>
          <w:lang w:val="en-GB"/>
        </w:rPr>
        <w:t>dom of</w:t>
      </w:r>
      <w:r w:rsidR="002B6F8B" w:rsidRPr="00E550E6">
        <w:rPr>
          <w:rFonts w:asciiTheme="majorHAnsi" w:hAnsiTheme="majorHAnsi"/>
          <w:i/>
          <w:color w:val="000000" w:themeColor="text1"/>
          <w:sz w:val="22"/>
          <w:szCs w:val="22"/>
          <w:lang w:val="en-GB"/>
        </w:rPr>
        <w:t xml:space="preserve"> Access to Information</w:t>
      </w:r>
      <w:r w:rsidR="002B6F8B">
        <w:rPr>
          <w:rFonts w:asciiTheme="majorHAnsi" w:hAnsiTheme="majorHAnsi"/>
          <w:i/>
          <w:color w:val="000000" w:themeColor="text1"/>
          <w:sz w:val="22"/>
          <w:szCs w:val="22"/>
          <w:lang w:val="en-GB"/>
        </w:rPr>
        <w:t xml:space="preserve"> </w:t>
      </w:r>
      <w:r w:rsidR="002B6F8B" w:rsidRPr="00E550E6">
        <w:rPr>
          <w:rFonts w:asciiTheme="majorHAnsi" w:hAnsiTheme="majorHAnsi"/>
          <w:i/>
          <w:color w:val="000000" w:themeColor="text1"/>
          <w:sz w:val="22"/>
          <w:szCs w:val="22"/>
          <w:lang w:val="en-GB"/>
        </w:rPr>
        <w:t xml:space="preserve">Law </w:t>
      </w:r>
      <w:r w:rsidR="002B6F8B">
        <w:rPr>
          <w:rFonts w:asciiTheme="majorHAnsi" w:hAnsiTheme="majorHAnsi"/>
          <w:i/>
          <w:color w:val="000000" w:themeColor="text1"/>
          <w:sz w:val="22"/>
          <w:szCs w:val="22"/>
          <w:lang w:val="en-GB"/>
        </w:rPr>
        <w:t xml:space="preserve">in its </w:t>
      </w:r>
      <w:r w:rsidR="009B4EED" w:rsidRPr="00E550E6">
        <w:rPr>
          <w:rFonts w:asciiTheme="majorHAnsi" w:hAnsiTheme="majorHAnsi"/>
          <w:i/>
          <w:color w:val="000000" w:themeColor="text1"/>
          <w:sz w:val="22"/>
          <w:szCs w:val="22"/>
          <w:lang w:val="en-GB"/>
        </w:rPr>
        <w:t xml:space="preserve">recommendations.  </w:t>
      </w:r>
    </w:p>
    <w:p w:rsidR="009B4EED" w:rsidRPr="00E550E6" w:rsidRDefault="009B4EED" w:rsidP="009B4EED">
      <w:pPr>
        <w:jc w:val="both"/>
        <w:rPr>
          <w:rFonts w:asciiTheme="majorHAnsi" w:hAnsiTheme="majorHAnsi"/>
          <w:i/>
          <w:color w:val="000000" w:themeColor="text1"/>
          <w:sz w:val="22"/>
          <w:szCs w:val="22"/>
          <w:lang w:val="en-GB"/>
        </w:rPr>
      </w:pPr>
    </w:p>
    <w:p w:rsidR="009B4EED" w:rsidRPr="00E550E6" w:rsidRDefault="009B4EED" w:rsidP="009B4EED">
      <w:pPr>
        <w:jc w:val="both"/>
        <w:rPr>
          <w:rFonts w:asciiTheme="majorHAnsi" w:hAnsiTheme="majorHAnsi"/>
          <w:i/>
          <w:color w:val="000000" w:themeColor="text1"/>
          <w:sz w:val="22"/>
          <w:szCs w:val="22"/>
          <w:lang w:val="en-GB"/>
        </w:rPr>
      </w:pPr>
      <w:r w:rsidRPr="00E550E6">
        <w:rPr>
          <w:rFonts w:asciiTheme="majorHAnsi" w:hAnsiTheme="majorHAnsi"/>
          <w:b/>
          <w:i/>
          <w:color w:val="000000" w:themeColor="text1"/>
          <w:sz w:val="22"/>
          <w:szCs w:val="22"/>
          <w:lang w:val="en-GB"/>
        </w:rPr>
        <w:t>Recommendation:</w:t>
      </w:r>
      <w:r w:rsidRPr="00E550E6">
        <w:rPr>
          <w:rFonts w:asciiTheme="majorHAnsi" w:hAnsiTheme="majorHAnsi"/>
          <w:i/>
          <w:color w:val="000000" w:themeColor="text1"/>
          <w:sz w:val="22"/>
          <w:szCs w:val="22"/>
          <w:lang w:val="en-GB"/>
        </w:rPr>
        <w:t xml:space="preserve"> In accordance with the measures </w:t>
      </w:r>
      <w:r w:rsidR="002B6F8B">
        <w:rPr>
          <w:rFonts w:asciiTheme="majorHAnsi" w:hAnsiTheme="majorHAnsi"/>
          <w:i/>
          <w:color w:val="000000" w:themeColor="text1"/>
          <w:sz w:val="22"/>
          <w:szCs w:val="22"/>
          <w:lang w:val="en-GB"/>
        </w:rPr>
        <w:t xml:space="preserve">under the Proposed Action Plan of BiH </w:t>
      </w:r>
      <w:r w:rsidRPr="00E550E6">
        <w:rPr>
          <w:rFonts w:asciiTheme="majorHAnsi" w:hAnsiTheme="majorHAnsi"/>
          <w:i/>
          <w:color w:val="000000" w:themeColor="text1"/>
          <w:sz w:val="22"/>
          <w:szCs w:val="22"/>
          <w:lang w:val="en-GB"/>
        </w:rPr>
        <w:t xml:space="preserve">in the framework of the Open Government Partnership, which </w:t>
      </w:r>
      <w:r w:rsidR="002B6F8B">
        <w:rPr>
          <w:rFonts w:asciiTheme="majorHAnsi" w:hAnsiTheme="majorHAnsi"/>
          <w:i/>
          <w:color w:val="000000" w:themeColor="text1"/>
          <w:sz w:val="22"/>
          <w:szCs w:val="22"/>
          <w:lang w:val="en-GB"/>
        </w:rPr>
        <w:t>were developed</w:t>
      </w:r>
      <w:r w:rsidRPr="00E550E6">
        <w:rPr>
          <w:rFonts w:asciiTheme="majorHAnsi" w:hAnsiTheme="majorHAnsi"/>
          <w:i/>
          <w:color w:val="000000" w:themeColor="text1"/>
          <w:sz w:val="22"/>
          <w:szCs w:val="22"/>
          <w:lang w:val="en-GB"/>
        </w:rPr>
        <w:t xml:space="preserve"> by a group of civil society organ</w:t>
      </w:r>
      <w:r w:rsidR="006C4B24">
        <w:rPr>
          <w:rFonts w:asciiTheme="majorHAnsi" w:hAnsiTheme="majorHAnsi"/>
          <w:i/>
          <w:color w:val="000000" w:themeColor="text1"/>
          <w:sz w:val="22"/>
          <w:szCs w:val="22"/>
          <w:lang w:val="en-GB"/>
        </w:rPr>
        <w:t>isa</w:t>
      </w:r>
      <w:r w:rsidRPr="00E550E6">
        <w:rPr>
          <w:rFonts w:asciiTheme="majorHAnsi" w:hAnsiTheme="majorHAnsi"/>
          <w:i/>
          <w:color w:val="000000" w:themeColor="text1"/>
          <w:sz w:val="22"/>
          <w:szCs w:val="22"/>
          <w:lang w:val="en-GB"/>
        </w:rPr>
        <w:t>tions</w:t>
      </w:r>
      <w:r w:rsidRPr="00E550E6">
        <w:rPr>
          <w:rFonts w:asciiTheme="majorHAnsi" w:hAnsiTheme="majorHAnsi"/>
          <w:i/>
          <w:color w:val="000000" w:themeColor="text1"/>
          <w:sz w:val="22"/>
          <w:szCs w:val="22"/>
          <w:vertAlign w:val="superscript"/>
          <w:lang w:val="en-GB"/>
        </w:rPr>
        <w:footnoteReference w:id="5"/>
      </w:r>
      <w:r w:rsidR="002B6F8B">
        <w:rPr>
          <w:rFonts w:asciiTheme="majorHAnsi" w:hAnsiTheme="majorHAnsi"/>
          <w:i/>
          <w:color w:val="000000" w:themeColor="text1"/>
          <w:sz w:val="22"/>
          <w:szCs w:val="22"/>
          <w:lang w:val="en-GB"/>
        </w:rPr>
        <w:t xml:space="preserve">, it is necessary to </w:t>
      </w:r>
      <w:r w:rsidRPr="00E550E6">
        <w:rPr>
          <w:rFonts w:asciiTheme="majorHAnsi" w:hAnsiTheme="majorHAnsi"/>
          <w:i/>
          <w:color w:val="000000" w:themeColor="text1"/>
          <w:sz w:val="22"/>
          <w:szCs w:val="22"/>
          <w:lang w:val="en-GB"/>
        </w:rPr>
        <w:t xml:space="preserve">increase the </w:t>
      </w:r>
      <w:r w:rsidR="002B6F8B">
        <w:rPr>
          <w:rFonts w:asciiTheme="majorHAnsi" w:hAnsiTheme="majorHAnsi"/>
          <w:i/>
          <w:color w:val="000000" w:themeColor="text1"/>
          <w:sz w:val="22"/>
          <w:szCs w:val="22"/>
          <w:lang w:val="en-GB"/>
        </w:rPr>
        <w:t>amount</w:t>
      </w:r>
      <w:r w:rsidRPr="00E550E6">
        <w:rPr>
          <w:rFonts w:asciiTheme="majorHAnsi" w:hAnsiTheme="majorHAnsi"/>
          <w:i/>
          <w:color w:val="000000" w:themeColor="text1"/>
          <w:sz w:val="22"/>
          <w:szCs w:val="22"/>
          <w:lang w:val="en-GB"/>
        </w:rPr>
        <w:t xml:space="preserve"> of </w:t>
      </w:r>
      <w:r w:rsidR="002B6F8B" w:rsidRPr="00E550E6">
        <w:rPr>
          <w:rFonts w:asciiTheme="majorHAnsi" w:hAnsiTheme="majorHAnsi"/>
          <w:i/>
          <w:color w:val="000000" w:themeColor="text1"/>
          <w:sz w:val="22"/>
          <w:szCs w:val="22"/>
          <w:lang w:val="en-GB"/>
        </w:rPr>
        <w:t xml:space="preserve">available </w:t>
      </w:r>
      <w:r w:rsidRPr="00E550E6">
        <w:rPr>
          <w:rFonts w:asciiTheme="majorHAnsi" w:hAnsiTheme="majorHAnsi"/>
          <w:i/>
          <w:color w:val="000000" w:themeColor="text1"/>
          <w:sz w:val="22"/>
          <w:szCs w:val="22"/>
          <w:lang w:val="en-GB"/>
        </w:rPr>
        <w:t xml:space="preserve">information through the use of new technologies, </w:t>
      </w:r>
      <w:r w:rsidR="002A219A">
        <w:rPr>
          <w:rFonts w:asciiTheme="majorHAnsi" w:hAnsiTheme="majorHAnsi"/>
          <w:i/>
          <w:color w:val="000000" w:themeColor="text1"/>
          <w:sz w:val="22"/>
          <w:szCs w:val="22"/>
          <w:lang w:val="en-GB"/>
        </w:rPr>
        <w:t>i.e.</w:t>
      </w:r>
      <w:r w:rsidRPr="00E550E6">
        <w:rPr>
          <w:rFonts w:asciiTheme="majorHAnsi" w:hAnsiTheme="majorHAnsi"/>
          <w:i/>
          <w:color w:val="000000" w:themeColor="text1"/>
          <w:sz w:val="22"/>
          <w:szCs w:val="22"/>
          <w:lang w:val="en-GB"/>
        </w:rPr>
        <w:t xml:space="preserve"> establish the practice of proactive transparency </w:t>
      </w:r>
      <w:r w:rsidR="002B6F8B">
        <w:rPr>
          <w:rFonts w:asciiTheme="majorHAnsi" w:hAnsiTheme="majorHAnsi"/>
          <w:i/>
          <w:color w:val="000000" w:themeColor="text1"/>
          <w:sz w:val="22"/>
          <w:szCs w:val="22"/>
          <w:lang w:val="en-GB"/>
        </w:rPr>
        <w:t>with a view to</w:t>
      </w:r>
      <w:r w:rsidRPr="00E550E6">
        <w:rPr>
          <w:rFonts w:asciiTheme="majorHAnsi" w:hAnsiTheme="majorHAnsi"/>
          <w:i/>
          <w:color w:val="000000" w:themeColor="text1"/>
          <w:sz w:val="22"/>
          <w:szCs w:val="22"/>
          <w:lang w:val="en-GB"/>
        </w:rPr>
        <w:t xml:space="preserve"> reduc</w:t>
      </w:r>
      <w:r w:rsidR="002B6F8B">
        <w:rPr>
          <w:rFonts w:asciiTheme="majorHAnsi" w:hAnsiTheme="majorHAnsi"/>
          <w:i/>
          <w:color w:val="000000" w:themeColor="text1"/>
          <w:sz w:val="22"/>
          <w:szCs w:val="22"/>
          <w:lang w:val="en-GB"/>
        </w:rPr>
        <w:t>ing</w:t>
      </w:r>
      <w:r w:rsidRPr="00E550E6">
        <w:rPr>
          <w:rFonts w:asciiTheme="majorHAnsi" w:hAnsiTheme="majorHAnsi"/>
          <w:i/>
          <w:color w:val="000000" w:themeColor="text1"/>
          <w:sz w:val="22"/>
          <w:szCs w:val="22"/>
          <w:lang w:val="en-GB"/>
        </w:rPr>
        <w:t xml:space="preserve"> the number of requests for access to information and </w:t>
      </w:r>
      <w:r w:rsidR="002B6F8B">
        <w:rPr>
          <w:rFonts w:asciiTheme="majorHAnsi" w:hAnsiTheme="majorHAnsi"/>
          <w:i/>
          <w:color w:val="000000" w:themeColor="text1"/>
          <w:sz w:val="22"/>
          <w:szCs w:val="22"/>
          <w:lang w:val="en-GB"/>
        </w:rPr>
        <w:t xml:space="preserve">streamlining </w:t>
      </w:r>
      <w:r w:rsidRPr="00E550E6">
        <w:rPr>
          <w:rFonts w:asciiTheme="majorHAnsi" w:hAnsiTheme="majorHAnsi"/>
          <w:i/>
          <w:color w:val="000000" w:themeColor="text1"/>
          <w:sz w:val="22"/>
          <w:szCs w:val="22"/>
          <w:lang w:val="en-GB"/>
        </w:rPr>
        <w:t xml:space="preserve">access to information. This would entail a </w:t>
      </w:r>
      <w:r w:rsidR="00BB5097">
        <w:rPr>
          <w:rFonts w:asciiTheme="majorHAnsi" w:hAnsiTheme="majorHAnsi"/>
          <w:i/>
          <w:color w:val="000000" w:themeColor="text1"/>
          <w:sz w:val="22"/>
          <w:szCs w:val="22"/>
          <w:lang w:val="en-GB"/>
        </w:rPr>
        <w:t>revision and modification</w:t>
      </w:r>
      <w:r w:rsidRPr="00E550E6">
        <w:rPr>
          <w:rFonts w:asciiTheme="majorHAnsi" w:hAnsiTheme="majorHAnsi"/>
          <w:i/>
          <w:color w:val="000000" w:themeColor="text1"/>
          <w:sz w:val="22"/>
          <w:szCs w:val="22"/>
          <w:lang w:val="en-GB"/>
        </w:rPr>
        <w:t xml:space="preserve"> of the existing </w:t>
      </w:r>
      <w:r w:rsidR="00BB5097">
        <w:rPr>
          <w:rFonts w:asciiTheme="majorHAnsi" w:hAnsiTheme="majorHAnsi"/>
          <w:i/>
          <w:color w:val="000000" w:themeColor="text1"/>
          <w:sz w:val="22"/>
          <w:szCs w:val="22"/>
          <w:lang w:val="en-GB"/>
        </w:rPr>
        <w:t>Freedom of Access to Information Law</w:t>
      </w:r>
      <w:r w:rsidRPr="00E550E6">
        <w:rPr>
          <w:rFonts w:asciiTheme="majorHAnsi" w:hAnsiTheme="majorHAnsi"/>
          <w:i/>
          <w:color w:val="000000" w:themeColor="text1"/>
          <w:sz w:val="22"/>
          <w:szCs w:val="22"/>
          <w:lang w:val="en-GB"/>
        </w:rPr>
        <w:t xml:space="preserve"> or the adoption of new laws at all levels of government.   </w:t>
      </w:r>
      <w:r w:rsidR="002B6F8B">
        <w:rPr>
          <w:rFonts w:asciiTheme="majorHAnsi" w:hAnsiTheme="majorHAnsi"/>
          <w:i/>
          <w:color w:val="000000" w:themeColor="text1"/>
          <w:sz w:val="22"/>
          <w:szCs w:val="22"/>
          <w:lang w:val="en-GB"/>
        </w:rPr>
        <w:t xml:space="preserve"> </w:t>
      </w:r>
    </w:p>
    <w:p w:rsidR="009B4EED" w:rsidRPr="00E550E6" w:rsidRDefault="009B4EED" w:rsidP="00754472">
      <w:pPr>
        <w:jc w:val="both"/>
        <w:rPr>
          <w:rFonts w:asciiTheme="majorHAnsi" w:hAnsiTheme="majorHAnsi"/>
          <w:i/>
          <w:color w:val="000000" w:themeColor="text1"/>
          <w:sz w:val="22"/>
          <w:szCs w:val="22"/>
          <w:lang w:val="en-GB"/>
        </w:rPr>
      </w:pPr>
    </w:p>
    <w:p w:rsidR="005277D2" w:rsidRPr="00E550E6" w:rsidRDefault="005277D2" w:rsidP="00754472">
      <w:pPr>
        <w:pStyle w:val="ListParagraph"/>
        <w:jc w:val="both"/>
        <w:rPr>
          <w:rFonts w:asciiTheme="majorHAnsi" w:hAnsiTheme="majorHAnsi"/>
          <w:sz w:val="22"/>
          <w:szCs w:val="22"/>
          <w:lang w:val="en-GB"/>
        </w:rPr>
      </w:pPr>
    </w:p>
    <w:p w:rsidR="00C36F17" w:rsidRPr="00E550E6" w:rsidRDefault="00BB5097" w:rsidP="00754472">
      <w:pPr>
        <w:pStyle w:val="ListParagraph"/>
        <w:numPr>
          <w:ilvl w:val="0"/>
          <w:numId w:val="1"/>
        </w:numPr>
        <w:jc w:val="both"/>
        <w:rPr>
          <w:rFonts w:asciiTheme="majorHAnsi" w:hAnsiTheme="majorHAnsi"/>
          <w:b/>
          <w:lang w:val="en-GB"/>
        </w:rPr>
      </w:pPr>
      <w:r>
        <w:rPr>
          <w:rFonts w:asciiTheme="majorHAnsi" w:hAnsiTheme="majorHAnsi"/>
          <w:b/>
          <w:lang w:val="en-GB"/>
        </w:rPr>
        <w:t>Budget and budget reporting</w:t>
      </w:r>
    </w:p>
    <w:p w:rsidR="00787D8E" w:rsidRPr="00E550E6" w:rsidRDefault="00787D8E" w:rsidP="00754472">
      <w:pPr>
        <w:jc w:val="both"/>
        <w:rPr>
          <w:rFonts w:asciiTheme="majorHAnsi" w:hAnsiTheme="majorHAnsi"/>
          <w:sz w:val="22"/>
          <w:szCs w:val="22"/>
          <w:lang w:val="en-GB"/>
        </w:rPr>
      </w:pPr>
    </w:p>
    <w:p w:rsidR="00575EF8" w:rsidRPr="00E550E6" w:rsidRDefault="007F4A98" w:rsidP="00754472">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Of the</w:t>
      </w:r>
      <w:r w:rsidR="00057614" w:rsidRPr="00E550E6">
        <w:rPr>
          <w:rFonts w:asciiTheme="majorHAnsi" w:hAnsiTheme="majorHAnsi"/>
          <w:color w:val="000000" w:themeColor="text1"/>
          <w:sz w:val="22"/>
          <w:szCs w:val="22"/>
          <w:lang w:val="en-GB"/>
        </w:rPr>
        <w:t xml:space="preserve"> 12 </w:t>
      </w:r>
      <w:r>
        <w:rPr>
          <w:rFonts w:asciiTheme="majorHAnsi" w:hAnsiTheme="majorHAnsi"/>
          <w:color w:val="000000" w:themeColor="text1"/>
          <w:sz w:val="22"/>
          <w:szCs w:val="22"/>
          <w:lang w:val="en-GB"/>
        </w:rPr>
        <w:t xml:space="preserve">state-level </w:t>
      </w:r>
      <w:r w:rsidR="00057614" w:rsidRPr="00E550E6">
        <w:rPr>
          <w:rFonts w:asciiTheme="majorHAnsi" w:hAnsiTheme="majorHAnsi"/>
          <w:color w:val="000000" w:themeColor="text1"/>
          <w:sz w:val="22"/>
          <w:szCs w:val="22"/>
          <w:lang w:val="en-GB"/>
        </w:rPr>
        <w:t xml:space="preserve">institutions </w:t>
      </w:r>
      <w:r>
        <w:rPr>
          <w:rFonts w:asciiTheme="majorHAnsi" w:hAnsiTheme="majorHAnsi"/>
          <w:color w:val="000000" w:themeColor="text1"/>
          <w:sz w:val="22"/>
          <w:szCs w:val="22"/>
          <w:lang w:val="en-GB"/>
        </w:rPr>
        <w:t>surveyed</w:t>
      </w:r>
      <w:r w:rsidR="00057614" w:rsidRPr="00E550E6">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four</w:t>
      </w:r>
      <w:r w:rsidR="00057614" w:rsidRPr="00E550E6">
        <w:rPr>
          <w:rFonts w:asciiTheme="majorHAnsi" w:hAnsiTheme="majorHAnsi"/>
          <w:color w:val="000000" w:themeColor="text1"/>
          <w:sz w:val="22"/>
          <w:szCs w:val="22"/>
          <w:lang w:val="en-GB"/>
        </w:rPr>
        <w:t xml:space="preserve"> proactively </w:t>
      </w:r>
      <w:r>
        <w:rPr>
          <w:rFonts w:asciiTheme="majorHAnsi" w:hAnsiTheme="majorHAnsi"/>
          <w:color w:val="000000" w:themeColor="text1"/>
          <w:sz w:val="22"/>
          <w:szCs w:val="22"/>
          <w:lang w:val="en-GB"/>
        </w:rPr>
        <w:t>disclose</w:t>
      </w:r>
      <w:r w:rsidR="00057614" w:rsidRPr="00E550E6">
        <w:rPr>
          <w:rFonts w:asciiTheme="majorHAnsi" w:hAnsiTheme="majorHAnsi"/>
          <w:color w:val="000000" w:themeColor="text1"/>
          <w:sz w:val="22"/>
          <w:szCs w:val="22"/>
          <w:lang w:val="en-GB"/>
        </w:rPr>
        <w:t xml:space="preserve"> information about </w:t>
      </w:r>
      <w:r>
        <w:rPr>
          <w:rFonts w:asciiTheme="majorHAnsi" w:hAnsiTheme="majorHAnsi"/>
          <w:color w:val="000000" w:themeColor="text1"/>
          <w:sz w:val="22"/>
          <w:szCs w:val="22"/>
          <w:lang w:val="en-GB"/>
        </w:rPr>
        <w:t>their</w:t>
      </w:r>
      <w:r w:rsidR="00057614" w:rsidRPr="00E550E6">
        <w:rPr>
          <w:rFonts w:asciiTheme="majorHAnsi" w:hAnsiTheme="majorHAnsi"/>
          <w:color w:val="000000" w:themeColor="text1"/>
          <w:sz w:val="22"/>
          <w:szCs w:val="22"/>
          <w:lang w:val="en-GB"/>
        </w:rPr>
        <w:t xml:space="preserve"> budget</w:t>
      </w:r>
      <w:r>
        <w:rPr>
          <w:rFonts w:asciiTheme="majorHAnsi" w:hAnsiTheme="majorHAnsi"/>
          <w:color w:val="000000" w:themeColor="text1"/>
          <w:sz w:val="22"/>
          <w:szCs w:val="22"/>
          <w:lang w:val="en-GB"/>
        </w:rPr>
        <w:t>s</w:t>
      </w:r>
      <w:r w:rsidR="00057614" w:rsidRPr="00E550E6">
        <w:rPr>
          <w:rFonts w:asciiTheme="majorHAnsi" w:hAnsiTheme="majorHAnsi"/>
          <w:color w:val="000000" w:themeColor="text1"/>
          <w:sz w:val="22"/>
          <w:szCs w:val="22"/>
          <w:lang w:val="en-GB"/>
        </w:rPr>
        <w:t xml:space="preserve">. However, </w:t>
      </w:r>
      <w:r>
        <w:rPr>
          <w:rFonts w:asciiTheme="majorHAnsi" w:hAnsiTheme="majorHAnsi"/>
          <w:color w:val="000000" w:themeColor="text1"/>
          <w:sz w:val="22"/>
          <w:szCs w:val="22"/>
          <w:lang w:val="en-GB"/>
        </w:rPr>
        <w:t xml:space="preserve">none of the institutions publish </w:t>
      </w:r>
      <w:r w:rsidRPr="00E550E6">
        <w:rPr>
          <w:rFonts w:asciiTheme="majorHAnsi" w:hAnsiTheme="majorHAnsi"/>
          <w:color w:val="000000" w:themeColor="text1"/>
          <w:sz w:val="22"/>
          <w:szCs w:val="22"/>
          <w:lang w:val="en-GB"/>
        </w:rPr>
        <w:t>reports and information</w:t>
      </w:r>
      <w:r>
        <w:rPr>
          <w:rFonts w:asciiTheme="majorHAnsi" w:hAnsiTheme="majorHAnsi"/>
          <w:color w:val="000000" w:themeColor="text1"/>
          <w:sz w:val="22"/>
          <w:szCs w:val="22"/>
          <w:lang w:val="en-GB"/>
        </w:rPr>
        <w:t xml:space="preserve"> on budget execution</w:t>
      </w:r>
      <w:r w:rsidR="00057614" w:rsidRPr="00E550E6">
        <w:rPr>
          <w:rFonts w:asciiTheme="majorHAnsi" w:hAnsiTheme="majorHAnsi"/>
          <w:color w:val="000000" w:themeColor="text1"/>
          <w:sz w:val="22"/>
          <w:szCs w:val="22"/>
          <w:lang w:val="en-GB"/>
        </w:rPr>
        <w:t>.</w:t>
      </w:r>
    </w:p>
    <w:p w:rsidR="00575EF8" w:rsidRPr="00E550E6" w:rsidRDefault="00575EF8" w:rsidP="00754472">
      <w:pPr>
        <w:jc w:val="both"/>
        <w:rPr>
          <w:rFonts w:asciiTheme="majorHAnsi" w:hAnsiTheme="majorHAnsi"/>
          <w:color w:val="000000" w:themeColor="text1"/>
          <w:sz w:val="22"/>
          <w:szCs w:val="22"/>
          <w:lang w:val="en-GB"/>
        </w:rPr>
      </w:pPr>
    </w:p>
    <w:p w:rsidR="004E1A5C" w:rsidRPr="00E550E6" w:rsidRDefault="004E1A5C" w:rsidP="004E1A5C">
      <w:pPr>
        <w:jc w:val="both"/>
        <w:rPr>
          <w:rFonts w:asciiTheme="majorHAnsi" w:hAnsiTheme="majorHAnsi"/>
          <w:sz w:val="22"/>
          <w:szCs w:val="22"/>
          <w:lang w:val="en-GB"/>
        </w:rPr>
      </w:pPr>
      <w:r w:rsidRPr="00E550E6">
        <w:rPr>
          <w:rFonts w:asciiTheme="majorHAnsi" w:hAnsiTheme="majorHAnsi"/>
          <w:sz w:val="22"/>
          <w:szCs w:val="22"/>
          <w:lang w:val="en-GB"/>
        </w:rPr>
        <w:t xml:space="preserve">None of the </w:t>
      </w:r>
      <w:r w:rsidR="007F4A98">
        <w:rPr>
          <w:rFonts w:asciiTheme="majorHAnsi" w:hAnsiTheme="majorHAnsi"/>
          <w:sz w:val="22"/>
          <w:szCs w:val="22"/>
          <w:lang w:val="en-GB"/>
        </w:rPr>
        <w:t>nine</w:t>
      </w:r>
      <w:r w:rsidRPr="00E550E6">
        <w:rPr>
          <w:rFonts w:asciiTheme="majorHAnsi" w:hAnsiTheme="majorHAnsi"/>
          <w:sz w:val="22"/>
          <w:szCs w:val="22"/>
          <w:lang w:val="en-GB"/>
        </w:rPr>
        <w:t xml:space="preserve"> institutions</w:t>
      </w:r>
      <w:r w:rsidR="007F4A98">
        <w:rPr>
          <w:rFonts w:asciiTheme="majorHAnsi" w:hAnsiTheme="majorHAnsi"/>
          <w:sz w:val="22"/>
          <w:szCs w:val="22"/>
          <w:lang w:val="en-GB"/>
        </w:rPr>
        <w:t xml:space="preserve"> in FBiH</w:t>
      </w:r>
      <w:r w:rsidRPr="00E550E6">
        <w:rPr>
          <w:rFonts w:asciiTheme="majorHAnsi" w:hAnsiTheme="majorHAnsi"/>
          <w:sz w:val="22"/>
          <w:szCs w:val="22"/>
          <w:lang w:val="en-GB"/>
        </w:rPr>
        <w:t xml:space="preserve"> communicate </w:t>
      </w:r>
      <w:r w:rsidR="007F4A98">
        <w:rPr>
          <w:rFonts w:asciiTheme="majorHAnsi" w:hAnsiTheme="majorHAnsi"/>
          <w:sz w:val="22"/>
          <w:szCs w:val="22"/>
          <w:lang w:val="en-GB"/>
        </w:rPr>
        <w:t>their</w:t>
      </w:r>
      <w:r w:rsidRPr="00E550E6">
        <w:rPr>
          <w:rFonts w:asciiTheme="majorHAnsi" w:hAnsiTheme="majorHAnsi"/>
          <w:sz w:val="22"/>
          <w:szCs w:val="22"/>
          <w:lang w:val="en-GB"/>
        </w:rPr>
        <w:t xml:space="preserve"> budget</w:t>
      </w:r>
      <w:r w:rsidR="007F4A98">
        <w:rPr>
          <w:rFonts w:asciiTheme="majorHAnsi" w:hAnsiTheme="majorHAnsi"/>
          <w:sz w:val="22"/>
          <w:szCs w:val="22"/>
          <w:lang w:val="en-GB"/>
        </w:rPr>
        <w:t>s</w:t>
      </w:r>
      <w:r w:rsidRPr="00E550E6">
        <w:rPr>
          <w:rFonts w:asciiTheme="majorHAnsi" w:hAnsiTheme="majorHAnsi"/>
          <w:sz w:val="22"/>
          <w:szCs w:val="22"/>
          <w:lang w:val="en-GB"/>
        </w:rPr>
        <w:t xml:space="preserve"> to citizens/customers</w:t>
      </w:r>
      <w:r w:rsidR="007F4A98">
        <w:rPr>
          <w:rFonts w:asciiTheme="majorHAnsi" w:hAnsiTheme="majorHAnsi"/>
          <w:sz w:val="22"/>
          <w:szCs w:val="22"/>
          <w:lang w:val="en-GB"/>
        </w:rPr>
        <w:t xml:space="preserve"> in the form of an excerpt from the Budget Law or otherwise</w:t>
      </w:r>
      <w:r w:rsidRPr="00E550E6">
        <w:rPr>
          <w:rFonts w:asciiTheme="majorHAnsi" w:hAnsiTheme="majorHAnsi"/>
          <w:sz w:val="22"/>
          <w:szCs w:val="22"/>
          <w:lang w:val="en-GB"/>
        </w:rPr>
        <w:t xml:space="preserve">. </w:t>
      </w:r>
      <w:r w:rsidR="007F4A98" w:rsidRPr="00E550E6">
        <w:rPr>
          <w:rFonts w:asciiTheme="majorHAnsi" w:hAnsiTheme="majorHAnsi"/>
          <w:sz w:val="22"/>
          <w:szCs w:val="22"/>
          <w:lang w:val="en-GB"/>
        </w:rPr>
        <w:t>T</w:t>
      </w:r>
      <w:r w:rsidRPr="00E550E6">
        <w:rPr>
          <w:rFonts w:asciiTheme="majorHAnsi" w:hAnsiTheme="majorHAnsi"/>
          <w:sz w:val="22"/>
          <w:szCs w:val="22"/>
          <w:lang w:val="en-GB"/>
        </w:rPr>
        <w:t xml:space="preserve">he </w:t>
      </w:r>
      <w:r w:rsidR="007F4A98" w:rsidRPr="00E550E6">
        <w:rPr>
          <w:rFonts w:asciiTheme="majorHAnsi" w:hAnsiTheme="majorHAnsi"/>
          <w:sz w:val="22"/>
          <w:szCs w:val="22"/>
          <w:lang w:val="en-GB"/>
        </w:rPr>
        <w:t xml:space="preserve">Audit </w:t>
      </w:r>
      <w:r w:rsidRPr="00E550E6">
        <w:rPr>
          <w:rFonts w:asciiTheme="majorHAnsi" w:hAnsiTheme="majorHAnsi"/>
          <w:sz w:val="22"/>
          <w:szCs w:val="22"/>
          <w:lang w:val="en-GB"/>
        </w:rPr>
        <w:t xml:space="preserve">Office of FBiH </w:t>
      </w:r>
      <w:r w:rsidR="007F4A98">
        <w:rPr>
          <w:rFonts w:asciiTheme="majorHAnsi" w:hAnsiTheme="majorHAnsi"/>
          <w:sz w:val="22"/>
          <w:szCs w:val="22"/>
          <w:lang w:val="en-GB"/>
        </w:rPr>
        <w:t>recommends that</w:t>
      </w:r>
      <w:r w:rsidRPr="00E550E6">
        <w:rPr>
          <w:rFonts w:asciiTheme="majorHAnsi" w:hAnsiTheme="majorHAnsi"/>
          <w:sz w:val="22"/>
          <w:szCs w:val="22"/>
          <w:lang w:val="en-GB"/>
        </w:rPr>
        <w:t xml:space="preserve"> budget planning </w:t>
      </w:r>
      <w:r w:rsidR="007F4A98">
        <w:rPr>
          <w:rFonts w:asciiTheme="majorHAnsi" w:hAnsiTheme="majorHAnsi"/>
          <w:sz w:val="22"/>
          <w:szCs w:val="22"/>
          <w:lang w:val="en-GB"/>
        </w:rPr>
        <w:t xml:space="preserve">should be </w:t>
      </w:r>
      <w:r w:rsidRPr="00E550E6">
        <w:rPr>
          <w:rFonts w:asciiTheme="majorHAnsi" w:hAnsiTheme="majorHAnsi"/>
          <w:sz w:val="22"/>
          <w:szCs w:val="22"/>
          <w:lang w:val="en-GB"/>
        </w:rPr>
        <w:t>based on relevant parameters and justified need</w:t>
      </w:r>
      <w:r w:rsidR="007F4A98">
        <w:rPr>
          <w:rFonts w:asciiTheme="majorHAnsi" w:hAnsiTheme="majorHAnsi"/>
          <w:sz w:val="22"/>
          <w:szCs w:val="22"/>
          <w:lang w:val="en-GB"/>
        </w:rPr>
        <w:t>s</w:t>
      </w:r>
      <w:r w:rsidRPr="00E550E6">
        <w:rPr>
          <w:rFonts w:asciiTheme="majorHAnsi" w:hAnsiTheme="majorHAnsi"/>
          <w:sz w:val="22"/>
          <w:szCs w:val="22"/>
          <w:lang w:val="en-GB"/>
        </w:rPr>
        <w:t xml:space="preserve"> for funds </w:t>
      </w:r>
      <w:r w:rsidR="007F4A98">
        <w:rPr>
          <w:rFonts w:asciiTheme="majorHAnsi" w:hAnsiTheme="majorHAnsi"/>
          <w:sz w:val="22"/>
          <w:szCs w:val="22"/>
          <w:lang w:val="en-GB"/>
        </w:rPr>
        <w:t>with a view to ensuring</w:t>
      </w:r>
      <w:r w:rsidRPr="00E550E6">
        <w:rPr>
          <w:rFonts w:asciiTheme="majorHAnsi" w:hAnsiTheme="majorHAnsi"/>
          <w:sz w:val="22"/>
          <w:szCs w:val="22"/>
          <w:lang w:val="en-GB"/>
        </w:rPr>
        <w:t xml:space="preserve"> more efficient use of the approved funds.</w:t>
      </w:r>
      <w:r w:rsidRPr="00E550E6">
        <w:rPr>
          <w:rStyle w:val="FootnoteReference"/>
          <w:rFonts w:asciiTheme="majorHAnsi" w:hAnsiTheme="majorHAnsi"/>
          <w:sz w:val="22"/>
          <w:szCs w:val="22"/>
          <w:lang w:val="en-GB"/>
        </w:rPr>
        <w:footnoteReference w:id="6"/>
      </w:r>
      <w:r w:rsidRPr="00E550E6">
        <w:rPr>
          <w:rFonts w:asciiTheme="majorHAnsi" w:hAnsiTheme="majorHAnsi"/>
          <w:sz w:val="22"/>
          <w:szCs w:val="22"/>
          <w:lang w:val="en-GB"/>
        </w:rPr>
        <w:t xml:space="preserve"> </w:t>
      </w:r>
    </w:p>
    <w:p w:rsidR="004E1A5C" w:rsidRPr="00E550E6" w:rsidRDefault="004E1A5C" w:rsidP="00754472">
      <w:pPr>
        <w:jc w:val="both"/>
        <w:rPr>
          <w:rFonts w:asciiTheme="majorHAnsi" w:hAnsiTheme="majorHAnsi"/>
          <w:sz w:val="22"/>
          <w:szCs w:val="22"/>
          <w:lang w:val="en-GB"/>
        </w:rPr>
      </w:pPr>
    </w:p>
    <w:p w:rsidR="00787D8E" w:rsidRPr="00E550E6" w:rsidRDefault="00A467BC" w:rsidP="00754472">
      <w:pPr>
        <w:jc w:val="both"/>
        <w:rPr>
          <w:rFonts w:asciiTheme="majorHAnsi" w:hAnsiTheme="majorHAnsi"/>
          <w:sz w:val="22"/>
          <w:szCs w:val="22"/>
          <w:lang w:val="en-GB"/>
        </w:rPr>
      </w:pPr>
      <w:r>
        <w:rPr>
          <w:rFonts w:asciiTheme="majorHAnsi" w:hAnsiTheme="majorHAnsi"/>
          <w:sz w:val="22"/>
          <w:szCs w:val="22"/>
          <w:lang w:val="en-GB"/>
        </w:rPr>
        <w:t xml:space="preserve">Similar is </w:t>
      </w:r>
      <w:r w:rsidR="00035B52">
        <w:rPr>
          <w:rFonts w:asciiTheme="majorHAnsi" w:hAnsiTheme="majorHAnsi"/>
          <w:sz w:val="22"/>
          <w:szCs w:val="22"/>
          <w:lang w:val="en-GB"/>
        </w:rPr>
        <w:t xml:space="preserve">found to be </w:t>
      </w:r>
      <w:r>
        <w:rPr>
          <w:rFonts w:asciiTheme="majorHAnsi" w:hAnsiTheme="majorHAnsi"/>
          <w:sz w:val="22"/>
          <w:szCs w:val="22"/>
          <w:lang w:val="en-GB"/>
        </w:rPr>
        <w:t xml:space="preserve">true of </w:t>
      </w:r>
      <w:r w:rsidR="007A0A45" w:rsidRPr="00E550E6">
        <w:rPr>
          <w:rFonts w:asciiTheme="majorHAnsi" w:hAnsiTheme="majorHAnsi"/>
          <w:sz w:val="22"/>
          <w:szCs w:val="22"/>
          <w:lang w:val="en-GB"/>
        </w:rPr>
        <w:t>RS</w:t>
      </w:r>
      <w:r w:rsidR="007A0A45">
        <w:rPr>
          <w:rFonts w:asciiTheme="majorHAnsi" w:hAnsiTheme="majorHAnsi"/>
          <w:sz w:val="22"/>
          <w:szCs w:val="22"/>
          <w:lang w:val="en-GB"/>
        </w:rPr>
        <w:t xml:space="preserve">, where of </w:t>
      </w:r>
      <w:r w:rsidR="00035B52">
        <w:rPr>
          <w:rFonts w:asciiTheme="majorHAnsi" w:hAnsiTheme="majorHAnsi"/>
          <w:sz w:val="22"/>
          <w:szCs w:val="22"/>
          <w:lang w:val="en-GB"/>
        </w:rPr>
        <w:t xml:space="preserve">the </w:t>
      </w:r>
      <w:r>
        <w:rPr>
          <w:rFonts w:asciiTheme="majorHAnsi" w:hAnsiTheme="majorHAnsi"/>
          <w:sz w:val="22"/>
          <w:szCs w:val="22"/>
          <w:lang w:val="en-GB"/>
        </w:rPr>
        <w:t>11 institutions</w:t>
      </w:r>
      <w:r w:rsidR="00035B52">
        <w:rPr>
          <w:rFonts w:asciiTheme="majorHAnsi" w:hAnsiTheme="majorHAnsi"/>
          <w:sz w:val="22"/>
          <w:szCs w:val="22"/>
          <w:lang w:val="en-GB"/>
        </w:rPr>
        <w:t xml:space="preserve"> surveyed</w:t>
      </w:r>
      <w:r>
        <w:rPr>
          <w:rFonts w:asciiTheme="majorHAnsi" w:hAnsiTheme="majorHAnsi"/>
          <w:sz w:val="22"/>
          <w:szCs w:val="22"/>
          <w:lang w:val="en-GB"/>
        </w:rPr>
        <w:t xml:space="preserve"> </w:t>
      </w:r>
      <w:r w:rsidRPr="00E550E6">
        <w:rPr>
          <w:rFonts w:asciiTheme="majorHAnsi" w:hAnsiTheme="majorHAnsi"/>
          <w:color w:val="000000" w:themeColor="text1"/>
          <w:sz w:val="22"/>
          <w:szCs w:val="22"/>
          <w:lang w:val="en-GB"/>
        </w:rPr>
        <w:t>(</w:t>
      </w:r>
      <w:r w:rsidR="007A0A45" w:rsidRPr="00E550E6">
        <w:rPr>
          <w:rFonts w:asciiTheme="majorHAnsi" w:hAnsiTheme="majorHAnsi"/>
          <w:color w:val="000000" w:themeColor="text1"/>
          <w:sz w:val="22"/>
          <w:szCs w:val="22"/>
          <w:lang w:val="en-GB"/>
        </w:rPr>
        <w:t>the Banking Agency</w:t>
      </w:r>
      <w:r w:rsidR="007A0A45">
        <w:rPr>
          <w:rFonts w:asciiTheme="majorHAnsi" w:hAnsiTheme="majorHAnsi"/>
          <w:color w:val="000000" w:themeColor="text1"/>
          <w:sz w:val="22"/>
          <w:szCs w:val="22"/>
          <w:lang w:val="en-GB"/>
        </w:rPr>
        <w:t xml:space="preserve"> of</w:t>
      </w:r>
      <w:r w:rsidR="007A0A45" w:rsidRPr="00E550E6">
        <w:rPr>
          <w:rFonts w:asciiTheme="majorHAnsi" w:hAnsiTheme="majorHAnsi"/>
          <w:color w:val="000000" w:themeColor="text1"/>
          <w:sz w:val="22"/>
          <w:szCs w:val="22"/>
          <w:lang w:val="en-GB"/>
        </w:rPr>
        <w:t xml:space="preserve"> RS </w:t>
      </w:r>
      <w:r w:rsidR="007A0A45">
        <w:rPr>
          <w:rFonts w:asciiTheme="majorHAnsi" w:hAnsiTheme="majorHAnsi"/>
          <w:color w:val="000000" w:themeColor="text1"/>
          <w:sz w:val="22"/>
          <w:szCs w:val="22"/>
          <w:lang w:val="en-GB"/>
        </w:rPr>
        <w:t xml:space="preserve">did not provide </w:t>
      </w:r>
      <w:r w:rsidRPr="00E550E6">
        <w:rPr>
          <w:rFonts w:asciiTheme="majorHAnsi" w:hAnsiTheme="majorHAnsi"/>
          <w:color w:val="000000" w:themeColor="text1"/>
          <w:sz w:val="22"/>
          <w:szCs w:val="22"/>
          <w:lang w:val="en-GB"/>
        </w:rPr>
        <w:t xml:space="preserve">answers to </w:t>
      </w:r>
      <w:r w:rsidR="007A0A45">
        <w:rPr>
          <w:rFonts w:asciiTheme="majorHAnsi" w:hAnsiTheme="majorHAnsi"/>
          <w:color w:val="000000" w:themeColor="text1"/>
          <w:sz w:val="22"/>
          <w:szCs w:val="22"/>
          <w:lang w:val="en-GB"/>
        </w:rPr>
        <w:t>questions on this indicator)</w:t>
      </w:r>
      <w:r w:rsidR="004E1A5C" w:rsidRPr="00E550E6">
        <w:rPr>
          <w:rFonts w:asciiTheme="majorHAnsi" w:hAnsiTheme="majorHAnsi"/>
          <w:sz w:val="22"/>
          <w:szCs w:val="22"/>
          <w:lang w:val="en-GB"/>
        </w:rPr>
        <w:t xml:space="preserve"> </w:t>
      </w:r>
      <w:r w:rsidR="009B4EED" w:rsidRPr="00E550E6">
        <w:rPr>
          <w:rFonts w:asciiTheme="majorHAnsi" w:hAnsiTheme="majorHAnsi"/>
          <w:color w:val="000000" w:themeColor="text1"/>
          <w:sz w:val="22"/>
          <w:szCs w:val="22"/>
          <w:lang w:val="en-GB"/>
        </w:rPr>
        <w:t xml:space="preserve">only </w:t>
      </w:r>
      <w:r w:rsidR="007A0A45">
        <w:rPr>
          <w:rFonts w:asciiTheme="majorHAnsi" w:hAnsiTheme="majorHAnsi"/>
          <w:color w:val="000000" w:themeColor="text1"/>
          <w:sz w:val="22"/>
          <w:szCs w:val="22"/>
          <w:lang w:val="en-GB"/>
        </w:rPr>
        <w:t>one, namely</w:t>
      </w:r>
      <w:r w:rsidR="009B4EED" w:rsidRPr="00E550E6">
        <w:rPr>
          <w:rFonts w:asciiTheme="majorHAnsi" w:hAnsiTheme="majorHAnsi"/>
          <w:color w:val="000000" w:themeColor="text1"/>
          <w:sz w:val="22"/>
          <w:szCs w:val="22"/>
          <w:lang w:val="en-GB"/>
        </w:rPr>
        <w:t xml:space="preserve"> the </w:t>
      </w:r>
      <w:r w:rsidR="007A0A45" w:rsidRPr="007A0A45">
        <w:rPr>
          <w:rFonts w:asciiTheme="majorHAnsi" w:hAnsiTheme="majorHAnsi"/>
          <w:color w:val="000000" w:themeColor="text1"/>
          <w:sz w:val="22"/>
          <w:szCs w:val="22"/>
          <w:lang w:val="en-GB"/>
        </w:rPr>
        <w:t>Ministry of Labour, War Veterans and Disabled Persons’ Protection</w:t>
      </w:r>
      <w:r w:rsidR="009B4EED" w:rsidRPr="00E550E6">
        <w:rPr>
          <w:rFonts w:asciiTheme="majorHAnsi" w:hAnsiTheme="majorHAnsi"/>
          <w:color w:val="000000" w:themeColor="text1"/>
          <w:sz w:val="22"/>
          <w:szCs w:val="22"/>
          <w:lang w:val="en-GB"/>
        </w:rPr>
        <w:t xml:space="preserve">, </w:t>
      </w:r>
      <w:r w:rsidR="007A0A45">
        <w:rPr>
          <w:rFonts w:asciiTheme="majorHAnsi" w:hAnsiTheme="majorHAnsi"/>
          <w:color w:val="000000" w:themeColor="text1"/>
          <w:sz w:val="22"/>
          <w:szCs w:val="22"/>
          <w:lang w:val="en-GB"/>
        </w:rPr>
        <w:t xml:space="preserve">routinely discloses </w:t>
      </w:r>
      <w:r w:rsidR="009B4EED" w:rsidRPr="00E550E6">
        <w:rPr>
          <w:rFonts w:asciiTheme="majorHAnsi" w:hAnsiTheme="majorHAnsi"/>
          <w:color w:val="000000" w:themeColor="text1"/>
          <w:sz w:val="22"/>
          <w:szCs w:val="22"/>
          <w:lang w:val="en-GB"/>
        </w:rPr>
        <w:t>budget</w:t>
      </w:r>
      <w:r w:rsidR="00F401DD">
        <w:rPr>
          <w:rFonts w:asciiTheme="majorHAnsi" w:hAnsiTheme="majorHAnsi"/>
          <w:color w:val="000000" w:themeColor="text1"/>
          <w:sz w:val="22"/>
          <w:szCs w:val="22"/>
          <w:lang w:val="en-GB"/>
        </w:rPr>
        <w:t xml:space="preserve"> information</w:t>
      </w:r>
      <w:r w:rsidR="009B4EED" w:rsidRPr="00E550E6">
        <w:rPr>
          <w:rFonts w:asciiTheme="majorHAnsi" w:hAnsiTheme="majorHAnsi"/>
          <w:color w:val="000000" w:themeColor="text1"/>
          <w:sz w:val="22"/>
          <w:szCs w:val="22"/>
          <w:lang w:val="en-GB"/>
        </w:rPr>
        <w:t xml:space="preserve"> on its official website. </w:t>
      </w:r>
      <w:r w:rsidR="007A0A45">
        <w:rPr>
          <w:rFonts w:asciiTheme="majorHAnsi" w:hAnsiTheme="majorHAnsi"/>
          <w:color w:val="000000" w:themeColor="text1"/>
          <w:sz w:val="22"/>
          <w:szCs w:val="22"/>
          <w:lang w:val="en-GB"/>
        </w:rPr>
        <w:t>None of the institutions prepar</w:t>
      </w:r>
      <w:r w:rsidR="00F401DD">
        <w:rPr>
          <w:rFonts w:asciiTheme="majorHAnsi" w:hAnsiTheme="majorHAnsi"/>
          <w:color w:val="000000" w:themeColor="text1"/>
          <w:sz w:val="22"/>
          <w:szCs w:val="22"/>
          <w:lang w:val="en-GB"/>
        </w:rPr>
        <w:t>e</w:t>
      </w:r>
      <w:r w:rsidR="007A0A45">
        <w:rPr>
          <w:rFonts w:asciiTheme="majorHAnsi" w:hAnsiTheme="majorHAnsi"/>
          <w:color w:val="000000" w:themeColor="text1"/>
          <w:sz w:val="22"/>
          <w:szCs w:val="22"/>
          <w:lang w:val="en-GB"/>
        </w:rPr>
        <w:t xml:space="preserve"> </w:t>
      </w:r>
      <w:r w:rsidR="009B4EED" w:rsidRPr="00E550E6">
        <w:rPr>
          <w:rFonts w:asciiTheme="majorHAnsi" w:hAnsiTheme="majorHAnsi"/>
          <w:color w:val="000000" w:themeColor="text1"/>
          <w:sz w:val="22"/>
          <w:szCs w:val="22"/>
          <w:lang w:val="en-GB"/>
        </w:rPr>
        <w:t xml:space="preserve">analytical budgets or </w:t>
      </w:r>
      <w:r w:rsidR="00F401DD">
        <w:rPr>
          <w:rFonts w:asciiTheme="majorHAnsi" w:hAnsiTheme="majorHAnsi"/>
          <w:color w:val="000000" w:themeColor="text1"/>
          <w:sz w:val="22"/>
          <w:szCs w:val="22"/>
          <w:lang w:val="en-GB"/>
        </w:rPr>
        <w:t>provide separate</w:t>
      </w:r>
      <w:r w:rsidR="009B4EED" w:rsidRPr="00E550E6">
        <w:rPr>
          <w:rFonts w:asciiTheme="majorHAnsi" w:hAnsiTheme="majorHAnsi"/>
          <w:color w:val="000000" w:themeColor="text1"/>
          <w:sz w:val="22"/>
          <w:szCs w:val="22"/>
          <w:lang w:val="en-GB"/>
        </w:rPr>
        <w:t xml:space="preserve"> presentation</w:t>
      </w:r>
      <w:r w:rsidR="00F401DD">
        <w:rPr>
          <w:rFonts w:asciiTheme="majorHAnsi" w:hAnsiTheme="majorHAnsi"/>
          <w:color w:val="000000" w:themeColor="text1"/>
          <w:sz w:val="22"/>
          <w:szCs w:val="22"/>
          <w:lang w:val="en-GB"/>
        </w:rPr>
        <w:t>s</w:t>
      </w:r>
      <w:r w:rsidR="009B4EED" w:rsidRPr="00E550E6">
        <w:rPr>
          <w:rFonts w:asciiTheme="majorHAnsi" w:hAnsiTheme="majorHAnsi"/>
          <w:color w:val="000000" w:themeColor="text1"/>
          <w:sz w:val="22"/>
          <w:szCs w:val="22"/>
          <w:lang w:val="en-GB"/>
        </w:rPr>
        <w:t xml:space="preserve"> of budget execution</w:t>
      </w:r>
      <w:r w:rsidR="00F401DD" w:rsidRPr="00F401DD">
        <w:rPr>
          <w:rFonts w:asciiTheme="majorHAnsi" w:hAnsiTheme="majorHAnsi"/>
          <w:color w:val="000000" w:themeColor="text1"/>
          <w:sz w:val="22"/>
          <w:szCs w:val="22"/>
          <w:lang w:val="en-GB"/>
        </w:rPr>
        <w:t xml:space="preserve"> </w:t>
      </w:r>
      <w:r w:rsidR="00F401DD" w:rsidRPr="00E550E6">
        <w:rPr>
          <w:rFonts w:asciiTheme="majorHAnsi" w:hAnsiTheme="majorHAnsi"/>
          <w:color w:val="000000" w:themeColor="text1"/>
          <w:sz w:val="22"/>
          <w:szCs w:val="22"/>
          <w:lang w:val="en-GB"/>
        </w:rPr>
        <w:t>reports</w:t>
      </w:r>
      <w:r w:rsidR="009B4EED" w:rsidRPr="00E550E6">
        <w:rPr>
          <w:rFonts w:asciiTheme="majorHAnsi" w:hAnsiTheme="majorHAnsi"/>
          <w:color w:val="000000" w:themeColor="text1"/>
          <w:sz w:val="22"/>
          <w:szCs w:val="22"/>
          <w:lang w:val="en-GB"/>
        </w:rPr>
        <w:t xml:space="preserve">, </w:t>
      </w:r>
      <w:r w:rsidR="00F401DD">
        <w:rPr>
          <w:rFonts w:asciiTheme="majorHAnsi" w:hAnsiTheme="majorHAnsi"/>
          <w:color w:val="000000" w:themeColor="text1"/>
          <w:sz w:val="22"/>
          <w:szCs w:val="22"/>
          <w:lang w:val="en-GB"/>
        </w:rPr>
        <w:t>which</w:t>
      </w:r>
      <w:r w:rsidR="009B4EED" w:rsidRPr="00E550E6">
        <w:rPr>
          <w:rFonts w:asciiTheme="majorHAnsi" w:hAnsiTheme="majorHAnsi"/>
          <w:color w:val="000000" w:themeColor="text1"/>
          <w:sz w:val="22"/>
          <w:szCs w:val="22"/>
          <w:lang w:val="en-GB"/>
        </w:rPr>
        <w:t xml:space="preserve"> </w:t>
      </w:r>
      <w:r w:rsidR="0027472B">
        <w:rPr>
          <w:rFonts w:asciiTheme="majorHAnsi" w:hAnsiTheme="majorHAnsi"/>
          <w:color w:val="000000" w:themeColor="text1"/>
          <w:sz w:val="22"/>
          <w:szCs w:val="22"/>
          <w:lang w:val="en-GB"/>
        </w:rPr>
        <w:t>indicates</w:t>
      </w:r>
      <w:r w:rsidR="009B4EED" w:rsidRPr="00E550E6">
        <w:rPr>
          <w:rFonts w:asciiTheme="majorHAnsi" w:hAnsiTheme="majorHAnsi"/>
          <w:color w:val="000000" w:themeColor="text1"/>
          <w:sz w:val="22"/>
          <w:szCs w:val="22"/>
          <w:lang w:val="en-GB"/>
        </w:rPr>
        <w:t xml:space="preserve"> very modest achievement</w:t>
      </w:r>
      <w:r w:rsidR="0027472B">
        <w:rPr>
          <w:rFonts w:asciiTheme="majorHAnsi" w:hAnsiTheme="majorHAnsi"/>
          <w:color w:val="000000" w:themeColor="text1"/>
          <w:sz w:val="22"/>
          <w:szCs w:val="22"/>
          <w:lang w:val="en-GB"/>
        </w:rPr>
        <w:t>s</w:t>
      </w:r>
      <w:r w:rsidR="009B4EED" w:rsidRPr="00E550E6">
        <w:rPr>
          <w:rFonts w:asciiTheme="majorHAnsi" w:hAnsiTheme="majorHAnsi"/>
          <w:color w:val="000000" w:themeColor="text1"/>
          <w:sz w:val="22"/>
          <w:szCs w:val="22"/>
          <w:lang w:val="en-GB"/>
        </w:rPr>
        <w:t xml:space="preserve"> in the area of ​​budget transparency.</w:t>
      </w:r>
    </w:p>
    <w:p w:rsidR="00787D8E" w:rsidRPr="00E550E6" w:rsidRDefault="00787D8E" w:rsidP="00754472">
      <w:pPr>
        <w:jc w:val="both"/>
        <w:rPr>
          <w:rFonts w:asciiTheme="majorHAnsi" w:hAnsiTheme="majorHAnsi"/>
          <w:sz w:val="22"/>
          <w:szCs w:val="22"/>
          <w:lang w:val="en-GB"/>
        </w:rPr>
      </w:pPr>
    </w:p>
    <w:p w:rsidR="00787D8E" w:rsidRPr="00E550E6" w:rsidRDefault="00787D8E" w:rsidP="00754472">
      <w:pPr>
        <w:jc w:val="both"/>
        <w:rPr>
          <w:rFonts w:asciiTheme="majorHAnsi" w:hAnsiTheme="majorHAnsi"/>
          <w:sz w:val="22"/>
          <w:szCs w:val="22"/>
          <w:lang w:val="en-GB"/>
        </w:rPr>
      </w:pPr>
      <w:r w:rsidRPr="00E550E6">
        <w:rPr>
          <w:rFonts w:asciiTheme="majorHAnsi" w:hAnsiTheme="majorHAnsi"/>
          <w:sz w:val="22"/>
          <w:szCs w:val="22"/>
          <w:lang w:val="en-GB"/>
        </w:rPr>
        <w:t xml:space="preserve">Likewise, none of the institutions prepare </w:t>
      </w:r>
      <w:r w:rsidR="0027472B">
        <w:rPr>
          <w:rFonts w:asciiTheme="majorHAnsi" w:hAnsiTheme="majorHAnsi"/>
          <w:sz w:val="22"/>
          <w:szCs w:val="22"/>
          <w:lang w:val="en-GB"/>
        </w:rPr>
        <w:t>separate</w:t>
      </w:r>
      <w:r w:rsidRPr="00E550E6">
        <w:rPr>
          <w:rFonts w:asciiTheme="majorHAnsi" w:hAnsiTheme="majorHAnsi"/>
          <w:sz w:val="22"/>
          <w:szCs w:val="22"/>
          <w:lang w:val="en-GB"/>
        </w:rPr>
        <w:t xml:space="preserve"> budget </w:t>
      </w:r>
      <w:r w:rsidR="0027472B" w:rsidRPr="00E550E6">
        <w:rPr>
          <w:rFonts w:asciiTheme="majorHAnsi" w:hAnsiTheme="majorHAnsi"/>
          <w:sz w:val="22"/>
          <w:szCs w:val="22"/>
          <w:lang w:val="en-GB"/>
        </w:rPr>
        <w:t xml:space="preserve">information </w:t>
      </w:r>
      <w:r w:rsidRPr="00E550E6">
        <w:rPr>
          <w:rFonts w:asciiTheme="majorHAnsi" w:hAnsiTheme="majorHAnsi"/>
          <w:sz w:val="22"/>
          <w:szCs w:val="22"/>
          <w:lang w:val="en-GB"/>
        </w:rPr>
        <w:t>(</w:t>
      </w:r>
      <w:r w:rsidR="002A219A">
        <w:rPr>
          <w:rFonts w:asciiTheme="majorHAnsi" w:hAnsiTheme="majorHAnsi"/>
          <w:sz w:val="22"/>
          <w:szCs w:val="22"/>
          <w:lang w:val="en-GB"/>
        </w:rPr>
        <w:t>e.g.</w:t>
      </w:r>
      <w:r w:rsidRPr="00E550E6">
        <w:rPr>
          <w:rFonts w:asciiTheme="majorHAnsi" w:hAnsiTheme="majorHAnsi"/>
          <w:sz w:val="22"/>
          <w:szCs w:val="22"/>
          <w:lang w:val="en-GB"/>
        </w:rPr>
        <w:t xml:space="preserve"> Citizens Budget) </w:t>
      </w:r>
      <w:r w:rsidR="00FC68BD">
        <w:rPr>
          <w:rFonts w:asciiTheme="majorHAnsi" w:hAnsiTheme="majorHAnsi"/>
          <w:sz w:val="22"/>
          <w:szCs w:val="22"/>
          <w:lang w:val="en-GB"/>
        </w:rPr>
        <w:t>or present to the public their</w:t>
      </w:r>
      <w:r w:rsidRPr="00E550E6">
        <w:rPr>
          <w:rFonts w:asciiTheme="majorHAnsi" w:hAnsiTheme="majorHAnsi"/>
          <w:sz w:val="22"/>
          <w:szCs w:val="22"/>
          <w:lang w:val="en-GB"/>
        </w:rPr>
        <w:t xml:space="preserve"> </w:t>
      </w:r>
      <w:r w:rsidR="00FC68BD">
        <w:rPr>
          <w:rFonts w:asciiTheme="majorHAnsi" w:hAnsiTheme="majorHAnsi"/>
          <w:sz w:val="22"/>
          <w:szCs w:val="22"/>
          <w:lang w:val="en-GB"/>
        </w:rPr>
        <w:t>budget execution r</w:t>
      </w:r>
      <w:r w:rsidRPr="00E550E6">
        <w:rPr>
          <w:rFonts w:asciiTheme="majorHAnsi" w:hAnsiTheme="majorHAnsi"/>
          <w:sz w:val="22"/>
          <w:szCs w:val="22"/>
          <w:lang w:val="en-GB"/>
        </w:rPr>
        <w:t>eport</w:t>
      </w:r>
      <w:r w:rsidR="00FC68BD">
        <w:rPr>
          <w:rFonts w:asciiTheme="majorHAnsi" w:hAnsiTheme="majorHAnsi"/>
          <w:sz w:val="22"/>
          <w:szCs w:val="22"/>
          <w:lang w:val="en-GB"/>
        </w:rPr>
        <w:t>s</w:t>
      </w:r>
      <w:r w:rsidRPr="00E550E6">
        <w:rPr>
          <w:rFonts w:asciiTheme="majorHAnsi" w:hAnsiTheme="majorHAnsi"/>
          <w:sz w:val="22"/>
          <w:szCs w:val="22"/>
          <w:lang w:val="en-GB"/>
        </w:rPr>
        <w:t xml:space="preserve">, </w:t>
      </w:r>
      <w:r w:rsidR="00FC68BD">
        <w:rPr>
          <w:rFonts w:asciiTheme="majorHAnsi" w:hAnsiTheme="majorHAnsi"/>
          <w:sz w:val="22"/>
          <w:szCs w:val="22"/>
          <w:lang w:val="en-GB"/>
        </w:rPr>
        <w:t>i.e.</w:t>
      </w:r>
      <w:r w:rsidRPr="00E550E6">
        <w:rPr>
          <w:rFonts w:asciiTheme="majorHAnsi" w:hAnsiTheme="majorHAnsi"/>
          <w:sz w:val="22"/>
          <w:szCs w:val="22"/>
          <w:lang w:val="en-GB"/>
        </w:rPr>
        <w:t xml:space="preserve"> </w:t>
      </w:r>
      <w:r w:rsidR="000E5547">
        <w:rPr>
          <w:rFonts w:asciiTheme="majorHAnsi" w:hAnsiTheme="majorHAnsi"/>
          <w:sz w:val="22"/>
          <w:szCs w:val="22"/>
          <w:lang w:val="en-GB"/>
        </w:rPr>
        <w:t xml:space="preserve">reports on </w:t>
      </w:r>
      <w:r w:rsidRPr="00E550E6">
        <w:rPr>
          <w:rFonts w:asciiTheme="majorHAnsi" w:hAnsiTheme="majorHAnsi"/>
          <w:sz w:val="22"/>
          <w:szCs w:val="22"/>
          <w:lang w:val="en-GB"/>
        </w:rPr>
        <w:t xml:space="preserve">the expenditure of funds </w:t>
      </w:r>
      <w:r w:rsidR="00FC68BD">
        <w:rPr>
          <w:rFonts w:asciiTheme="majorHAnsi" w:hAnsiTheme="majorHAnsi"/>
          <w:sz w:val="22"/>
          <w:szCs w:val="22"/>
          <w:lang w:val="en-GB"/>
        </w:rPr>
        <w:t>made available to</w:t>
      </w:r>
      <w:r w:rsidRPr="00E550E6">
        <w:rPr>
          <w:rFonts w:asciiTheme="majorHAnsi" w:hAnsiTheme="majorHAnsi"/>
          <w:sz w:val="22"/>
          <w:szCs w:val="22"/>
          <w:lang w:val="en-GB"/>
        </w:rPr>
        <w:t xml:space="preserve"> the institution.</w:t>
      </w:r>
    </w:p>
    <w:p w:rsidR="00575EF8" w:rsidRPr="00E550E6" w:rsidRDefault="00575EF8" w:rsidP="00754472">
      <w:pPr>
        <w:jc w:val="both"/>
        <w:rPr>
          <w:rFonts w:asciiTheme="majorHAnsi" w:hAnsiTheme="majorHAnsi"/>
          <w:sz w:val="22"/>
          <w:szCs w:val="22"/>
          <w:lang w:val="en-GB"/>
        </w:rPr>
      </w:pPr>
    </w:p>
    <w:p w:rsidR="009B4EED" w:rsidRPr="00E550E6" w:rsidRDefault="009B4EED" w:rsidP="009B4EED">
      <w:pPr>
        <w:jc w:val="both"/>
        <w:rPr>
          <w:rFonts w:asciiTheme="majorHAnsi" w:hAnsiTheme="majorHAnsi"/>
          <w:i/>
          <w:sz w:val="22"/>
          <w:szCs w:val="22"/>
          <w:lang w:val="en-GB"/>
        </w:rPr>
      </w:pPr>
      <w:r w:rsidRPr="00FC68BD">
        <w:rPr>
          <w:rFonts w:asciiTheme="majorHAnsi" w:hAnsiTheme="majorHAnsi"/>
          <w:b/>
          <w:i/>
          <w:sz w:val="22"/>
          <w:szCs w:val="22"/>
          <w:lang w:val="en-GB"/>
        </w:rPr>
        <w:t>Conclusion:</w:t>
      </w:r>
      <w:r w:rsidRPr="00E550E6">
        <w:rPr>
          <w:rFonts w:asciiTheme="majorHAnsi" w:hAnsiTheme="majorHAnsi"/>
          <w:b/>
          <w:sz w:val="22"/>
          <w:szCs w:val="22"/>
          <w:lang w:val="en-GB"/>
        </w:rPr>
        <w:t xml:space="preserve"> </w:t>
      </w:r>
      <w:r w:rsidR="00A33881">
        <w:rPr>
          <w:rFonts w:asciiTheme="majorHAnsi" w:hAnsiTheme="majorHAnsi"/>
          <w:i/>
          <w:sz w:val="22"/>
          <w:szCs w:val="22"/>
          <w:lang w:val="en-GB"/>
        </w:rPr>
        <w:t>T</w:t>
      </w:r>
      <w:r w:rsidRPr="00E550E6">
        <w:rPr>
          <w:rFonts w:asciiTheme="majorHAnsi" w:hAnsiTheme="majorHAnsi"/>
          <w:i/>
          <w:sz w:val="22"/>
          <w:szCs w:val="22"/>
          <w:lang w:val="en-GB"/>
        </w:rPr>
        <w:t xml:space="preserve">he </w:t>
      </w:r>
      <w:r w:rsidR="00A33881" w:rsidRPr="00E550E6">
        <w:rPr>
          <w:rFonts w:asciiTheme="majorHAnsi" w:hAnsiTheme="majorHAnsi"/>
          <w:i/>
          <w:sz w:val="22"/>
          <w:szCs w:val="22"/>
          <w:lang w:val="en-GB"/>
        </w:rPr>
        <w:t>anal</w:t>
      </w:r>
      <w:r w:rsidR="00A33881">
        <w:rPr>
          <w:rFonts w:asciiTheme="majorHAnsi" w:hAnsiTheme="majorHAnsi"/>
          <w:i/>
          <w:sz w:val="22"/>
          <w:szCs w:val="22"/>
          <w:lang w:val="en-GB"/>
        </w:rPr>
        <w:t xml:space="preserve">ysis of collected </w:t>
      </w:r>
      <w:r w:rsidRPr="00E550E6">
        <w:rPr>
          <w:rFonts w:asciiTheme="majorHAnsi" w:hAnsiTheme="majorHAnsi"/>
          <w:i/>
          <w:sz w:val="22"/>
          <w:szCs w:val="22"/>
          <w:lang w:val="en-GB"/>
        </w:rPr>
        <w:t>information</w:t>
      </w:r>
      <w:r w:rsidR="00A33881">
        <w:rPr>
          <w:rFonts w:asciiTheme="majorHAnsi" w:hAnsiTheme="majorHAnsi"/>
          <w:i/>
          <w:sz w:val="22"/>
          <w:szCs w:val="22"/>
          <w:lang w:val="en-GB"/>
        </w:rPr>
        <w:t xml:space="preserve"> shows that</w:t>
      </w:r>
      <w:r w:rsidR="00FC68BD">
        <w:rPr>
          <w:rFonts w:asciiTheme="majorHAnsi" w:hAnsiTheme="majorHAnsi"/>
          <w:i/>
          <w:sz w:val="22"/>
          <w:szCs w:val="22"/>
          <w:lang w:val="en-GB"/>
        </w:rPr>
        <w:t xml:space="preserve"> </w:t>
      </w:r>
      <w:r w:rsidR="00A33881" w:rsidRPr="00E550E6">
        <w:rPr>
          <w:rFonts w:asciiTheme="majorHAnsi" w:hAnsiTheme="majorHAnsi"/>
          <w:i/>
          <w:sz w:val="22"/>
          <w:szCs w:val="22"/>
          <w:lang w:val="en-GB"/>
        </w:rPr>
        <w:t xml:space="preserve">budget transparency </w:t>
      </w:r>
      <w:r w:rsidR="00A33881">
        <w:rPr>
          <w:rFonts w:asciiTheme="majorHAnsi" w:hAnsiTheme="majorHAnsi"/>
          <w:i/>
          <w:sz w:val="22"/>
          <w:szCs w:val="22"/>
          <w:lang w:val="en-GB"/>
        </w:rPr>
        <w:t xml:space="preserve">leaves much to be desired </w:t>
      </w:r>
      <w:r w:rsidR="00FC68BD" w:rsidRPr="00E550E6">
        <w:rPr>
          <w:rFonts w:asciiTheme="majorHAnsi" w:hAnsiTheme="majorHAnsi"/>
          <w:i/>
          <w:sz w:val="22"/>
          <w:szCs w:val="22"/>
          <w:lang w:val="en-GB"/>
        </w:rPr>
        <w:t>in most of the institutions</w:t>
      </w:r>
      <w:r w:rsidRPr="00E550E6">
        <w:rPr>
          <w:rFonts w:asciiTheme="majorHAnsi" w:hAnsiTheme="majorHAnsi"/>
          <w:i/>
          <w:sz w:val="22"/>
          <w:szCs w:val="22"/>
          <w:lang w:val="en-GB"/>
        </w:rPr>
        <w:t xml:space="preserve">. </w:t>
      </w:r>
      <w:r w:rsidR="00FC68BD" w:rsidRPr="00E550E6">
        <w:rPr>
          <w:rFonts w:asciiTheme="majorHAnsi" w:hAnsiTheme="majorHAnsi"/>
          <w:i/>
          <w:sz w:val="22"/>
          <w:szCs w:val="22"/>
          <w:lang w:val="en-GB"/>
        </w:rPr>
        <w:t>M</w:t>
      </w:r>
      <w:r w:rsidRPr="00E550E6">
        <w:rPr>
          <w:rFonts w:asciiTheme="majorHAnsi" w:hAnsiTheme="majorHAnsi"/>
          <w:i/>
          <w:sz w:val="22"/>
          <w:szCs w:val="22"/>
          <w:lang w:val="en-GB"/>
        </w:rPr>
        <w:t xml:space="preserve">ost of the institutions </w:t>
      </w:r>
      <w:r w:rsidR="00FC68BD">
        <w:rPr>
          <w:rFonts w:asciiTheme="majorHAnsi" w:hAnsiTheme="majorHAnsi"/>
          <w:i/>
          <w:sz w:val="22"/>
          <w:szCs w:val="22"/>
          <w:lang w:val="en-GB"/>
        </w:rPr>
        <w:t>stick to</w:t>
      </w:r>
      <w:r w:rsidRPr="00E550E6">
        <w:rPr>
          <w:rFonts w:asciiTheme="majorHAnsi" w:hAnsiTheme="majorHAnsi"/>
          <w:i/>
          <w:sz w:val="22"/>
          <w:szCs w:val="22"/>
          <w:lang w:val="en-GB"/>
        </w:rPr>
        <w:t xml:space="preserve"> a very narrow interpretation of the law </w:t>
      </w:r>
      <w:r w:rsidR="00A33881">
        <w:rPr>
          <w:rFonts w:asciiTheme="majorHAnsi" w:hAnsiTheme="majorHAnsi"/>
          <w:i/>
          <w:sz w:val="22"/>
          <w:szCs w:val="22"/>
          <w:lang w:val="en-GB"/>
        </w:rPr>
        <w:t xml:space="preserve">taking the view </w:t>
      </w:r>
      <w:r w:rsidRPr="00E550E6">
        <w:rPr>
          <w:rFonts w:asciiTheme="majorHAnsi" w:hAnsiTheme="majorHAnsi"/>
          <w:i/>
          <w:sz w:val="22"/>
          <w:szCs w:val="22"/>
          <w:lang w:val="en-GB"/>
        </w:rPr>
        <w:t xml:space="preserve">that everything </w:t>
      </w:r>
      <w:r w:rsidR="00A222B7">
        <w:rPr>
          <w:rFonts w:asciiTheme="majorHAnsi" w:hAnsiTheme="majorHAnsi"/>
          <w:i/>
          <w:sz w:val="22"/>
          <w:szCs w:val="22"/>
          <w:lang w:val="en-GB"/>
        </w:rPr>
        <w:t>which</w:t>
      </w:r>
      <w:r w:rsidRPr="00E550E6">
        <w:rPr>
          <w:rFonts w:asciiTheme="majorHAnsi" w:hAnsiTheme="majorHAnsi"/>
          <w:i/>
          <w:sz w:val="22"/>
          <w:szCs w:val="22"/>
          <w:lang w:val="en-GB"/>
        </w:rPr>
        <w:t xml:space="preserve"> is not explicitly defined as public</w:t>
      </w:r>
      <w:r w:rsidR="00A222B7">
        <w:rPr>
          <w:rFonts w:asciiTheme="majorHAnsi" w:hAnsiTheme="majorHAnsi"/>
          <w:i/>
          <w:sz w:val="22"/>
          <w:szCs w:val="22"/>
          <w:lang w:val="en-GB"/>
        </w:rPr>
        <w:t xml:space="preserve"> information is not </w:t>
      </w:r>
      <w:r w:rsidR="00A33881">
        <w:rPr>
          <w:rFonts w:asciiTheme="majorHAnsi" w:hAnsiTheme="majorHAnsi"/>
          <w:i/>
          <w:sz w:val="22"/>
          <w:szCs w:val="22"/>
          <w:lang w:val="en-GB"/>
        </w:rPr>
        <w:t xml:space="preserve">subject </w:t>
      </w:r>
      <w:r w:rsidR="00A33881">
        <w:rPr>
          <w:rFonts w:asciiTheme="majorHAnsi" w:hAnsiTheme="majorHAnsi"/>
          <w:i/>
          <w:sz w:val="22"/>
          <w:szCs w:val="22"/>
          <w:lang w:val="en-GB"/>
        </w:rPr>
        <w:lastRenderedPageBreak/>
        <w:t>to mandatory proactive disclosure</w:t>
      </w:r>
      <w:r w:rsidRPr="00E550E6">
        <w:rPr>
          <w:rFonts w:asciiTheme="majorHAnsi" w:hAnsiTheme="majorHAnsi"/>
          <w:i/>
          <w:sz w:val="22"/>
          <w:szCs w:val="22"/>
          <w:lang w:val="en-GB"/>
        </w:rPr>
        <w:t xml:space="preserve">. However, freedom of access to information </w:t>
      </w:r>
      <w:r w:rsidR="00A222B7">
        <w:rPr>
          <w:rFonts w:asciiTheme="majorHAnsi" w:hAnsiTheme="majorHAnsi"/>
          <w:i/>
          <w:sz w:val="22"/>
          <w:szCs w:val="22"/>
          <w:lang w:val="en-GB"/>
        </w:rPr>
        <w:t xml:space="preserve">laws </w:t>
      </w:r>
      <w:r w:rsidRPr="00E550E6">
        <w:rPr>
          <w:rFonts w:asciiTheme="majorHAnsi" w:hAnsiTheme="majorHAnsi"/>
          <w:i/>
          <w:sz w:val="22"/>
          <w:szCs w:val="22"/>
          <w:lang w:val="en-GB"/>
        </w:rPr>
        <w:t xml:space="preserve">are based on </w:t>
      </w:r>
      <w:r w:rsidR="00A222B7">
        <w:rPr>
          <w:rFonts w:asciiTheme="majorHAnsi" w:hAnsiTheme="majorHAnsi"/>
          <w:i/>
          <w:sz w:val="22"/>
          <w:szCs w:val="22"/>
          <w:lang w:val="en-GB"/>
        </w:rPr>
        <w:t xml:space="preserve">exactly </w:t>
      </w:r>
      <w:r w:rsidRPr="00E550E6">
        <w:rPr>
          <w:rFonts w:asciiTheme="majorHAnsi" w:hAnsiTheme="majorHAnsi"/>
          <w:i/>
          <w:sz w:val="22"/>
          <w:szCs w:val="22"/>
          <w:lang w:val="en-GB"/>
        </w:rPr>
        <w:t xml:space="preserve">the opposite assumption, </w:t>
      </w:r>
      <w:r w:rsidR="00A222B7">
        <w:rPr>
          <w:rFonts w:asciiTheme="majorHAnsi" w:hAnsiTheme="majorHAnsi"/>
          <w:i/>
          <w:sz w:val="22"/>
          <w:szCs w:val="22"/>
          <w:lang w:val="en-GB"/>
        </w:rPr>
        <w:t xml:space="preserve">namely </w:t>
      </w:r>
      <w:r w:rsidRPr="00E550E6">
        <w:rPr>
          <w:rFonts w:asciiTheme="majorHAnsi" w:hAnsiTheme="majorHAnsi"/>
          <w:i/>
          <w:sz w:val="22"/>
          <w:szCs w:val="22"/>
          <w:lang w:val="en-GB"/>
        </w:rPr>
        <w:t xml:space="preserve">that all information is public </w:t>
      </w:r>
      <w:r w:rsidR="00DE455C">
        <w:rPr>
          <w:rFonts w:asciiTheme="majorHAnsi" w:hAnsiTheme="majorHAnsi"/>
          <w:i/>
          <w:sz w:val="22"/>
          <w:szCs w:val="22"/>
          <w:lang w:val="en-GB"/>
        </w:rPr>
        <w:t xml:space="preserve">except in very </w:t>
      </w:r>
      <w:r w:rsidR="00A222B7">
        <w:rPr>
          <w:rFonts w:asciiTheme="majorHAnsi" w:hAnsiTheme="majorHAnsi"/>
          <w:i/>
          <w:sz w:val="22"/>
          <w:szCs w:val="22"/>
          <w:lang w:val="en-GB"/>
        </w:rPr>
        <w:t xml:space="preserve">few </w:t>
      </w:r>
      <w:r w:rsidR="00DE455C">
        <w:rPr>
          <w:rFonts w:asciiTheme="majorHAnsi" w:hAnsiTheme="majorHAnsi"/>
          <w:i/>
          <w:sz w:val="22"/>
          <w:szCs w:val="22"/>
          <w:lang w:val="en-GB"/>
        </w:rPr>
        <w:t>strictly</w:t>
      </w:r>
      <w:r w:rsidR="00A222B7">
        <w:rPr>
          <w:rFonts w:asciiTheme="majorHAnsi" w:hAnsiTheme="majorHAnsi"/>
          <w:i/>
          <w:sz w:val="22"/>
          <w:szCs w:val="22"/>
          <w:lang w:val="en-GB"/>
        </w:rPr>
        <w:t xml:space="preserve"> </w:t>
      </w:r>
      <w:r w:rsidR="00DE455C">
        <w:rPr>
          <w:rFonts w:asciiTheme="majorHAnsi" w:hAnsiTheme="majorHAnsi"/>
          <w:i/>
          <w:sz w:val="22"/>
          <w:szCs w:val="22"/>
          <w:lang w:val="en-GB"/>
        </w:rPr>
        <w:t>circumscribed</w:t>
      </w:r>
      <w:r w:rsidRPr="00E550E6">
        <w:rPr>
          <w:rFonts w:asciiTheme="majorHAnsi" w:hAnsiTheme="majorHAnsi"/>
          <w:i/>
          <w:sz w:val="22"/>
          <w:szCs w:val="22"/>
          <w:lang w:val="en-GB"/>
        </w:rPr>
        <w:t xml:space="preserve"> </w:t>
      </w:r>
      <w:r w:rsidR="00DE455C">
        <w:rPr>
          <w:rFonts w:asciiTheme="majorHAnsi" w:hAnsiTheme="majorHAnsi"/>
          <w:i/>
          <w:sz w:val="22"/>
          <w:szCs w:val="22"/>
          <w:lang w:val="en-GB"/>
        </w:rPr>
        <w:t>cases</w:t>
      </w:r>
      <w:r w:rsidRPr="00E550E6">
        <w:rPr>
          <w:rFonts w:asciiTheme="majorHAnsi" w:hAnsiTheme="majorHAnsi"/>
          <w:i/>
          <w:sz w:val="22"/>
          <w:szCs w:val="22"/>
          <w:lang w:val="en-GB"/>
        </w:rPr>
        <w:t>.</w:t>
      </w:r>
    </w:p>
    <w:p w:rsidR="009B4EED" w:rsidRPr="00E550E6" w:rsidRDefault="009B4EED" w:rsidP="009B4EED">
      <w:pPr>
        <w:jc w:val="both"/>
        <w:rPr>
          <w:rFonts w:asciiTheme="majorHAnsi" w:hAnsiTheme="majorHAnsi"/>
          <w:i/>
          <w:sz w:val="22"/>
          <w:szCs w:val="22"/>
          <w:lang w:val="en-GB"/>
        </w:rPr>
      </w:pPr>
    </w:p>
    <w:p w:rsidR="009B4EED" w:rsidRPr="00E550E6" w:rsidRDefault="009B4EED" w:rsidP="00475C28">
      <w:pPr>
        <w:spacing w:after="240"/>
        <w:jc w:val="both"/>
        <w:rPr>
          <w:rFonts w:asciiTheme="majorHAnsi" w:hAnsiTheme="majorHAnsi"/>
          <w:i/>
          <w:sz w:val="22"/>
          <w:szCs w:val="22"/>
          <w:lang w:val="en-GB"/>
        </w:rPr>
      </w:pPr>
      <w:r w:rsidRPr="00DE455C">
        <w:rPr>
          <w:rFonts w:asciiTheme="majorHAnsi" w:hAnsiTheme="majorHAnsi"/>
          <w:b/>
          <w:i/>
          <w:sz w:val="22"/>
          <w:szCs w:val="22"/>
          <w:lang w:val="en-GB"/>
        </w:rPr>
        <w:t xml:space="preserve">Recommendation: </w:t>
      </w:r>
      <w:r w:rsidRPr="00DE455C">
        <w:rPr>
          <w:rFonts w:asciiTheme="majorHAnsi" w:hAnsiTheme="majorHAnsi"/>
          <w:i/>
          <w:sz w:val="22"/>
          <w:szCs w:val="22"/>
          <w:lang w:val="en-GB"/>
        </w:rPr>
        <w:t>It is</w:t>
      </w:r>
      <w:r w:rsidRPr="00E550E6">
        <w:rPr>
          <w:rFonts w:asciiTheme="majorHAnsi" w:hAnsiTheme="majorHAnsi"/>
          <w:i/>
          <w:sz w:val="22"/>
          <w:szCs w:val="22"/>
          <w:lang w:val="en-GB"/>
        </w:rPr>
        <w:t xml:space="preserve"> necessary to ensure proactive transparency of the entire budget cycle and explicitly </w:t>
      </w:r>
      <w:r w:rsidR="00DE455C">
        <w:rPr>
          <w:rFonts w:asciiTheme="majorHAnsi" w:hAnsiTheme="majorHAnsi"/>
          <w:i/>
          <w:sz w:val="22"/>
          <w:szCs w:val="22"/>
          <w:lang w:val="en-GB"/>
        </w:rPr>
        <w:t xml:space="preserve">provide for mandatory proactive disclosure of </w:t>
      </w:r>
      <w:r w:rsidRPr="00E550E6">
        <w:rPr>
          <w:rFonts w:asciiTheme="majorHAnsi" w:hAnsiTheme="majorHAnsi"/>
          <w:i/>
          <w:sz w:val="22"/>
          <w:szCs w:val="22"/>
          <w:lang w:val="en-GB"/>
        </w:rPr>
        <w:t xml:space="preserve">budget cycle </w:t>
      </w:r>
      <w:r w:rsidR="00DE455C">
        <w:rPr>
          <w:rFonts w:asciiTheme="majorHAnsi" w:hAnsiTheme="majorHAnsi"/>
          <w:i/>
          <w:sz w:val="22"/>
          <w:szCs w:val="22"/>
          <w:lang w:val="en-GB"/>
        </w:rPr>
        <w:t xml:space="preserve">information </w:t>
      </w:r>
      <w:r w:rsidRPr="00E550E6">
        <w:rPr>
          <w:rFonts w:asciiTheme="majorHAnsi" w:hAnsiTheme="majorHAnsi"/>
          <w:i/>
          <w:sz w:val="22"/>
          <w:szCs w:val="22"/>
          <w:lang w:val="en-GB"/>
        </w:rPr>
        <w:t xml:space="preserve">in a form </w:t>
      </w:r>
      <w:r w:rsidR="0092310F">
        <w:rPr>
          <w:rFonts w:asciiTheme="majorHAnsi" w:hAnsiTheme="majorHAnsi"/>
          <w:i/>
          <w:sz w:val="22"/>
          <w:szCs w:val="22"/>
          <w:lang w:val="en-GB"/>
        </w:rPr>
        <w:t xml:space="preserve">that is </w:t>
      </w:r>
      <w:r w:rsidRPr="00E550E6">
        <w:rPr>
          <w:rFonts w:asciiTheme="majorHAnsi" w:hAnsiTheme="majorHAnsi"/>
          <w:i/>
          <w:sz w:val="22"/>
          <w:szCs w:val="22"/>
          <w:lang w:val="en-GB"/>
        </w:rPr>
        <w:t>accessible and understandable to citizens.</w:t>
      </w:r>
    </w:p>
    <w:p w:rsidR="00787D8E" w:rsidRPr="00E550E6" w:rsidRDefault="00787D8E" w:rsidP="00754472">
      <w:pPr>
        <w:jc w:val="both"/>
        <w:rPr>
          <w:rFonts w:asciiTheme="majorHAnsi" w:hAnsiTheme="majorHAnsi"/>
          <w:sz w:val="22"/>
          <w:szCs w:val="22"/>
          <w:lang w:val="en-GB"/>
        </w:rPr>
      </w:pPr>
    </w:p>
    <w:p w:rsidR="00C36F17" w:rsidRPr="00E550E6" w:rsidRDefault="0092310F" w:rsidP="00754472">
      <w:pPr>
        <w:pStyle w:val="ListParagraph"/>
        <w:numPr>
          <w:ilvl w:val="0"/>
          <w:numId w:val="1"/>
        </w:numPr>
        <w:jc w:val="both"/>
        <w:rPr>
          <w:rFonts w:asciiTheme="majorHAnsi" w:hAnsiTheme="majorHAnsi"/>
          <w:b/>
          <w:lang w:val="en-GB"/>
        </w:rPr>
      </w:pPr>
      <w:r>
        <w:rPr>
          <w:rFonts w:asciiTheme="majorHAnsi" w:hAnsiTheme="majorHAnsi"/>
          <w:b/>
          <w:lang w:val="en-GB"/>
        </w:rPr>
        <w:t>Staffing plans</w:t>
      </w:r>
    </w:p>
    <w:p w:rsidR="00624507" w:rsidRPr="00E550E6" w:rsidRDefault="00624507" w:rsidP="00754472">
      <w:pPr>
        <w:jc w:val="both"/>
        <w:rPr>
          <w:rFonts w:asciiTheme="majorHAnsi" w:hAnsiTheme="majorHAnsi"/>
          <w:sz w:val="22"/>
          <w:szCs w:val="22"/>
          <w:lang w:val="en-GB"/>
        </w:rPr>
      </w:pPr>
    </w:p>
    <w:p w:rsidR="005E245A" w:rsidRPr="00E550E6" w:rsidRDefault="0092310F" w:rsidP="00754472">
      <w:pPr>
        <w:jc w:val="both"/>
        <w:rPr>
          <w:rFonts w:asciiTheme="majorHAnsi" w:hAnsiTheme="majorHAnsi"/>
          <w:color w:val="000000" w:themeColor="text1"/>
          <w:sz w:val="22"/>
          <w:szCs w:val="22"/>
          <w:lang w:val="en-GB"/>
        </w:rPr>
      </w:pPr>
      <w:r w:rsidRPr="00E550E6">
        <w:rPr>
          <w:rFonts w:asciiTheme="majorHAnsi" w:hAnsiTheme="majorHAnsi"/>
          <w:color w:val="000000" w:themeColor="text1"/>
          <w:sz w:val="22"/>
          <w:szCs w:val="22"/>
          <w:lang w:val="en-GB"/>
        </w:rPr>
        <w:t>Of</w:t>
      </w:r>
      <w:r>
        <w:rPr>
          <w:rFonts w:asciiTheme="majorHAnsi" w:hAnsiTheme="majorHAnsi"/>
          <w:color w:val="000000" w:themeColor="text1"/>
          <w:sz w:val="22"/>
          <w:szCs w:val="22"/>
          <w:lang w:val="en-GB"/>
        </w:rPr>
        <w:t xml:space="preserve"> the</w:t>
      </w:r>
      <w:r w:rsidRPr="00E550E6">
        <w:rPr>
          <w:rFonts w:asciiTheme="majorHAnsi" w:hAnsiTheme="majorHAnsi"/>
          <w:color w:val="000000" w:themeColor="text1"/>
          <w:sz w:val="22"/>
          <w:szCs w:val="22"/>
          <w:lang w:val="en-GB"/>
        </w:rPr>
        <w:t xml:space="preserve"> 12 institutions </w:t>
      </w:r>
      <w:r>
        <w:rPr>
          <w:rFonts w:asciiTheme="majorHAnsi" w:hAnsiTheme="majorHAnsi"/>
          <w:color w:val="000000" w:themeColor="text1"/>
          <w:sz w:val="22"/>
          <w:szCs w:val="22"/>
          <w:lang w:val="en-GB"/>
        </w:rPr>
        <w:t>a</w:t>
      </w:r>
      <w:r w:rsidR="00201C00" w:rsidRPr="00E550E6">
        <w:rPr>
          <w:rFonts w:asciiTheme="majorHAnsi" w:hAnsiTheme="majorHAnsi"/>
          <w:color w:val="000000" w:themeColor="text1"/>
          <w:sz w:val="22"/>
          <w:szCs w:val="22"/>
          <w:lang w:val="en-GB"/>
        </w:rPr>
        <w:t xml:space="preserve">t the state level, </w:t>
      </w:r>
      <w:r>
        <w:rPr>
          <w:rFonts w:asciiTheme="majorHAnsi" w:hAnsiTheme="majorHAnsi"/>
          <w:color w:val="000000" w:themeColor="text1"/>
          <w:sz w:val="22"/>
          <w:szCs w:val="22"/>
          <w:lang w:val="en-GB"/>
        </w:rPr>
        <w:t>eight do not have a publicly available staffing plan</w:t>
      </w:r>
      <w:r w:rsidR="00201C00" w:rsidRPr="00E550E6">
        <w:rPr>
          <w:rFonts w:asciiTheme="majorHAnsi" w:hAnsiTheme="majorHAnsi"/>
          <w:color w:val="000000" w:themeColor="text1"/>
          <w:sz w:val="22"/>
          <w:szCs w:val="22"/>
          <w:lang w:val="en-GB"/>
        </w:rPr>
        <w:t xml:space="preserve">. None of the </w:t>
      </w:r>
      <w:r>
        <w:rPr>
          <w:rFonts w:asciiTheme="majorHAnsi" w:hAnsiTheme="majorHAnsi"/>
          <w:color w:val="000000" w:themeColor="text1"/>
          <w:sz w:val="22"/>
          <w:szCs w:val="22"/>
          <w:lang w:val="en-GB"/>
        </w:rPr>
        <w:t>surveyed</w:t>
      </w:r>
      <w:r w:rsidR="00201C00" w:rsidRPr="00E550E6">
        <w:rPr>
          <w:rFonts w:asciiTheme="majorHAnsi" w:hAnsiTheme="majorHAnsi"/>
          <w:color w:val="000000" w:themeColor="text1"/>
          <w:sz w:val="22"/>
          <w:szCs w:val="22"/>
          <w:lang w:val="en-GB"/>
        </w:rPr>
        <w:t xml:space="preserve"> institution</w:t>
      </w:r>
      <w:r>
        <w:rPr>
          <w:rFonts w:asciiTheme="majorHAnsi" w:hAnsiTheme="majorHAnsi"/>
          <w:color w:val="000000" w:themeColor="text1"/>
          <w:sz w:val="22"/>
          <w:szCs w:val="22"/>
          <w:lang w:val="en-GB"/>
        </w:rPr>
        <w:t>s</w:t>
      </w:r>
      <w:r w:rsidR="00201C00" w:rsidRPr="00E550E6">
        <w:rPr>
          <w:rFonts w:asciiTheme="majorHAnsi" w:hAnsiTheme="majorHAnsi"/>
          <w:color w:val="000000" w:themeColor="text1"/>
          <w:sz w:val="22"/>
          <w:szCs w:val="22"/>
          <w:lang w:val="en-GB"/>
        </w:rPr>
        <w:t xml:space="preserve"> ha</w:t>
      </w:r>
      <w:r>
        <w:rPr>
          <w:rFonts w:asciiTheme="majorHAnsi" w:hAnsiTheme="majorHAnsi"/>
          <w:color w:val="000000" w:themeColor="text1"/>
          <w:sz w:val="22"/>
          <w:szCs w:val="22"/>
          <w:lang w:val="en-GB"/>
        </w:rPr>
        <w:t>ve a full complement of staff as envisaged by their official staffing plans</w:t>
      </w:r>
      <w:r w:rsidR="00201C00" w:rsidRPr="00E550E6">
        <w:rPr>
          <w:rFonts w:asciiTheme="majorHAnsi" w:hAnsiTheme="majorHAnsi"/>
          <w:color w:val="000000" w:themeColor="text1"/>
          <w:sz w:val="22"/>
          <w:szCs w:val="22"/>
          <w:lang w:val="en-GB"/>
        </w:rPr>
        <w:t xml:space="preserve">, while </w:t>
      </w:r>
      <w:r>
        <w:rPr>
          <w:rFonts w:asciiTheme="majorHAnsi" w:hAnsiTheme="majorHAnsi"/>
          <w:color w:val="000000" w:themeColor="text1"/>
          <w:sz w:val="22"/>
          <w:szCs w:val="22"/>
          <w:lang w:val="en-GB"/>
        </w:rPr>
        <w:t>five institutions are</w:t>
      </w:r>
      <w:r w:rsidR="00201C00" w:rsidRPr="00E550E6">
        <w:rPr>
          <w:rFonts w:asciiTheme="majorHAnsi" w:hAnsiTheme="majorHAnsi"/>
          <w:color w:val="000000" w:themeColor="text1"/>
          <w:sz w:val="22"/>
          <w:szCs w:val="22"/>
          <w:lang w:val="en-GB"/>
        </w:rPr>
        <w:t xml:space="preserve"> of the opinion that the </w:t>
      </w:r>
      <w:r>
        <w:rPr>
          <w:rFonts w:asciiTheme="majorHAnsi" w:hAnsiTheme="majorHAnsi"/>
          <w:color w:val="000000" w:themeColor="text1"/>
          <w:sz w:val="22"/>
          <w:szCs w:val="22"/>
          <w:lang w:val="en-GB"/>
        </w:rPr>
        <w:t>current staffing plan</w:t>
      </w:r>
      <w:r w:rsidR="00201C00" w:rsidRPr="00E550E6">
        <w:rPr>
          <w:rFonts w:asciiTheme="majorHAnsi" w:hAnsiTheme="majorHAnsi"/>
          <w:color w:val="000000" w:themeColor="text1"/>
          <w:sz w:val="22"/>
          <w:szCs w:val="22"/>
          <w:lang w:val="en-GB"/>
        </w:rPr>
        <w:t xml:space="preserve"> does not correspond to the </w:t>
      </w:r>
      <w:r>
        <w:rPr>
          <w:rFonts w:asciiTheme="majorHAnsi" w:hAnsiTheme="majorHAnsi"/>
          <w:color w:val="000000" w:themeColor="text1"/>
          <w:sz w:val="22"/>
          <w:szCs w:val="22"/>
          <w:lang w:val="en-GB"/>
        </w:rPr>
        <w:t>actual</w:t>
      </w:r>
      <w:r w:rsidR="00201C00" w:rsidRPr="00E550E6">
        <w:rPr>
          <w:rFonts w:asciiTheme="majorHAnsi" w:hAnsiTheme="majorHAnsi"/>
          <w:color w:val="000000" w:themeColor="text1"/>
          <w:sz w:val="22"/>
          <w:szCs w:val="22"/>
          <w:lang w:val="en-GB"/>
        </w:rPr>
        <w:t xml:space="preserve"> needs of the</w:t>
      </w:r>
      <w:r>
        <w:rPr>
          <w:rFonts w:asciiTheme="majorHAnsi" w:hAnsiTheme="majorHAnsi"/>
          <w:color w:val="000000" w:themeColor="text1"/>
          <w:sz w:val="22"/>
          <w:szCs w:val="22"/>
          <w:lang w:val="en-GB"/>
        </w:rPr>
        <w:t>ir</w:t>
      </w:r>
      <w:r w:rsidR="00201C00" w:rsidRPr="00E550E6">
        <w:rPr>
          <w:rFonts w:asciiTheme="majorHAnsi" w:hAnsiTheme="majorHAnsi"/>
          <w:color w:val="000000" w:themeColor="text1"/>
          <w:sz w:val="22"/>
          <w:szCs w:val="22"/>
          <w:lang w:val="en-GB"/>
        </w:rPr>
        <w:t xml:space="preserve"> institution. Based on </w:t>
      </w:r>
      <w:r>
        <w:rPr>
          <w:rFonts w:asciiTheme="majorHAnsi" w:hAnsiTheme="majorHAnsi"/>
          <w:color w:val="000000" w:themeColor="text1"/>
          <w:sz w:val="22"/>
          <w:szCs w:val="22"/>
          <w:lang w:val="en-GB"/>
        </w:rPr>
        <w:t xml:space="preserve">the </w:t>
      </w:r>
      <w:r w:rsidR="00201C00" w:rsidRPr="00E550E6">
        <w:rPr>
          <w:rFonts w:asciiTheme="majorHAnsi" w:hAnsiTheme="majorHAnsi"/>
          <w:color w:val="000000" w:themeColor="text1"/>
          <w:sz w:val="22"/>
          <w:szCs w:val="22"/>
          <w:lang w:val="en-GB"/>
        </w:rPr>
        <w:t xml:space="preserve">available </w:t>
      </w:r>
      <w:r>
        <w:rPr>
          <w:rFonts w:asciiTheme="majorHAnsi" w:hAnsiTheme="majorHAnsi"/>
          <w:color w:val="000000" w:themeColor="text1"/>
          <w:sz w:val="22"/>
          <w:szCs w:val="22"/>
          <w:lang w:val="en-GB"/>
        </w:rPr>
        <w:t>information, staffing plans are revised on average once in three years</w:t>
      </w:r>
      <w:r w:rsidR="00201C00" w:rsidRPr="00E550E6">
        <w:rPr>
          <w:rFonts w:asciiTheme="majorHAnsi" w:hAnsiTheme="majorHAnsi"/>
          <w:color w:val="000000" w:themeColor="text1"/>
          <w:sz w:val="22"/>
          <w:szCs w:val="22"/>
          <w:lang w:val="en-GB"/>
        </w:rPr>
        <w:t>.</w:t>
      </w:r>
    </w:p>
    <w:p w:rsidR="003D46B6" w:rsidRPr="00E550E6" w:rsidRDefault="003D46B6" w:rsidP="00754472">
      <w:pPr>
        <w:jc w:val="both"/>
        <w:rPr>
          <w:rFonts w:asciiTheme="majorHAnsi" w:hAnsiTheme="majorHAnsi"/>
          <w:color w:val="000000" w:themeColor="text1"/>
          <w:sz w:val="22"/>
          <w:szCs w:val="22"/>
          <w:lang w:val="en-GB"/>
        </w:rPr>
      </w:pPr>
    </w:p>
    <w:p w:rsidR="003D46B6" w:rsidRPr="00E550E6" w:rsidRDefault="00CB16A9" w:rsidP="003D46B6">
      <w:pPr>
        <w:tabs>
          <w:tab w:val="left" w:pos="6600"/>
        </w:tabs>
        <w:jc w:val="both"/>
        <w:rPr>
          <w:rFonts w:asciiTheme="majorHAnsi" w:hAnsiTheme="majorHAnsi"/>
          <w:sz w:val="22"/>
          <w:szCs w:val="22"/>
          <w:lang w:val="en-GB"/>
        </w:rPr>
      </w:pPr>
      <w:r>
        <w:rPr>
          <w:rFonts w:asciiTheme="majorHAnsi" w:hAnsiTheme="majorHAnsi"/>
          <w:sz w:val="22"/>
          <w:szCs w:val="22"/>
          <w:lang w:val="en-GB"/>
        </w:rPr>
        <w:t>Of the</w:t>
      </w:r>
      <w:r w:rsidR="003D46B6" w:rsidRPr="00E550E6">
        <w:rPr>
          <w:rFonts w:asciiTheme="majorHAnsi" w:hAnsiTheme="majorHAnsi"/>
          <w:sz w:val="22"/>
          <w:szCs w:val="22"/>
          <w:lang w:val="en-GB"/>
        </w:rPr>
        <w:t xml:space="preserve"> </w:t>
      </w:r>
      <w:r>
        <w:rPr>
          <w:rFonts w:asciiTheme="majorHAnsi" w:hAnsiTheme="majorHAnsi"/>
          <w:sz w:val="22"/>
          <w:szCs w:val="22"/>
          <w:lang w:val="en-GB"/>
        </w:rPr>
        <w:t xml:space="preserve">nine surveyed </w:t>
      </w:r>
      <w:r w:rsidR="003D46B6" w:rsidRPr="00E550E6">
        <w:rPr>
          <w:rFonts w:asciiTheme="majorHAnsi" w:hAnsiTheme="majorHAnsi"/>
          <w:sz w:val="22"/>
          <w:szCs w:val="22"/>
          <w:lang w:val="en-GB"/>
        </w:rPr>
        <w:t>institutions</w:t>
      </w:r>
      <w:r>
        <w:rPr>
          <w:rFonts w:asciiTheme="majorHAnsi" w:hAnsiTheme="majorHAnsi"/>
          <w:sz w:val="22"/>
          <w:szCs w:val="22"/>
          <w:lang w:val="en-GB"/>
        </w:rPr>
        <w:t xml:space="preserve"> in FBiH</w:t>
      </w:r>
      <w:r w:rsidR="003D46B6" w:rsidRPr="00E550E6">
        <w:rPr>
          <w:rFonts w:asciiTheme="majorHAnsi" w:hAnsiTheme="majorHAnsi"/>
          <w:sz w:val="22"/>
          <w:szCs w:val="22"/>
          <w:lang w:val="en-GB"/>
        </w:rPr>
        <w:t>, no</w:t>
      </w:r>
      <w:r>
        <w:rPr>
          <w:rFonts w:asciiTheme="majorHAnsi" w:hAnsiTheme="majorHAnsi"/>
          <w:sz w:val="22"/>
          <w:szCs w:val="22"/>
          <w:lang w:val="en-GB"/>
        </w:rPr>
        <w:t>ne have a</w:t>
      </w:r>
      <w:r w:rsidR="003D46B6" w:rsidRPr="00E550E6">
        <w:rPr>
          <w:rFonts w:asciiTheme="majorHAnsi" w:hAnsiTheme="majorHAnsi"/>
          <w:sz w:val="22"/>
          <w:szCs w:val="22"/>
          <w:lang w:val="en-GB"/>
        </w:rPr>
        <w:t xml:space="preserve"> </w:t>
      </w:r>
      <w:r w:rsidRPr="00E550E6">
        <w:rPr>
          <w:rFonts w:asciiTheme="majorHAnsi" w:hAnsiTheme="majorHAnsi"/>
          <w:sz w:val="22"/>
          <w:szCs w:val="22"/>
          <w:lang w:val="en-GB"/>
        </w:rPr>
        <w:t>publicly available</w:t>
      </w:r>
      <w:r>
        <w:rPr>
          <w:rFonts w:asciiTheme="majorHAnsi" w:hAnsiTheme="majorHAnsi"/>
          <w:sz w:val="22"/>
          <w:szCs w:val="22"/>
          <w:lang w:val="en-GB"/>
        </w:rPr>
        <w:t xml:space="preserve"> staffing plan</w:t>
      </w:r>
      <w:r w:rsidR="003D46B6" w:rsidRPr="00E550E6">
        <w:rPr>
          <w:rFonts w:asciiTheme="majorHAnsi" w:hAnsiTheme="majorHAnsi"/>
          <w:sz w:val="22"/>
          <w:szCs w:val="22"/>
          <w:lang w:val="en-GB"/>
        </w:rPr>
        <w:t xml:space="preserve">. </w:t>
      </w:r>
      <w:r>
        <w:rPr>
          <w:rFonts w:asciiTheme="majorHAnsi" w:hAnsiTheme="majorHAnsi"/>
          <w:sz w:val="22"/>
          <w:szCs w:val="22"/>
          <w:lang w:val="en-GB"/>
        </w:rPr>
        <w:t>F</w:t>
      </w:r>
      <w:r w:rsidR="003D46B6" w:rsidRPr="00E550E6">
        <w:rPr>
          <w:rFonts w:asciiTheme="majorHAnsi" w:hAnsiTheme="majorHAnsi"/>
          <w:sz w:val="22"/>
          <w:szCs w:val="22"/>
          <w:lang w:val="en-GB"/>
        </w:rPr>
        <w:t xml:space="preserve">our institutions </w:t>
      </w:r>
      <w:r>
        <w:rPr>
          <w:rFonts w:asciiTheme="majorHAnsi" w:hAnsiTheme="majorHAnsi"/>
          <w:sz w:val="22"/>
          <w:szCs w:val="22"/>
          <w:lang w:val="en-GB"/>
        </w:rPr>
        <w:t>reported in their answers to the questionnaire</w:t>
      </w:r>
      <w:r w:rsidR="003D46B6" w:rsidRPr="00E550E6">
        <w:rPr>
          <w:rFonts w:asciiTheme="majorHAnsi" w:hAnsiTheme="majorHAnsi"/>
          <w:sz w:val="22"/>
          <w:szCs w:val="22"/>
          <w:lang w:val="en-GB"/>
        </w:rPr>
        <w:t xml:space="preserve"> that the</w:t>
      </w:r>
      <w:r>
        <w:rPr>
          <w:rFonts w:asciiTheme="majorHAnsi" w:hAnsiTheme="majorHAnsi"/>
          <w:sz w:val="22"/>
          <w:szCs w:val="22"/>
          <w:lang w:val="en-GB"/>
        </w:rPr>
        <w:t>ir staffing plans were publicl</w:t>
      </w:r>
      <w:r w:rsidR="003D46B6" w:rsidRPr="00E550E6">
        <w:rPr>
          <w:rFonts w:asciiTheme="majorHAnsi" w:hAnsiTheme="majorHAnsi"/>
          <w:sz w:val="22"/>
          <w:szCs w:val="22"/>
          <w:lang w:val="en-GB"/>
        </w:rPr>
        <w:t>y available on their website</w:t>
      </w:r>
      <w:r>
        <w:rPr>
          <w:rFonts w:asciiTheme="majorHAnsi" w:hAnsiTheme="majorHAnsi"/>
          <w:sz w:val="22"/>
          <w:szCs w:val="22"/>
          <w:lang w:val="en-GB"/>
        </w:rPr>
        <w:t>s. However, the websites contained only organisation charts and</w:t>
      </w:r>
      <w:r w:rsidR="003D46B6" w:rsidRPr="00E550E6">
        <w:rPr>
          <w:rFonts w:asciiTheme="majorHAnsi" w:hAnsiTheme="majorHAnsi"/>
          <w:sz w:val="22"/>
          <w:szCs w:val="22"/>
          <w:lang w:val="en-GB"/>
        </w:rPr>
        <w:t xml:space="preserve"> list</w:t>
      </w:r>
      <w:r>
        <w:rPr>
          <w:rFonts w:asciiTheme="majorHAnsi" w:hAnsiTheme="majorHAnsi"/>
          <w:sz w:val="22"/>
          <w:szCs w:val="22"/>
          <w:lang w:val="en-GB"/>
        </w:rPr>
        <w:t xml:space="preserve"> or descriptions of</w:t>
      </w:r>
      <w:r w:rsidR="003D46B6" w:rsidRPr="00E550E6">
        <w:rPr>
          <w:rFonts w:asciiTheme="majorHAnsi" w:hAnsiTheme="majorHAnsi"/>
          <w:sz w:val="22"/>
          <w:szCs w:val="22"/>
          <w:lang w:val="en-GB"/>
        </w:rPr>
        <w:t xml:space="preserve"> managerial positions </w:t>
      </w:r>
      <w:r>
        <w:rPr>
          <w:rFonts w:asciiTheme="majorHAnsi" w:hAnsiTheme="majorHAnsi"/>
          <w:sz w:val="22"/>
          <w:szCs w:val="22"/>
          <w:lang w:val="en-GB"/>
        </w:rPr>
        <w:t>but not the staffing plans</w:t>
      </w:r>
      <w:r w:rsidR="003D46B6" w:rsidRPr="00E550E6">
        <w:rPr>
          <w:rFonts w:asciiTheme="majorHAnsi" w:hAnsiTheme="majorHAnsi"/>
          <w:sz w:val="22"/>
          <w:szCs w:val="22"/>
          <w:lang w:val="en-GB"/>
        </w:rPr>
        <w:t>, which is an indicator of a lack of understanding or avoid</w:t>
      </w:r>
      <w:r>
        <w:rPr>
          <w:rFonts w:asciiTheme="majorHAnsi" w:hAnsiTheme="majorHAnsi"/>
          <w:sz w:val="22"/>
          <w:szCs w:val="22"/>
          <w:lang w:val="en-GB"/>
        </w:rPr>
        <w:t>ance of</w:t>
      </w:r>
      <w:r w:rsidR="003D46B6" w:rsidRPr="00E550E6">
        <w:rPr>
          <w:rFonts w:asciiTheme="majorHAnsi" w:hAnsiTheme="majorHAnsi"/>
          <w:sz w:val="22"/>
          <w:szCs w:val="22"/>
          <w:lang w:val="en-GB"/>
        </w:rPr>
        <w:t xml:space="preserve"> public disclosure of the requested document. </w:t>
      </w:r>
      <w:r>
        <w:rPr>
          <w:rFonts w:asciiTheme="majorHAnsi" w:hAnsiTheme="majorHAnsi"/>
          <w:sz w:val="22"/>
          <w:szCs w:val="22"/>
          <w:lang w:val="en-GB"/>
        </w:rPr>
        <w:t>None of the</w:t>
      </w:r>
      <w:r w:rsidR="003D46B6" w:rsidRPr="00E550E6">
        <w:rPr>
          <w:rFonts w:asciiTheme="majorHAnsi" w:hAnsiTheme="majorHAnsi"/>
          <w:sz w:val="22"/>
          <w:szCs w:val="22"/>
          <w:lang w:val="en-GB"/>
        </w:rPr>
        <w:t xml:space="preserve"> institution</w:t>
      </w:r>
      <w:r>
        <w:rPr>
          <w:rFonts w:asciiTheme="majorHAnsi" w:hAnsiTheme="majorHAnsi"/>
          <w:sz w:val="22"/>
          <w:szCs w:val="22"/>
          <w:lang w:val="en-GB"/>
        </w:rPr>
        <w:t>s</w:t>
      </w:r>
      <w:r w:rsidR="003D46B6" w:rsidRPr="00E550E6">
        <w:rPr>
          <w:rFonts w:asciiTheme="majorHAnsi" w:hAnsiTheme="majorHAnsi"/>
          <w:sz w:val="22"/>
          <w:szCs w:val="22"/>
          <w:lang w:val="en-GB"/>
        </w:rPr>
        <w:t xml:space="preserve"> ha</w:t>
      </w:r>
      <w:r>
        <w:rPr>
          <w:rFonts w:asciiTheme="majorHAnsi" w:hAnsiTheme="majorHAnsi"/>
          <w:sz w:val="22"/>
          <w:szCs w:val="22"/>
          <w:lang w:val="en-GB"/>
        </w:rPr>
        <w:t>ve</w:t>
      </w:r>
      <w:r w:rsidR="003D46B6" w:rsidRPr="00E550E6">
        <w:rPr>
          <w:rFonts w:asciiTheme="majorHAnsi" w:hAnsiTheme="majorHAnsi"/>
          <w:sz w:val="22"/>
          <w:szCs w:val="22"/>
          <w:lang w:val="en-GB"/>
        </w:rPr>
        <w:t xml:space="preserve"> filled all the </w:t>
      </w:r>
      <w:r w:rsidR="001F4838">
        <w:rPr>
          <w:rFonts w:asciiTheme="majorHAnsi" w:hAnsiTheme="majorHAnsi"/>
          <w:sz w:val="22"/>
          <w:szCs w:val="22"/>
          <w:lang w:val="en-GB"/>
        </w:rPr>
        <w:t>positions envisaged under their official staffing plans</w:t>
      </w:r>
      <w:r w:rsidR="003D46B6" w:rsidRPr="00E550E6">
        <w:rPr>
          <w:rFonts w:asciiTheme="majorHAnsi" w:hAnsiTheme="majorHAnsi"/>
          <w:sz w:val="22"/>
          <w:szCs w:val="22"/>
          <w:lang w:val="en-GB"/>
        </w:rPr>
        <w:t xml:space="preserve"> </w:t>
      </w:r>
      <w:r w:rsidR="001F4838">
        <w:rPr>
          <w:rFonts w:asciiTheme="majorHAnsi" w:hAnsiTheme="majorHAnsi"/>
          <w:sz w:val="22"/>
          <w:szCs w:val="22"/>
          <w:lang w:val="en-GB"/>
        </w:rPr>
        <w:t>and the staffing plans are subject to revisions</w:t>
      </w:r>
      <w:r w:rsidR="003D46B6" w:rsidRPr="00E550E6">
        <w:rPr>
          <w:rFonts w:asciiTheme="majorHAnsi" w:hAnsiTheme="majorHAnsi"/>
          <w:sz w:val="22"/>
          <w:szCs w:val="22"/>
          <w:lang w:val="en-GB"/>
        </w:rPr>
        <w:t xml:space="preserve">. </w:t>
      </w:r>
      <w:r w:rsidR="001F4838">
        <w:rPr>
          <w:rFonts w:asciiTheme="majorHAnsi" w:hAnsiTheme="majorHAnsi"/>
          <w:sz w:val="22"/>
          <w:szCs w:val="22"/>
          <w:lang w:val="en-GB"/>
        </w:rPr>
        <w:t>Of the nine surveyed</w:t>
      </w:r>
      <w:r w:rsidR="003D46B6" w:rsidRPr="00E550E6">
        <w:rPr>
          <w:rFonts w:asciiTheme="majorHAnsi" w:hAnsiTheme="majorHAnsi"/>
          <w:sz w:val="22"/>
          <w:szCs w:val="22"/>
          <w:lang w:val="en-GB"/>
        </w:rPr>
        <w:t xml:space="preserve"> institutions</w:t>
      </w:r>
      <w:r w:rsidR="001F4838">
        <w:rPr>
          <w:rFonts w:asciiTheme="majorHAnsi" w:hAnsiTheme="majorHAnsi"/>
          <w:sz w:val="22"/>
          <w:szCs w:val="22"/>
          <w:lang w:val="en-GB"/>
        </w:rPr>
        <w:t>, eight have not revised their staffing plans in the last t</w:t>
      </w:r>
      <w:r w:rsidR="003D46B6" w:rsidRPr="00E550E6">
        <w:rPr>
          <w:rFonts w:asciiTheme="majorHAnsi" w:hAnsiTheme="majorHAnsi"/>
          <w:sz w:val="22"/>
          <w:szCs w:val="22"/>
          <w:lang w:val="en-GB"/>
        </w:rPr>
        <w:t xml:space="preserve">wo to three years. In FBiH only one institution (11% of the observed sample) </w:t>
      </w:r>
      <w:r w:rsidR="001F4838">
        <w:rPr>
          <w:rFonts w:asciiTheme="majorHAnsi" w:hAnsiTheme="majorHAnsi"/>
          <w:sz w:val="22"/>
          <w:szCs w:val="22"/>
          <w:lang w:val="en-GB"/>
        </w:rPr>
        <w:t>revised</w:t>
      </w:r>
      <w:r w:rsidR="003D46B6" w:rsidRPr="00E550E6">
        <w:rPr>
          <w:rFonts w:asciiTheme="majorHAnsi" w:hAnsiTheme="majorHAnsi"/>
          <w:sz w:val="22"/>
          <w:szCs w:val="22"/>
          <w:lang w:val="en-GB"/>
        </w:rPr>
        <w:t xml:space="preserve"> its </w:t>
      </w:r>
      <w:r w:rsidR="001F4838">
        <w:rPr>
          <w:rFonts w:asciiTheme="majorHAnsi" w:hAnsiTheme="majorHAnsi"/>
          <w:sz w:val="22"/>
          <w:szCs w:val="22"/>
          <w:lang w:val="en-GB"/>
        </w:rPr>
        <w:t>staffing plan</w:t>
      </w:r>
      <w:r w:rsidR="003D46B6" w:rsidRPr="00E550E6">
        <w:rPr>
          <w:rFonts w:asciiTheme="majorHAnsi" w:hAnsiTheme="majorHAnsi"/>
          <w:sz w:val="22"/>
          <w:szCs w:val="22"/>
          <w:lang w:val="en-GB"/>
        </w:rPr>
        <w:t xml:space="preserve"> </w:t>
      </w:r>
      <w:r w:rsidR="001F4838">
        <w:rPr>
          <w:rFonts w:asciiTheme="majorHAnsi" w:hAnsiTheme="majorHAnsi"/>
          <w:sz w:val="22"/>
          <w:szCs w:val="22"/>
          <w:lang w:val="en-GB"/>
        </w:rPr>
        <w:t xml:space="preserve">every year, noting that the plan </w:t>
      </w:r>
      <w:r w:rsidR="000E5547">
        <w:rPr>
          <w:rFonts w:asciiTheme="majorHAnsi" w:hAnsiTheme="majorHAnsi"/>
          <w:sz w:val="22"/>
          <w:szCs w:val="22"/>
          <w:lang w:val="en-GB"/>
        </w:rPr>
        <w:t>wa</w:t>
      </w:r>
      <w:r w:rsidR="001F4838">
        <w:rPr>
          <w:rFonts w:asciiTheme="majorHAnsi" w:hAnsiTheme="majorHAnsi"/>
          <w:sz w:val="22"/>
          <w:szCs w:val="22"/>
          <w:lang w:val="en-GB"/>
        </w:rPr>
        <w:t xml:space="preserve">s revised </w:t>
      </w:r>
      <w:r w:rsidR="000E5547">
        <w:rPr>
          <w:rFonts w:asciiTheme="majorHAnsi" w:hAnsiTheme="majorHAnsi"/>
          <w:sz w:val="22"/>
          <w:szCs w:val="22"/>
          <w:lang w:val="en-GB"/>
        </w:rPr>
        <w:t xml:space="preserve">on an </w:t>
      </w:r>
      <w:r w:rsidR="001F4838">
        <w:rPr>
          <w:rFonts w:asciiTheme="majorHAnsi" w:hAnsiTheme="majorHAnsi"/>
          <w:sz w:val="22"/>
          <w:szCs w:val="22"/>
          <w:lang w:val="en-GB"/>
        </w:rPr>
        <w:t>as</w:t>
      </w:r>
      <w:r w:rsidR="00684534">
        <w:rPr>
          <w:rFonts w:asciiTheme="majorHAnsi" w:hAnsiTheme="majorHAnsi"/>
          <w:sz w:val="22"/>
          <w:szCs w:val="22"/>
          <w:lang w:val="en-GB"/>
        </w:rPr>
        <w:t>-</w:t>
      </w:r>
      <w:r w:rsidR="000E5547">
        <w:rPr>
          <w:rFonts w:asciiTheme="majorHAnsi" w:hAnsiTheme="majorHAnsi"/>
          <w:sz w:val="22"/>
          <w:szCs w:val="22"/>
          <w:lang w:val="en-GB"/>
        </w:rPr>
        <w:t>need</w:t>
      </w:r>
      <w:r w:rsidR="00684534">
        <w:rPr>
          <w:rFonts w:asciiTheme="majorHAnsi" w:hAnsiTheme="majorHAnsi"/>
          <w:sz w:val="22"/>
          <w:szCs w:val="22"/>
          <w:lang w:val="en-GB"/>
        </w:rPr>
        <w:t>ed</w:t>
      </w:r>
      <w:r w:rsidR="000E5547">
        <w:rPr>
          <w:rFonts w:asciiTheme="majorHAnsi" w:hAnsiTheme="majorHAnsi"/>
          <w:sz w:val="22"/>
          <w:szCs w:val="22"/>
          <w:lang w:val="en-GB"/>
        </w:rPr>
        <w:t xml:space="preserve"> basis</w:t>
      </w:r>
      <w:r w:rsidR="003D46B6" w:rsidRPr="00E550E6">
        <w:rPr>
          <w:rFonts w:asciiTheme="majorHAnsi" w:hAnsiTheme="majorHAnsi"/>
          <w:sz w:val="22"/>
          <w:szCs w:val="22"/>
          <w:lang w:val="en-GB"/>
        </w:rPr>
        <w:t xml:space="preserve">. </w:t>
      </w:r>
      <w:r w:rsidR="001F4838">
        <w:rPr>
          <w:rFonts w:asciiTheme="majorHAnsi" w:hAnsiTheme="majorHAnsi"/>
          <w:sz w:val="22"/>
          <w:szCs w:val="22"/>
          <w:lang w:val="en-GB"/>
        </w:rPr>
        <w:t>In</w:t>
      </w:r>
      <w:r w:rsidR="003D46B6" w:rsidRPr="00E550E6">
        <w:rPr>
          <w:rFonts w:asciiTheme="majorHAnsi" w:hAnsiTheme="majorHAnsi"/>
          <w:sz w:val="22"/>
          <w:szCs w:val="22"/>
          <w:lang w:val="en-GB"/>
        </w:rPr>
        <w:t xml:space="preserve"> </w:t>
      </w:r>
      <w:r w:rsidR="001F4838">
        <w:rPr>
          <w:rFonts w:asciiTheme="majorHAnsi" w:hAnsiTheme="majorHAnsi"/>
          <w:sz w:val="22"/>
          <w:szCs w:val="22"/>
          <w:lang w:val="en-GB"/>
        </w:rPr>
        <w:t xml:space="preserve">eight </w:t>
      </w:r>
      <w:r w:rsidR="003D46B6" w:rsidRPr="00E550E6">
        <w:rPr>
          <w:rFonts w:asciiTheme="majorHAnsi" w:hAnsiTheme="majorHAnsi"/>
          <w:sz w:val="22"/>
          <w:szCs w:val="22"/>
          <w:lang w:val="en-GB"/>
        </w:rPr>
        <w:t xml:space="preserve">institutions </w:t>
      </w:r>
      <w:r w:rsidR="001F4838">
        <w:rPr>
          <w:rFonts w:asciiTheme="majorHAnsi" w:hAnsiTheme="majorHAnsi"/>
          <w:sz w:val="22"/>
          <w:szCs w:val="22"/>
          <w:lang w:val="en-GB"/>
        </w:rPr>
        <w:t xml:space="preserve">there </w:t>
      </w:r>
      <w:r w:rsidR="003D46B6" w:rsidRPr="00E550E6">
        <w:rPr>
          <w:rFonts w:asciiTheme="majorHAnsi" w:hAnsiTheme="majorHAnsi"/>
          <w:sz w:val="22"/>
          <w:szCs w:val="22"/>
          <w:lang w:val="en-GB"/>
        </w:rPr>
        <w:t xml:space="preserve">were </w:t>
      </w:r>
      <w:r w:rsidR="001F4838">
        <w:rPr>
          <w:rFonts w:asciiTheme="majorHAnsi" w:hAnsiTheme="majorHAnsi"/>
          <w:sz w:val="22"/>
          <w:szCs w:val="22"/>
          <w:lang w:val="en-GB"/>
        </w:rPr>
        <w:t xml:space="preserve">a total of </w:t>
      </w:r>
      <w:r w:rsidR="003D46B6" w:rsidRPr="00E550E6">
        <w:rPr>
          <w:rFonts w:asciiTheme="majorHAnsi" w:hAnsiTheme="majorHAnsi"/>
          <w:sz w:val="22"/>
          <w:szCs w:val="22"/>
          <w:lang w:val="en-GB"/>
        </w:rPr>
        <w:t xml:space="preserve">683 </w:t>
      </w:r>
      <w:r w:rsidR="001F4838">
        <w:rPr>
          <w:rFonts w:asciiTheme="majorHAnsi" w:hAnsiTheme="majorHAnsi"/>
          <w:sz w:val="22"/>
          <w:szCs w:val="22"/>
          <w:lang w:val="en-GB"/>
        </w:rPr>
        <w:t>unfilled vacancies</w:t>
      </w:r>
      <w:r w:rsidR="003D46B6" w:rsidRPr="00E550E6">
        <w:rPr>
          <w:rFonts w:asciiTheme="majorHAnsi" w:hAnsiTheme="majorHAnsi"/>
          <w:sz w:val="22"/>
          <w:szCs w:val="22"/>
          <w:lang w:val="en-GB"/>
        </w:rPr>
        <w:t>,</w:t>
      </w:r>
      <w:r w:rsidR="001F4838">
        <w:rPr>
          <w:rFonts w:asciiTheme="majorHAnsi" w:hAnsiTheme="majorHAnsi"/>
          <w:sz w:val="22"/>
          <w:szCs w:val="22"/>
          <w:lang w:val="en-GB"/>
        </w:rPr>
        <w:t xml:space="preserve"> meaning that </w:t>
      </w:r>
      <w:r w:rsidR="00684534">
        <w:rPr>
          <w:rFonts w:asciiTheme="majorHAnsi" w:hAnsiTheme="majorHAnsi"/>
          <w:sz w:val="22"/>
          <w:szCs w:val="22"/>
          <w:lang w:val="en-GB"/>
        </w:rPr>
        <w:t>each</w:t>
      </w:r>
      <w:r w:rsidR="001F4838">
        <w:rPr>
          <w:rFonts w:asciiTheme="majorHAnsi" w:hAnsiTheme="majorHAnsi"/>
          <w:sz w:val="22"/>
          <w:szCs w:val="22"/>
          <w:lang w:val="en-GB"/>
        </w:rPr>
        <w:t xml:space="preserve"> institution </w:t>
      </w:r>
      <w:r w:rsidR="00D059A7">
        <w:rPr>
          <w:rFonts w:asciiTheme="majorHAnsi" w:hAnsiTheme="majorHAnsi"/>
          <w:sz w:val="22"/>
          <w:szCs w:val="22"/>
          <w:lang w:val="en-GB"/>
        </w:rPr>
        <w:t>is</w:t>
      </w:r>
      <w:r w:rsidR="001F4838">
        <w:rPr>
          <w:rFonts w:asciiTheme="majorHAnsi" w:hAnsiTheme="majorHAnsi"/>
          <w:sz w:val="22"/>
          <w:szCs w:val="22"/>
          <w:lang w:val="en-GB"/>
        </w:rPr>
        <w:t xml:space="preserve"> on average </w:t>
      </w:r>
      <w:r w:rsidR="00D059A7">
        <w:rPr>
          <w:rFonts w:asciiTheme="majorHAnsi" w:hAnsiTheme="majorHAnsi"/>
          <w:sz w:val="22"/>
          <w:szCs w:val="22"/>
          <w:lang w:val="en-GB"/>
        </w:rPr>
        <w:t xml:space="preserve">short of </w:t>
      </w:r>
      <w:r w:rsidR="003D46B6" w:rsidRPr="00E550E6">
        <w:rPr>
          <w:rFonts w:asciiTheme="majorHAnsi" w:hAnsiTheme="majorHAnsi"/>
          <w:sz w:val="22"/>
          <w:szCs w:val="22"/>
          <w:lang w:val="en-GB"/>
        </w:rPr>
        <w:t>more than 85</w:t>
      </w:r>
      <w:r w:rsidR="001F4838">
        <w:rPr>
          <w:rFonts w:asciiTheme="majorHAnsi" w:hAnsiTheme="majorHAnsi"/>
          <w:sz w:val="22"/>
          <w:szCs w:val="22"/>
          <w:lang w:val="en-GB"/>
        </w:rPr>
        <w:t xml:space="preserve"> </w:t>
      </w:r>
      <w:r w:rsidR="00D059A7">
        <w:rPr>
          <w:rFonts w:asciiTheme="majorHAnsi" w:hAnsiTheme="majorHAnsi"/>
          <w:sz w:val="22"/>
          <w:szCs w:val="22"/>
          <w:lang w:val="en-GB"/>
        </w:rPr>
        <w:t>staff members</w:t>
      </w:r>
      <w:r w:rsidR="003D46B6" w:rsidRPr="00E550E6">
        <w:rPr>
          <w:rFonts w:asciiTheme="majorHAnsi" w:hAnsiTheme="majorHAnsi"/>
          <w:sz w:val="22"/>
          <w:szCs w:val="22"/>
          <w:lang w:val="en-GB"/>
        </w:rPr>
        <w:t xml:space="preserve">. This is </w:t>
      </w:r>
      <w:r w:rsidR="00D059A7">
        <w:rPr>
          <w:rFonts w:asciiTheme="majorHAnsi" w:hAnsiTheme="majorHAnsi"/>
          <w:sz w:val="22"/>
          <w:szCs w:val="22"/>
          <w:lang w:val="en-GB"/>
        </w:rPr>
        <w:t>a warning</w:t>
      </w:r>
      <w:r w:rsidR="003D46B6" w:rsidRPr="00E550E6">
        <w:rPr>
          <w:rFonts w:asciiTheme="majorHAnsi" w:hAnsiTheme="majorHAnsi"/>
          <w:sz w:val="22"/>
          <w:szCs w:val="22"/>
          <w:lang w:val="en-GB"/>
        </w:rPr>
        <w:t xml:space="preserve"> s</w:t>
      </w:r>
      <w:r w:rsidR="00D059A7">
        <w:rPr>
          <w:rFonts w:asciiTheme="majorHAnsi" w:hAnsiTheme="majorHAnsi"/>
          <w:sz w:val="22"/>
          <w:szCs w:val="22"/>
          <w:lang w:val="en-GB"/>
        </w:rPr>
        <w:t>ign</w:t>
      </w:r>
      <w:r w:rsidR="003D46B6" w:rsidRPr="00E550E6">
        <w:rPr>
          <w:rFonts w:asciiTheme="majorHAnsi" w:hAnsiTheme="majorHAnsi"/>
          <w:sz w:val="22"/>
          <w:szCs w:val="22"/>
          <w:lang w:val="en-GB"/>
        </w:rPr>
        <w:t xml:space="preserve"> that it is time </w:t>
      </w:r>
      <w:r w:rsidR="00D059A7">
        <w:rPr>
          <w:rFonts w:asciiTheme="majorHAnsi" w:hAnsiTheme="majorHAnsi"/>
          <w:sz w:val="22"/>
          <w:szCs w:val="22"/>
          <w:lang w:val="en-GB"/>
        </w:rPr>
        <w:t>to</w:t>
      </w:r>
      <w:r w:rsidR="002A219A">
        <w:rPr>
          <w:rFonts w:asciiTheme="majorHAnsi" w:hAnsiTheme="majorHAnsi"/>
          <w:sz w:val="22"/>
          <w:szCs w:val="22"/>
          <w:lang w:val="en-GB"/>
        </w:rPr>
        <w:t xml:space="preserve"> </w:t>
      </w:r>
      <w:r w:rsidR="00D059A7">
        <w:rPr>
          <w:rFonts w:asciiTheme="majorHAnsi" w:hAnsiTheme="majorHAnsi"/>
          <w:color w:val="000000" w:themeColor="text1"/>
          <w:sz w:val="22"/>
          <w:szCs w:val="22"/>
          <w:lang w:val="en-GB"/>
        </w:rPr>
        <w:t>revise staffing plans such</w:t>
      </w:r>
      <w:r w:rsidR="003D46B6" w:rsidRPr="00E550E6">
        <w:rPr>
          <w:rFonts w:asciiTheme="majorHAnsi" w:hAnsiTheme="majorHAnsi"/>
          <w:color w:val="000000" w:themeColor="text1"/>
          <w:sz w:val="22"/>
          <w:szCs w:val="22"/>
          <w:lang w:val="en-GB"/>
        </w:rPr>
        <w:t xml:space="preserve"> to create more efficient and effective </w:t>
      </w:r>
      <w:r w:rsidR="00D059A7">
        <w:rPr>
          <w:rFonts w:asciiTheme="majorHAnsi" w:hAnsiTheme="majorHAnsi"/>
          <w:color w:val="000000" w:themeColor="text1"/>
          <w:sz w:val="22"/>
          <w:szCs w:val="22"/>
          <w:lang w:val="en-GB"/>
        </w:rPr>
        <w:t>public administration apparatus.</w:t>
      </w:r>
      <w:r w:rsidR="003D46B6" w:rsidRPr="00E550E6">
        <w:rPr>
          <w:rFonts w:asciiTheme="majorHAnsi" w:hAnsiTheme="majorHAnsi"/>
          <w:color w:val="000000" w:themeColor="text1"/>
          <w:sz w:val="22"/>
          <w:szCs w:val="22"/>
          <w:lang w:val="en-GB"/>
        </w:rPr>
        <w:t xml:space="preserve"> </w:t>
      </w:r>
      <w:r w:rsidR="00D059A7" w:rsidRPr="00E550E6">
        <w:rPr>
          <w:rFonts w:asciiTheme="majorHAnsi" w:hAnsiTheme="majorHAnsi"/>
          <w:color w:val="000000" w:themeColor="text1"/>
          <w:sz w:val="22"/>
          <w:szCs w:val="22"/>
          <w:lang w:val="en-GB"/>
        </w:rPr>
        <w:t>T</w:t>
      </w:r>
      <w:r w:rsidR="003D46B6" w:rsidRPr="00E550E6">
        <w:rPr>
          <w:rFonts w:asciiTheme="majorHAnsi" w:hAnsiTheme="majorHAnsi"/>
          <w:color w:val="000000" w:themeColor="text1"/>
          <w:sz w:val="22"/>
          <w:szCs w:val="22"/>
          <w:lang w:val="en-GB"/>
        </w:rPr>
        <w:t xml:space="preserve">his does not necessarily imply </w:t>
      </w:r>
      <w:r w:rsidR="00D059A7" w:rsidRPr="00E550E6">
        <w:rPr>
          <w:rFonts w:asciiTheme="majorHAnsi" w:hAnsiTheme="majorHAnsi"/>
          <w:color w:val="000000" w:themeColor="text1"/>
          <w:sz w:val="22"/>
          <w:szCs w:val="22"/>
          <w:lang w:val="en-GB"/>
        </w:rPr>
        <w:t xml:space="preserve">employment </w:t>
      </w:r>
      <w:r w:rsidR="00D059A7">
        <w:rPr>
          <w:rFonts w:asciiTheme="majorHAnsi" w:hAnsiTheme="majorHAnsi"/>
          <w:color w:val="000000" w:themeColor="text1"/>
          <w:sz w:val="22"/>
          <w:szCs w:val="22"/>
          <w:lang w:val="en-GB"/>
        </w:rPr>
        <w:t xml:space="preserve">of </w:t>
      </w:r>
      <w:r w:rsidR="003D46B6" w:rsidRPr="00E550E6">
        <w:rPr>
          <w:rFonts w:asciiTheme="majorHAnsi" w:hAnsiTheme="majorHAnsi"/>
          <w:color w:val="000000" w:themeColor="text1"/>
          <w:sz w:val="22"/>
          <w:szCs w:val="22"/>
          <w:lang w:val="en-GB"/>
        </w:rPr>
        <w:t xml:space="preserve">new </w:t>
      </w:r>
      <w:r w:rsidR="00D059A7">
        <w:rPr>
          <w:rFonts w:asciiTheme="majorHAnsi" w:hAnsiTheme="majorHAnsi"/>
          <w:color w:val="000000" w:themeColor="text1"/>
          <w:sz w:val="22"/>
          <w:szCs w:val="22"/>
          <w:lang w:val="en-GB"/>
        </w:rPr>
        <w:t xml:space="preserve">staff </w:t>
      </w:r>
      <w:r w:rsidR="00A41ACC">
        <w:rPr>
          <w:rFonts w:asciiTheme="majorHAnsi" w:hAnsiTheme="majorHAnsi"/>
          <w:color w:val="000000" w:themeColor="text1"/>
          <w:sz w:val="22"/>
          <w:szCs w:val="22"/>
          <w:lang w:val="en-GB"/>
        </w:rPr>
        <w:t xml:space="preserve">but rather a </w:t>
      </w:r>
      <w:r w:rsidR="003D46B6" w:rsidRPr="00E550E6">
        <w:rPr>
          <w:rFonts w:asciiTheme="majorHAnsi" w:hAnsiTheme="majorHAnsi"/>
          <w:color w:val="000000" w:themeColor="text1"/>
          <w:sz w:val="22"/>
          <w:szCs w:val="22"/>
          <w:lang w:val="en-GB"/>
        </w:rPr>
        <w:t>redistribution of tasks. The Audit Office</w:t>
      </w:r>
      <w:r w:rsidR="00A41ACC">
        <w:rPr>
          <w:rFonts w:asciiTheme="majorHAnsi" w:hAnsiTheme="majorHAnsi"/>
          <w:color w:val="000000" w:themeColor="text1"/>
          <w:sz w:val="22"/>
          <w:szCs w:val="22"/>
          <w:lang w:val="en-GB"/>
        </w:rPr>
        <w:t>, too, recommended in its reports</w:t>
      </w:r>
      <w:r w:rsidR="00A41ACC" w:rsidRPr="00E550E6">
        <w:rPr>
          <w:rStyle w:val="FootnoteReference"/>
          <w:rFonts w:asciiTheme="majorHAnsi" w:hAnsiTheme="majorHAnsi"/>
          <w:color w:val="000000" w:themeColor="text1"/>
          <w:sz w:val="22"/>
          <w:szCs w:val="22"/>
          <w:lang w:val="en-GB"/>
        </w:rPr>
        <w:footnoteReference w:id="7"/>
      </w:r>
      <w:r w:rsidR="00A41ACC">
        <w:rPr>
          <w:rFonts w:asciiTheme="majorHAnsi" w:hAnsiTheme="majorHAnsi"/>
          <w:color w:val="000000" w:themeColor="text1"/>
          <w:sz w:val="22"/>
          <w:szCs w:val="22"/>
          <w:lang w:val="en-GB"/>
        </w:rPr>
        <w:t xml:space="preserve"> that </w:t>
      </w:r>
      <w:r w:rsidR="003D46B6" w:rsidRPr="00E550E6">
        <w:rPr>
          <w:rFonts w:asciiTheme="majorHAnsi" w:hAnsiTheme="majorHAnsi"/>
          <w:color w:val="000000" w:themeColor="text1"/>
          <w:sz w:val="22"/>
          <w:szCs w:val="22"/>
          <w:lang w:val="en-GB"/>
        </w:rPr>
        <w:t xml:space="preserve">institutions </w:t>
      </w:r>
      <w:r w:rsidR="00A41ACC">
        <w:rPr>
          <w:rFonts w:asciiTheme="majorHAnsi" w:hAnsiTheme="majorHAnsi"/>
          <w:color w:val="000000" w:themeColor="text1"/>
          <w:sz w:val="22"/>
          <w:szCs w:val="22"/>
          <w:lang w:val="en-GB"/>
        </w:rPr>
        <w:t>should revise their Rules on I</w:t>
      </w:r>
      <w:r w:rsidR="003D46B6" w:rsidRPr="00E550E6">
        <w:rPr>
          <w:rFonts w:asciiTheme="majorHAnsi" w:hAnsiTheme="majorHAnsi"/>
          <w:color w:val="000000" w:themeColor="text1"/>
          <w:sz w:val="22"/>
          <w:szCs w:val="22"/>
          <w:lang w:val="en-GB"/>
        </w:rPr>
        <w:t xml:space="preserve">nternal </w:t>
      </w:r>
      <w:r w:rsidR="00A41ACC">
        <w:rPr>
          <w:rFonts w:asciiTheme="majorHAnsi" w:hAnsiTheme="majorHAnsi"/>
          <w:color w:val="000000" w:themeColor="text1"/>
          <w:sz w:val="22"/>
          <w:szCs w:val="22"/>
          <w:lang w:val="en-GB"/>
        </w:rPr>
        <w:t>O</w:t>
      </w:r>
      <w:r w:rsidR="003D46B6" w:rsidRPr="00E550E6">
        <w:rPr>
          <w:rFonts w:asciiTheme="majorHAnsi" w:hAnsiTheme="majorHAnsi"/>
          <w:color w:val="000000" w:themeColor="text1"/>
          <w:sz w:val="22"/>
          <w:szCs w:val="22"/>
          <w:lang w:val="en-GB"/>
        </w:rPr>
        <w:t>rgan</w:t>
      </w:r>
      <w:r w:rsidR="006C4B24">
        <w:rPr>
          <w:rFonts w:asciiTheme="majorHAnsi" w:hAnsiTheme="majorHAnsi"/>
          <w:color w:val="000000" w:themeColor="text1"/>
          <w:sz w:val="22"/>
          <w:szCs w:val="22"/>
          <w:lang w:val="en-GB"/>
        </w:rPr>
        <w:t>isa</w:t>
      </w:r>
      <w:r w:rsidR="003D46B6" w:rsidRPr="00E550E6">
        <w:rPr>
          <w:rFonts w:asciiTheme="majorHAnsi" w:hAnsiTheme="majorHAnsi"/>
          <w:color w:val="000000" w:themeColor="text1"/>
          <w:sz w:val="22"/>
          <w:szCs w:val="22"/>
          <w:lang w:val="en-GB"/>
        </w:rPr>
        <w:t xml:space="preserve">tion </w:t>
      </w:r>
      <w:r w:rsidR="00A41ACC">
        <w:rPr>
          <w:rFonts w:asciiTheme="majorHAnsi" w:hAnsiTheme="majorHAnsi"/>
          <w:color w:val="000000" w:themeColor="text1"/>
          <w:sz w:val="22"/>
          <w:szCs w:val="22"/>
          <w:lang w:val="en-GB"/>
        </w:rPr>
        <w:t>such</w:t>
      </w:r>
      <w:r w:rsidR="003D46B6" w:rsidRPr="00E550E6">
        <w:rPr>
          <w:rFonts w:asciiTheme="majorHAnsi" w:hAnsiTheme="majorHAnsi"/>
          <w:color w:val="000000" w:themeColor="text1"/>
          <w:sz w:val="22"/>
          <w:szCs w:val="22"/>
          <w:lang w:val="en-GB"/>
        </w:rPr>
        <w:t xml:space="preserve"> to establish the optimal number of staff to carry out the responsibilities </w:t>
      </w:r>
      <w:r w:rsidR="00DF3DF8">
        <w:rPr>
          <w:rFonts w:asciiTheme="majorHAnsi" w:hAnsiTheme="majorHAnsi"/>
          <w:color w:val="000000" w:themeColor="text1"/>
          <w:sz w:val="22"/>
          <w:szCs w:val="22"/>
          <w:lang w:val="en-GB"/>
        </w:rPr>
        <w:t xml:space="preserve">falling </w:t>
      </w:r>
      <w:r w:rsidR="00A41ACC">
        <w:rPr>
          <w:rFonts w:asciiTheme="majorHAnsi" w:hAnsiTheme="majorHAnsi"/>
          <w:color w:val="000000" w:themeColor="text1"/>
          <w:sz w:val="22"/>
          <w:szCs w:val="22"/>
          <w:lang w:val="en-GB"/>
        </w:rPr>
        <w:t>within</w:t>
      </w:r>
      <w:r w:rsidR="003D46B6" w:rsidRPr="00E550E6">
        <w:rPr>
          <w:rFonts w:asciiTheme="majorHAnsi" w:hAnsiTheme="majorHAnsi"/>
          <w:color w:val="000000" w:themeColor="text1"/>
          <w:sz w:val="22"/>
          <w:szCs w:val="22"/>
          <w:lang w:val="en-GB"/>
        </w:rPr>
        <w:t xml:space="preserve"> the institution</w:t>
      </w:r>
      <w:r w:rsidR="00A41ACC">
        <w:rPr>
          <w:rFonts w:asciiTheme="majorHAnsi" w:hAnsiTheme="majorHAnsi"/>
          <w:color w:val="000000" w:themeColor="text1"/>
          <w:sz w:val="22"/>
          <w:szCs w:val="22"/>
          <w:lang w:val="en-GB"/>
        </w:rPr>
        <w:t>s’ purview</w:t>
      </w:r>
      <w:r w:rsidR="003D46B6" w:rsidRPr="00E550E6">
        <w:rPr>
          <w:rFonts w:asciiTheme="majorHAnsi" w:hAnsiTheme="majorHAnsi"/>
          <w:color w:val="000000" w:themeColor="text1"/>
          <w:sz w:val="22"/>
          <w:szCs w:val="22"/>
          <w:lang w:val="en-GB"/>
        </w:rPr>
        <w:t xml:space="preserve">, as well as </w:t>
      </w:r>
      <w:r w:rsidR="00A41ACC">
        <w:rPr>
          <w:rFonts w:asciiTheme="majorHAnsi" w:hAnsiTheme="majorHAnsi"/>
          <w:color w:val="000000" w:themeColor="text1"/>
          <w:sz w:val="22"/>
          <w:szCs w:val="22"/>
          <w:lang w:val="en-GB"/>
        </w:rPr>
        <w:t xml:space="preserve">ensure </w:t>
      </w:r>
      <w:r w:rsidR="00DF3DF8">
        <w:rPr>
          <w:rFonts w:asciiTheme="majorHAnsi" w:hAnsiTheme="majorHAnsi"/>
          <w:color w:val="000000" w:themeColor="text1"/>
          <w:sz w:val="22"/>
          <w:szCs w:val="22"/>
          <w:lang w:val="en-GB"/>
        </w:rPr>
        <w:t>that the key positions are filled,</w:t>
      </w:r>
      <w:r w:rsidR="003D46B6" w:rsidRPr="00E550E6">
        <w:rPr>
          <w:rFonts w:asciiTheme="majorHAnsi" w:hAnsiTheme="majorHAnsi"/>
          <w:color w:val="000000" w:themeColor="text1"/>
          <w:sz w:val="22"/>
          <w:szCs w:val="22"/>
          <w:lang w:val="en-GB"/>
        </w:rPr>
        <w:t xml:space="preserve"> and plan and </w:t>
      </w:r>
      <w:r w:rsidR="00DF3DF8">
        <w:rPr>
          <w:rFonts w:asciiTheme="majorHAnsi" w:hAnsiTheme="majorHAnsi"/>
          <w:color w:val="000000" w:themeColor="text1"/>
          <w:sz w:val="22"/>
          <w:szCs w:val="22"/>
          <w:lang w:val="en-GB"/>
        </w:rPr>
        <w:t>conduct</w:t>
      </w:r>
      <w:r w:rsidR="003D46B6" w:rsidRPr="00E550E6">
        <w:rPr>
          <w:rFonts w:asciiTheme="majorHAnsi" w:hAnsiTheme="majorHAnsi"/>
          <w:color w:val="000000" w:themeColor="text1"/>
          <w:sz w:val="22"/>
          <w:szCs w:val="22"/>
          <w:lang w:val="en-GB"/>
        </w:rPr>
        <w:t xml:space="preserve"> recruitment</w:t>
      </w:r>
      <w:r w:rsidR="00DF3DF8" w:rsidRPr="00DF3DF8">
        <w:rPr>
          <w:rFonts w:asciiTheme="majorHAnsi" w:hAnsiTheme="majorHAnsi"/>
          <w:color w:val="000000" w:themeColor="text1"/>
          <w:sz w:val="22"/>
          <w:szCs w:val="22"/>
          <w:lang w:val="en-GB"/>
        </w:rPr>
        <w:t xml:space="preserve"> </w:t>
      </w:r>
      <w:r w:rsidR="00DF3DF8" w:rsidRPr="00E550E6">
        <w:rPr>
          <w:rFonts w:asciiTheme="majorHAnsi" w:hAnsiTheme="majorHAnsi"/>
          <w:color w:val="000000" w:themeColor="text1"/>
          <w:sz w:val="22"/>
          <w:szCs w:val="22"/>
          <w:lang w:val="en-GB"/>
        </w:rPr>
        <w:t>accordingly</w:t>
      </w:r>
      <w:r w:rsidR="003D46B6" w:rsidRPr="00E550E6">
        <w:rPr>
          <w:rFonts w:asciiTheme="majorHAnsi" w:hAnsiTheme="majorHAnsi"/>
          <w:color w:val="000000" w:themeColor="text1"/>
          <w:sz w:val="22"/>
          <w:szCs w:val="22"/>
          <w:lang w:val="en-GB"/>
        </w:rPr>
        <w:t xml:space="preserve">. </w:t>
      </w:r>
      <w:r w:rsidR="00DF3DF8">
        <w:rPr>
          <w:rFonts w:asciiTheme="majorHAnsi" w:hAnsiTheme="majorHAnsi"/>
          <w:color w:val="000000" w:themeColor="text1"/>
          <w:sz w:val="22"/>
          <w:szCs w:val="22"/>
          <w:lang w:val="en-GB"/>
        </w:rPr>
        <w:t>A</w:t>
      </w:r>
      <w:r w:rsidR="003D46B6" w:rsidRPr="00E550E6">
        <w:rPr>
          <w:rFonts w:asciiTheme="majorHAnsi" w:hAnsiTheme="majorHAnsi"/>
          <w:sz w:val="22"/>
          <w:szCs w:val="22"/>
          <w:lang w:val="en-GB"/>
        </w:rPr>
        <w:t>t the same time</w:t>
      </w:r>
      <w:r w:rsidR="00DF3DF8">
        <w:rPr>
          <w:rFonts w:asciiTheme="majorHAnsi" w:hAnsiTheme="majorHAnsi"/>
          <w:sz w:val="22"/>
          <w:szCs w:val="22"/>
          <w:lang w:val="en-GB"/>
        </w:rPr>
        <w:t>,</w:t>
      </w:r>
      <w:r w:rsidR="003D46B6" w:rsidRPr="00E550E6">
        <w:rPr>
          <w:rFonts w:asciiTheme="majorHAnsi" w:hAnsiTheme="majorHAnsi"/>
          <w:sz w:val="22"/>
          <w:szCs w:val="22"/>
          <w:lang w:val="en-GB"/>
        </w:rPr>
        <w:t xml:space="preserve"> surprising</w:t>
      </w:r>
      <w:r w:rsidR="00DF3DF8">
        <w:rPr>
          <w:rFonts w:asciiTheme="majorHAnsi" w:hAnsiTheme="majorHAnsi"/>
          <w:sz w:val="22"/>
          <w:szCs w:val="22"/>
          <w:lang w:val="en-GB"/>
        </w:rPr>
        <w:t>ly,</w:t>
      </w:r>
      <w:r w:rsidR="003D46B6" w:rsidRPr="00E550E6">
        <w:rPr>
          <w:rFonts w:asciiTheme="majorHAnsi" w:hAnsiTheme="majorHAnsi"/>
          <w:sz w:val="22"/>
          <w:szCs w:val="22"/>
          <w:lang w:val="en-GB"/>
        </w:rPr>
        <w:t xml:space="preserve"> </w:t>
      </w:r>
      <w:r w:rsidR="00684534">
        <w:rPr>
          <w:rFonts w:asciiTheme="majorHAnsi" w:hAnsiTheme="majorHAnsi"/>
          <w:sz w:val="22"/>
          <w:szCs w:val="22"/>
          <w:lang w:val="en-GB"/>
        </w:rPr>
        <w:t xml:space="preserve">in </w:t>
      </w:r>
      <w:r w:rsidR="003D46B6" w:rsidRPr="00E550E6">
        <w:rPr>
          <w:rFonts w:asciiTheme="majorHAnsi" w:hAnsiTheme="majorHAnsi"/>
          <w:sz w:val="22"/>
          <w:szCs w:val="22"/>
          <w:lang w:val="en-GB"/>
        </w:rPr>
        <w:t xml:space="preserve">three institutions </w:t>
      </w:r>
      <w:r w:rsidR="00DF3DF8">
        <w:rPr>
          <w:rFonts w:asciiTheme="majorHAnsi" w:hAnsiTheme="majorHAnsi"/>
          <w:sz w:val="22"/>
          <w:szCs w:val="22"/>
          <w:lang w:val="en-GB"/>
        </w:rPr>
        <w:t>in</w:t>
      </w:r>
      <w:r w:rsidR="003D46B6" w:rsidRPr="00E550E6">
        <w:rPr>
          <w:rFonts w:asciiTheme="majorHAnsi" w:hAnsiTheme="majorHAnsi"/>
          <w:sz w:val="22"/>
          <w:szCs w:val="22"/>
          <w:lang w:val="en-GB"/>
        </w:rPr>
        <w:t xml:space="preserve"> FBiH, which is more than 33% of the </w:t>
      </w:r>
      <w:r w:rsidR="00DF3DF8">
        <w:rPr>
          <w:rFonts w:asciiTheme="majorHAnsi" w:hAnsiTheme="majorHAnsi"/>
          <w:sz w:val="22"/>
          <w:szCs w:val="22"/>
          <w:lang w:val="en-GB"/>
        </w:rPr>
        <w:t>surveyed</w:t>
      </w:r>
      <w:r w:rsidR="003D46B6" w:rsidRPr="00E550E6">
        <w:rPr>
          <w:rFonts w:asciiTheme="majorHAnsi" w:hAnsiTheme="majorHAnsi"/>
          <w:sz w:val="22"/>
          <w:szCs w:val="22"/>
          <w:lang w:val="en-GB"/>
        </w:rPr>
        <w:t xml:space="preserve"> institution</w:t>
      </w:r>
      <w:r w:rsidR="00DF3DF8">
        <w:rPr>
          <w:rFonts w:asciiTheme="majorHAnsi" w:hAnsiTheme="majorHAnsi"/>
          <w:sz w:val="22"/>
          <w:szCs w:val="22"/>
          <w:lang w:val="en-GB"/>
        </w:rPr>
        <w:t xml:space="preserve">s, the staffing plans were found to meet the current </w:t>
      </w:r>
      <w:r w:rsidR="00F63158">
        <w:rPr>
          <w:rFonts w:asciiTheme="majorHAnsi" w:hAnsiTheme="majorHAnsi"/>
          <w:sz w:val="22"/>
          <w:szCs w:val="22"/>
          <w:lang w:val="en-GB"/>
        </w:rPr>
        <w:t>staffing</w:t>
      </w:r>
      <w:r w:rsidR="00DF3DF8">
        <w:rPr>
          <w:rFonts w:asciiTheme="majorHAnsi" w:hAnsiTheme="majorHAnsi"/>
          <w:sz w:val="22"/>
          <w:szCs w:val="22"/>
          <w:lang w:val="en-GB"/>
        </w:rPr>
        <w:t xml:space="preserve"> needs</w:t>
      </w:r>
      <w:r w:rsidR="003D46B6" w:rsidRPr="00E550E6">
        <w:rPr>
          <w:rFonts w:asciiTheme="majorHAnsi" w:hAnsiTheme="majorHAnsi"/>
          <w:sz w:val="22"/>
          <w:szCs w:val="22"/>
          <w:lang w:val="en-GB"/>
        </w:rPr>
        <w:t>.</w:t>
      </w:r>
    </w:p>
    <w:p w:rsidR="00E84F8A" w:rsidRPr="00E550E6" w:rsidRDefault="00E84F8A" w:rsidP="00754472">
      <w:pPr>
        <w:jc w:val="both"/>
        <w:rPr>
          <w:rFonts w:asciiTheme="majorHAnsi" w:hAnsiTheme="majorHAnsi"/>
          <w:sz w:val="22"/>
          <w:szCs w:val="22"/>
          <w:lang w:val="en-GB"/>
        </w:rPr>
      </w:pPr>
    </w:p>
    <w:p w:rsidR="005B2DF8" w:rsidRPr="00E550E6" w:rsidRDefault="00E84F8A" w:rsidP="00754472">
      <w:pPr>
        <w:jc w:val="both"/>
        <w:rPr>
          <w:rFonts w:asciiTheme="majorHAnsi" w:hAnsiTheme="majorHAnsi"/>
          <w:color w:val="000000" w:themeColor="text1"/>
          <w:sz w:val="22"/>
          <w:szCs w:val="22"/>
          <w:lang w:val="en-GB"/>
        </w:rPr>
      </w:pPr>
      <w:r w:rsidRPr="00E550E6">
        <w:rPr>
          <w:rFonts w:asciiTheme="majorHAnsi" w:hAnsiTheme="majorHAnsi"/>
          <w:sz w:val="22"/>
          <w:szCs w:val="22"/>
          <w:lang w:val="en-GB"/>
        </w:rPr>
        <w:t xml:space="preserve">In contrast to the </w:t>
      </w:r>
      <w:r w:rsidR="00E962C5">
        <w:rPr>
          <w:rFonts w:asciiTheme="majorHAnsi" w:hAnsiTheme="majorHAnsi"/>
          <w:sz w:val="22"/>
          <w:szCs w:val="22"/>
          <w:lang w:val="en-GB"/>
        </w:rPr>
        <w:t xml:space="preserve">survey </w:t>
      </w:r>
      <w:r w:rsidRPr="00E550E6">
        <w:rPr>
          <w:rFonts w:asciiTheme="majorHAnsi" w:hAnsiTheme="majorHAnsi"/>
          <w:sz w:val="22"/>
          <w:szCs w:val="22"/>
          <w:lang w:val="en-GB"/>
        </w:rPr>
        <w:t xml:space="preserve">findings in FBiH, </w:t>
      </w:r>
      <w:r w:rsidR="00E962C5">
        <w:rPr>
          <w:rFonts w:asciiTheme="majorHAnsi" w:hAnsiTheme="majorHAnsi"/>
          <w:color w:val="000000" w:themeColor="text1"/>
          <w:sz w:val="22"/>
          <w:szCs w:val="22"/>
          <w:lang w:val="en-GB"/>
        </w:rPr>
        <w:t>staffing plans</w:t>
      </w:r>
      <w:r w:rsidR="00E962C5" w:rsidRPr="00E550E6">
        <w:rPr>
          <w:rFonts w:asciiTheme="majorHAnsi" w:hAnsiTheme="majorHAnsi"/>
          <w:color w:val="000000" w:themeColor="text1"/>
          <w:sz w:val="22"/>
          <w:szCs w:val="22"/>
          <w:lang w:val="en-GB"/>
        </w:rPr>
        <w:t xml:space="preserve"> </w:t>
      </w:r>
      <w:r w:rsidR="00E962C5">
        <w:rPr>
          <w:rFonts w:asciiTheme="majorHAnsi" w:hAnsiTheme="majorHAnsi"/>
          <w:sz w:val="22"/>
          <w:szCs w:val="22"/>
          <w:lang w:val="en-GB"/>
        </w:rPr>
        <w:t xml:space="preserve">in </w:t>
      </w:r>
      <w:r w:rsidRPr="00E550E6">
        <w:rPr>
          <w:rFonts w:asciiTheme="majorHAnsi" w:hAnsiTheme="majorHAnsi"/>
          <w:sz w:val="22"/>
          <w:szCs w:val="22"/>
          <w:lang w:val="en-GB"/>
        </w:rPr>
        <w:t>RS</w:t>
      </w:r>
      <w:r w:rsidR="002A219A">
        <w:rPr>
          <w:rFonts w:asciiTheme="majorHAnsi" w:hAnsiTheme="majorHAnsi"/>
          <w:sz w:val="22"/>
          <w:szCs w:val="22"/>
          <w:lang w:val="en-GB"/>
        </w:rPr>
        <w:t xml:space="preserve"> </w:t>
      </w:r>
      <w:r w:rsidR="00E962C5">
        <w:rPr>
          <w:rFonts w:asciiTheme="majorHAnsi" w:hAnsiTheme="majorHAnsi"/>
          <w:color w:val="000000" w:themeColor="text1"/>
          <w:sz w:val="22"/>
          <w:szCs w:val="22"/>
          <w:lang w:val="en-GB"/>
        </w:rPr>
        <w:t>are subject to very frequent revisions</w:t>
      </w:r>
      <w:r w:rsidR="005B2DF8" w:rsidRPr="00E550E6">
        <w:rPr>
          <w:rFonts w:asciiTheme="majorHAnsi" w:hAnsiTheme="majorHAnsi"/>
          <w:color w:val="000000" w:themeColor="text1"/>
          <w:sz w:val="22"/>
          <w:szCs w:val="22"/>
          <w:lang w:val="en-GB"/>
        </w:rPr>
        <w:t>,</w:t>
      </w:r>
      <w:r w:rsidR="00E962C5">
        <w:rPr>
          <w:rFonts w:asciiTheme="majorHAnsi" w:hAnsiTheme="majorHAnsi"/>
          <w:color w:val="000000" w:themeColor="text1"/>
          <w:sz w:val="22"/>
          <w:szCs w:val="22"/>
          <w:lang w:val="en-GB"/>
        </w:rPr>
        <w:t xml:space="preserve"> on average once a year or once in two years</w:t>
      </w:r>
      <w:r w:rsidR="005B2DF8" w:rsidRPr="00E550E6">
        <w:rPr>
          <w:rFonts w:asciiTheme="majorHAnsi" w:hAnsiTheme="majorHAnsi"/>
          <w:color w:val="000000" w:themeColor="text1"/>
          <w:sz w:val="22"/>
          <w:szCs w:val="22"/>
          <w:lang w:val="en-GB"/>
        </w:rPr>
        <w:t xml:space="preserve">. A similar statement is found in the </w:t>
      </w:r>
      <w:r w:rsidR="00E962C5" w:rsidRPr="00E550E6">
        <w:rPr>
          <w:rFonts w:asciiTheme="majorHAnsi" w:hAnsiTheme="majorHAnsi"/>
          <w:color w:val="000000" w:themeColor="text1"/>
          <w:sz w:val="22"/>
          <w:szCs w:val="22"/>
          <w:lang w:val="en-GB"/>
        </w:rPr>
        <w:t xml:space="preserve">2011-2013 </w:t>
      </w:r>
      <w:r w:rsidR="005B2DF8" w:rsidRPr="00E550E6">
        <w:rPr>
          <w:rFonts w:asciiTheme="majorHAnsi" w:hAnsiTheme="majorHAnsi"/>
          <w:color w:val="000000" w:themeColor="text1"/>
          <w:sz w:val="22"/>
          <w:szCs w:val="22"/>
          <w:lang w:val="en-GB"/>
        </w:rPr>
        <w:t xml:space="preserve">performance audit report </w:t>
      </w:r>
      <w:r w:rsidR="00E962C5">
        <w:rPr>
          <w:rFonts w:asciiTheme="majorHAnsi" w:hAnsiTheme="majorHAnsi"/>
          <w:color w:val="000000" w:themeColor="text1"/>
          <w:sz w:val="22"/>
          <w:szCs w:val="22"/>
          <w:lang w:val="en-GB"/>
        </w:rPr>
        <w:t>‘</w:t>
      </w:r>
      <w:r w:rsidR="005B2DF8" w:rsidRPr="00E550E6">
        <w:rPr>
          <w:rFonts w:asciiTheme="majorHAnsi" w:hAnsiTheme="majorHAnsi"/>
          <w:color w:val="000000" w:themeColor="text1"/>
          <w:sz w:val="22"/>
          <w:szCs w:val="22"/>
          <w:lang w:val="en-GB"/>
        </w:rPr>
        <w:t xml:space="preserve">Employment in </w:t>
      </w:r>
      <w:r w:rsidR="00E962C5" w:rsidRPr="00E550E6">
        <w:rPr>
          <w:rFonts w:asciiTheme="majorHAnsi" w:hAnsiTheme="majorHAnsi"/>
          <w:color w:val="000000" w:themeColor="text1"/>
          <w:sz w:val="22"/>
          <w:szCs w:val="22"/>
          <w:lang w:val="en-GB"/>
        </w:rPr>
        <w:t>Public Administration</w:t>
      </w:r>
      <w:r w:rsidR="00E962C5">
        <w:rPr>
          <w:rFonts w:asciiTheme="majorHAnsi" w:hAnsiTheme="majorHAnsi"/>
          <w:color w:val="000000" w:themeColor="text1"/>
          <w:sz w:val="22"/>
          <w:szCs w:val="22"/>
          <w:lang w:val="en-GB"/>
        </w:rPr>
        <w:t>’</w:t>
      </w:r>
      <w:r w:rsidR="00E962C5" w:rsidRPr="00E550E6">
        <w:rPr>
          <w:rFonts w:asciiTheme="majorHAnsi" w:hAnsiTheme="majorHAnsi"/>
          <w:color w:val="000000" w:themeColor="text1"/>
          <w:sz w:val="22"/>
          <w:szCs w:val="22"/>
          <w:lang w:val="en-GB"/>
        </w:rPr>
        <w:t xml:space="preserve"> </w:t>
      </w:r>
      <w:r w:rsidR="00E962C5">
        <w:rPr>
          <w:rFonts w:asciiTheme="majorHAnsi" w:hAnsiTheme="majorHAnsi"/>
          <w:color w:val="000000" w:themeColor="text1"/>
          <w:sz w:val="22"/>
          <w:szCs w:val="22"/>
          <w:lang w:val="en-GB"/>
        </w:rPr>
        <w:t xml:space="preserve">issued by the </w:t>
      </w:r>
      <w:r w:rsidR="00E962C5" w:rsidRPr="00E962C5">
        <w:rPr>
          <w:rFonts w:asciiTheme="majorHAnsi" w:hAnsiTheme="majorHAnsi"/>
          <w:color w:val="000000" w:themeColor="text1"/>
          <w:sz w:val="22"/>
          <w:szCs w:val="22"/>
          <w:lang w:val="en-GB"/>
        </w:rPr>
        <w:t>Supreme Office for the Republika Srpska Public Sector Auditing</w:t>
      </w:r>
      <w:r w:rsidR="00E962C5">
        <w:rPr>
          <w:rFonts w:asciiTheme="majorHAnsi" w:hAnsiTheme="majorHAnsi"/>
          <w:color w:val="000000" w:themeColor="text1"/>
          <w:sz w:val="22"/>
          <w:szCs w:val="22"/>
          <w:lang w:val="en-GB"/>
        </w:rPr>
        <w:t xml:space="preserve">. The report found that the staffing plans were </w:t>
      </w:r>
      <w:r w:rsidR="005B2DF8" w:rsidRPr="00E550E6">
        <w:rPr>
          <w:rFonts w:asciiTheme="majorHAnsi" w:hAnsiTheme="majorHAnsi"/>
          <w:color w:val="000000" w:themeColor="text1"/>
          <w:sz w:val="22"/>
          <w:szCs w:val="22"/>
          <w:lang w:val="en-GB"/>
        </w:rPr>
        <w:t xml:space="preserve">medium-term </w:t>
      </w:r>
      <w:r w:rsidR="00E962C5">
        <w:rPr>
          <w:rFonts w:asciiTheme="majorHAnsi" w:hAnsiTheme="majorHAnsi"/>
          <w:color w:val="000000" w:themeColor="text1"/>
          <w:sz w:val="22"/>
          <w:szCs w:val="22"/>
          <w:lang w:val="en-GB"/>
        </w:rPr>
        <w:t xml:space="preserve">documents which were </w:t>
      </w:r>
      <w:r w:rsidR="005B2DF8" w:rsidRPr="00E550E6">
        <w:rPr>
          <w:rFonts w:asciiTheme="majorHAnsi" w:hAnsiTheme="majorHAnsi"/>
          <w:color w:val="000000" w:themeColor="text1"/>
          <w:sz w:val="22"/>
          <w:szCs w:val="22"/>
          <w:lang w:val="en-GB"/>
        </w:rPr>
        <w:t xml:space="preserve">usually replaced after two years, </w:t>
      </w:r>
      <w:r w:rsidR="00E962C5">
        <w:rPr>
          <w:rFonts w:asciiTheme="majorHAnsi" w:hAnsiTheme="majorHAnsi"/>
          <w:color w:val="000000" w:themeColor="text1"/>
          <w:sz w:val="22"/>
          <w:szCs w:val="22"/>
          <w:lang w:val="en-GB"/>
        </w:rPr>
        <w:t>but with revisions</w:t>
      </w:r>
      <w:r w:rsidR="00357140">
        <w:rPr>
          <w:rFonts w:asciiTheme="majorHAnsi" w:hAnsiTheme="majorHAnsi"/>
          <w:color w:val="000000" w:themeColor="text1"/>
          <w:sz w:val="22"/>
          <w:szCs w:val="22"/>
          <w:lang w:val="en-GB"/>
        </w:rPr>
        <w:t xml:space="preserve"> in between, which was also confirmed by our monitoring</w:t>
      </w:r>
      <w:r w:rsidR="005B2DF8" w:rsidRPr="00E550E6">
        <w:rPr>
          <w:rFonts w:asciiTheme="majorHAnsi" w:hAnsiTheme="majorHAnsi"/>
          <w:color w:val="000000" w:themeColor="text1"/>
          <w:sz w:val="22"/>
          <w:szCs w:val="22"/>
          <w:lang w:val="en-GB"/>
        </w:rPr>
        <w:t>.</w:t>
      </w:r>
      <w:r w:rsidR="005B2DF8" w:rsidRPr="00E550E6">
        <w:rPr>
          <w:rFonts w:asciiTheme="majorHAnsi" w:hAnsiTheme="majorHAnsi"/>
          <w:color w:val="000000" w:themeColor="text1"/>
          <w:sz w:val="22"/>
          <w:szCs w:val="22"/>
          <w:vertAlign w:val="superscript"/>
          <w:lang w:val="en-GB"/>
        </w:rPr>
        <w:footnoteReference w:id="8"/>
      </w:r>
      <w:r w:rsidR="00357140">
        <w:rPr>
          <w:rFonts w:asciiTheme="majorHAnsi" w:hAnsiTheme="majorHAnsi"/>
          <w:color w:val="000000" w:themeColor="text1"/>
          <w:sz w:val="22"/>
          <w:szCs w:val="22"/>
          <w:lang w:val="en-GB"/>
        </w:rPr>
        <w:t xml:space="preserve"> Given </w:t>
      </w:r>
      <w:r w:rsidRPr="00E550E6">
        <w:rPr>
          <w:rFonts w:asciiTheme="majorHAnsi" w:hAnsiTheme="majorHAnsi"/>
          <w:color w:val="000000" w:themeColor="text1"/>
          <w:sz w:val="22"/>
          <w:szCs w:val="22"/>
          <w:lang w:val="en-GB"/>
        </w:rPr>
        <w:t xml:space="preserve">that the </w:t>
      </w:r>
      <w:r w:rsidR="00684534">
        <w:rPr>
          <w:rFonts w:asciiTheme="majorHAnsi" w:hAnsiTheme="majorHAnsi"/>
          <w:color w:val="000000" w:themeColor="text1"/>
          <w:sz w:val="22"/>
          <w:szCs w:val="22"/>
          <w:lang w:val="en-GB"/>
        </w:rPr>
        <w:t>mandates</w:t>
      </w:r>
      <w:r w:rsidRPr="00E550E6">
        <w:rPr>
          <w:rFonts w:asciiTheme="majorHAnsi" w:hAnsiTheme="majorHAnsi"/>
          <w:color w:val="000000" w:themeColor="text1"/>
          <w:sz w:val="22"/>
          <w:szCs w:val="22"/>
          <w:lang w:val="en-GB"/>
        </w:rPr>
        <w:t xml:space="preserve"> and responsibilities of</w:t>
      </w:r>
      <w:r w:rsidR="00684534">
        <w:rPr>
          <w:rFonts w:asciiTheme="majorHAnsi" w:hAnsiTheme="majorHAnsi"/>
          <w:color w:val="000000" w:themeColor="text1"/>
          <w:sz w:val="22"/>
          <w:szCs w:val="22"/>
          <w:lang w:val="en-GB"/>
        </w:rPr>
        <w:t xml:space="preserve"> the </w:t>
      </w:r>
      <w:r w:rsidRPr="00E550E6">
        <w:rPr>
          <w:rFonts w:asciiTheme="majorHAnsi" w:hAnsiTheme="majorHAnsi"/>
          <w:color w:val="000000" w:themeColor="text1"/>
          <w:sz w:val="22"/>
          <w:szCs w:val="22"/>
          <w:lang w:val="en-GB"/>
        </w:rPr>
        <w:t xml:space="preserve">institutions </w:t>
      </w:r>
      <w:r w:rsidR="00357140">
        <w:rPr>
          <w:rFonts w:asciiTheme="majorHAnsi" w:hAnsiTheme="majorHAnsi"/>
          <w:color w:val="000000" w:themeColor="text1"/>
          <w:sz w:val="22"/>
          <w:szCs w:val="22"/>
          <w:lang w:val="en-GB"/>
        </w:rPr>
        <w:t>included in this monitoring survey</w:t>
      </w:r>
      <w:r w:rsidRPr="00E550E6">
        <w:rPr>
          <w:rFonts w:asciiTheme="majorHAnsi" w:hAnsiTheme="majorHAnsi"/>
          <w:color w:val="000000" w:themeColor="text1"/>
          <w:sz w:val="22"/>
          <w:szCs w:val="22"/>
          <w:lang w:val="en-GB"/>
        </w:rPr>
        <w:t xml:space="preserve"> </w:t>
      </w:r>
      <w:r w:rsidR="00357140">
        <w:rPr>
          <w:rFonts w:asciiTheme="majorHAnsi" w:hAnsiTheme="majorHAnsi"/>
          <w:color w:val="000000" w:themeColor="text1"/>
          <w:sz w:val="22"/>
          <w:szCs w:val="22"/>
          <w:lang w:val="en-GB"/>
        </w:rPr>
        <w:t>have</w:t>
      </w:r>
      <w:r w:rsidRPr="00E550E6">
        <w:rPr>
          <w:rFonts w:asciiTheme="majorHAnsi" w:hAnsiTheme="majorHAnsi"/>
          <w:color w:val="000000" w:themeColor="text1"/>
          <w:sz w:val="22"/>
          <w:szCs w:val="22"/>
          <w:lang w:val="en-GB"/>
        </w:rPr>
        <w:t xml:space="preserve"> not change</w:t>
      </w:r>
      <w:r w:rsidR="00357140">
        <w:rPr>
          <w:rFonts w:asciiTheme="majorHAnsi" w:hAnsiTheme="majorHAnsi"/>
          <w:color w:val="000000" w:themeColor="text1"/>
          <w:sz w:val="22"/>
          <w:szCs w:val="22"/>
          <w:lang w:val="en-GB"/>
        </w:rPr>
        <w:t>d</w:t>
      </w:r>
      <w:r w:rsidRPr="00E550E6">
        <w:rPr>
          <w:rFonts w:asciiTheme="majorHAnsi" w:hAnsiTheme="majorHAnsi"/>
          <w:color w:val="000000" w:themeColor="text1"/>
          <w:sz w:val="22"/>
          <w:szCs w:val="22"/>
          <w:lang w:val="en-GB"/>
        </w:rPr>
        <w:t xml:space="preserve"> significantly, it </w:t>
      </w:r>
      <w:r w:rsidR="00357140">
        <w:rPr>
          <w:rFonts w:asciiTheme="majorHAnsi" w:hAnsiTheme="majorHAnsi"/>
          <w:color w:val="000000" w:themeColor="text1"/>
          <w:sz w:val="22"/>
          <w:szCs w:val="22"/>
          <w:lang w:val="en-GB"/>
        </w:rPr>
        <w:t xml:space="preserve">seems reasonable to ask what </w:t>
      </w:r>
      <w:r w:rsidRPr="00E550E6">
        <w:rPr>
          <w:rFonts w:asciiTheme="majorHAnsi" w:hAnsiTheme="majorHAnsi"/>
          <w:color w:val="000000" w:themeColor="text1"/>
          <w:sz w:val="22"/>
          <w:szCs w:val="22"/>
          <w:lang w:val="en-GB"/>
        </w:rPr>
        <w:t xml:space="preserve">the reasons for such frequent </w:t>
      </w:r>
      <w:r w:rsidR="00357140">
        <w:rPr>
          <w:rFonts w:asciiTheme="majorHAnsi" w:hAnsiTheme="majorHAnsi"/>
          <w:color w:val="000000" w:themeColor="text1"/>
          <w:sz w:val="22"/>
          <w:szCs w:val="22"/>
          <w:lang w:val="en-GB"/>
        </w:rPr>
        <w:t>revisions</w:t>
      </w:r>
      <w:r w:rsidR="005A311C">
        <w:rPr>
          <w:rFonts w:asciiTheme="majorHAnsi" w:hAnsiTheme="majorHAnsi"/>
          <w:color w:val="000000" w:themeColor="text1"/>
          <w:sz w:val="22"/>
          <w:szCs w:val="22"/>
          <w:lang w:val="en-GB"/>
        </w:rPr>
        <w:t xml:space="preserve"> </w:t>
      </w:r>
      <w:r w:rsidR="00684534">
        <w:rPr>
          <w:rFonts w:asciiTheme="majorHAnsi" w:hAnsiTheme="majorHAnsi"/>
          <w:color w:val="000000" w:themeColor="text1"/>
          <w:sz w:val="22"/>
          <w:szCs w:val="22"/>
          <w:lang w:val="en-GB"/>
        </w:rPr>
        <w:t>we</w:t>
      </w:r>
      <w:r w:rsidR="005A311C">
        <w:rPr>
          <w:rFonts w:asciiTheme="majorHAnsi" w:hAnsiTheme="majorHAnsi"/>
          <w:color w:val="000000" w:themeColor="text1"/>
          <w:sz w:val="22"/>
          <w:szCs w:val="22"/>
          <w:lang w:val="en-GB"/>
        </w:rPr>
        <w:t>re</w:t>
      </w:r>
      <w:r w:rsidRPr="00E550E6">
        <w:rPr>
          <w:rFonts w:asciiTheme="majorHAnsi" w:hAnsiTheme="majorHAnsi"/>
          <w:color w:val="000000" w:themeColor="text1"/>
          <w:sz w:val="22"/>
          <w:szCs w:val="22"/>
          <w:lang w:val="en-GB"/>
        </w:rPr>
        <w:t xml:space="preserve">. </w:t>
      </w:r>
      <w:r w:rsidR="005A311C">
        <w:rPr>
          <w:rFonts w:asciiTheme="majorHAnsi" w:hAnsiTheme="majorHAnsi"/>
          <w:color w:val="000000" w:themeColor="text1"/>
          <w:sz w:val="22"/>
          <w:szCs w:val="22"/>
          <w:lang w:val="en-GB"/>
        </w:rPr>
        <w:t>Further, in the 11 surveyed institutions in RS there were 3</w:t>
      </w:r>
      <w:r w:rsidRPr="00E550E6">
        <w:rPr>
          <w:rFonts w:asciiTheme="majorHAnsi" w:hAnsiTheme="majorHAnsi"/>
          <w:color w:val="000000" w:themeColor="text1"/>
          <w:sz w:val="22"/>
          <w:szCs w:val="22"/>
          <w:lang w:val="en-GB"/>
        </w:rPr>
        <w:t>64 vacant positions</w:t>
      </w:r>
      <w:r w:rsidR="005A311C">
        <w:rPr>
          <w:rFonts w:asciiTheme="majorHAnsi" w:hAnsiTheme="majorHAnsi"/>
          <w:color w:val="000000" w:themeColor="text1"/>
          <w:sz w:val="22"/>
          <w:szCs w:val="22"/>
          <w:lang w:val="en-GB"/>
        </w:rPr>
        <w:t xml:space="preserve">, meaning that every institution has a shortage of an average of </w:t>
      </w:r>
      <w:r w:rsidRPr="00E550E6">
        <w:rPr>
          <w:rFonts w:asciiTheme="majorHAnsi" w:hAnsiTheme="majorHAnsi"/>
          <w:color w:val="000000" w:themeColor="text1"/>
          <w:sz w:val="22"/>
          <w:szCs w:val="22"/>
          <w:lang w:val="en-GB"/>
        </w:rPr>
        <w:t xml:space="preserve">33 </w:t>
      </w:r>
      <w:r w:rsidR="005A311C">
        <w:rPr>
          <w:rFonts w:asciiTheme="majorHAnsi" w:hAnsiTheme="majorHAnsi"/>
          <w:color w:val="000000" w:themeColor="text1"/>
          <w:sz w:val="22"/>
          <w:szCs w:val="22"/>
          <w:lang w:val="en-GB"/>
        </w:rPr>
        <w:t xml:space="preserve">staff. In </w:t>
      </w:r>
      <w:r w:rsidRPr="00E550E6">
        <w:rPr>
          <w:rFonts w:asciiTheme="majorHAnsi" w:hAnsiTheme="majorHAnsi"/>
          <w:color w:val="000000" w:themeColor="text1"/>
          <w:sz w:val="22"/>
          <w:szCs w:val="22"/>
          <w:lang w:val="en-GB"/>
        </w:rPr>
        <w:t xml:space="preserve">RS only one of the 11 </w:t>
      </w:r>
      <w:r w:rsidR="005A311C">
        <w:rPr>
          <w:rFonts w:asciiTheme="majorHAnsi" w:hAnsiTheme="majorHAnsi"/>
          <w:color w:val="000000" w:themeColor="text1"/>
          <w:sz w:val="22"/>
          <w:szCs w:val="22"/>
          <w:lang w:val="en-GB"/>
        </w:rPr>
        <w:t>surveyed</w:t>
      </w:r>
      <w:r w:rsidRPr="00E550E6">
        <w:rPr>
          <w:rFonts w:asciiTheme="majorHAnsi" w:hAnsiTheme="majorHAnsi"/>
          <w:color w:val="000000" w:themeColor="text1"/>
          <w:sz w:val="22"/>
          <w:szCs w:val="22"/>
          <w:lang w:val="en-GB"/>
        </w:rPr>
        <w:t xml:space="preserve"> </w:t>
      </w:r>
      <w:r w:rsidR="005A311C" w:rsidRPr="00E550E6">
        <w:rPr>
          <w:rFonts w:asciiTheme="majorHAnsi" w:hAnsiTheme="majorHAnsi"/>
          <w:color w:val="000000" w:themeColor="text1"/>
          <w:sz w:val="22"/>
          <w:szCs w:val="22"/>
          <w:lang w:val="en-GB"/>
        </w:rPr>
        <w:t>institution</w:t>
      </w:r>
      <w:r w:rsidR="005A311C">
        <w:rPr>
          <w:rFonts w:asciiTheme="majorHAnsi" w:hAnsiTheme="majorHAnsi"/>
          <w:color w:val="000000" w:themeColor="text1"/>
          <w:sz w:val="22"/>
          <w:szCs w:val="22"/>
          <w:lang w:val="en-GB"/>
        </w:rPr>
        <w:t>s</w:t>
      </w:r>
      <w:r w:rsidR="005A311C" w:rsidRPr="00E550E6">
        <w:rPr>
          <w:rFonts w:asciiTheme="majorHAnsi" w:hAnsiTheme="majorHAnsi"/>
          <w:color w:val="000000" w:themeColor="text1"/>
          <w:sz w:val="22"/>
          <w:szCs w:val="22"/>
          <w:lang w:val="en-GB"/>
        </w:rPr>
        <w:t xml:space="preserve"> </w:t>
      </w:r>
      <w:r w:rsidR="00692659">
        <w:rPr>
          <w:rFonts w:asciiTheme="majorHAnsi" w:hAnsiTheme="majorHAnsi"/>
          <w:color w:val="000000" w:themeColor="text1"/>
          <w:sz w:val="22"/>
          <w:szCs w:val="22"/>
          <w:lang w:val="en-GB"/>
        </w:rPr>
        <w:t>has a staffing plan</w:t>
      </w:r>
      <w:r w:rsidRPr="00E550E6">
        <w:rPr>
          <w:rFonts w:asciiTheme="majorHAnsi" w:hAnsiTheme="majorHAnsi"/>
          <w:color w:val="000000" w:themeColor="text1"/>
          <w:sz w:val="22"/>
          <w:szCs w:val="22"/>
          <w:lang w:val="en-GB"/>
        </w:rPr>
        <w:t xml:space="preserve"> </w:t>
      </w:r>
      <w:r w:rsidR="00692659">
        <w:rPr>
          <w:rFonts w:asciiTheme="majorHAnsi" w:hAnsiTheme="majorHAnsi"/>
          <w:color w:val="000000" w:themeColor="text1"/>
          <w:sz w:val="22"/>
          <w:szCs w:val="22"/>
          <w:lang w:val="en-GB"/>
        </w:rPr>
        <w:t xml:space="preserve">publicly available </w:t>
      </w:r>
      <w:r w:rsidRPr="00E550E6">
        <w:rPr>
          <w:rFonts w:asciiTheme="majorHAnsi" w:hAnsiTheme="majorHAnsi"/>
          <w:color w:val="000000" w:themeColor="text1"/>
          <w:sz w:val="22"/>
          <w:szCs w:val="22"/>
          <w:lang w:val="en-GB"/>
        </w:rPr>
        <w:t xml:space="preserve">on its official </w:t>
      </w:r>
      <w:r w:rsidRPr="00E550E6">
        <w:rPr>
          <w:rFonts w:asciiTheme="majorHAnsi" w:hAnsiTheme="majorHAnsi"/>
          <w:color w:val="000000" w:themeColor="text1"/>
          <w:sz w:val="22"/>
          <w:szCs w:val="22"/>
          <w:lang w:val="en-GB"/>
        </w:rPr>
        <w:lastRenderedPageBreak/>
        <w:t>website. According to th</w:t>
      </w:r>
      <w:r w:rsidR="00692659">
        <w:rPr>
          <w:rFonts w:asciiTheme="majorHAnsi" w:hAnsiTheme="majorHAnsi"/>
          <w:color w:val="000000" w:themeColor="text1"/>
          <w:sz w:val="22"/>
          <w:szCs w:val="22"/>
          <w:lang w:val="en-GB"/>
        </w:rPr>
        <w:t xml:space="preserve">e aforementioned </w:t>
      </w:r>
      <w:r w:rsidRPr="00E550E6">
        <w:rPr>
          <w:rFonts w:asciiTheme="majorHAnsi" w:hAnsiTheme="majorHAnsi"/>
          <w:color w:val="000000" w:themeColor="text1"/>
          <w:sz w:val="22"/>
          <w:szCs w:val="22"/>
          <w:lang w:val="en-GB"/>
        </w:rPr>
        <w:t>audit report</w:t>
      </w:r>
      <w:r w:rsidR="00FB75F7">
        <w:rPr>
          <w:rFonts w:asciiTheme="majorHAnsi" w:hAnsiTheme="majorHAnsi"/>
          <w:color w:val="000000" w:themeColor="text1"/>
          <w:sz w:val="22"/>
          <w:szCs w:val="22"/>
          <w:lang w:val="en-GB"/>
        </w:rPr>
        <w:t>,</w:t>
      </w:r>
      <w:r w:rsidR="005B2DF8" w:rsidRPr="00E550E6">
        <w:rPr>
          <w:rFonts w:asciiTheme="majorHAnsi" w:hAnsiTheme="majorHAnsi"/>
          <w:color w:val="000000" w:themeColor="text1"/>
          <w:sz w:val="22"/>
          <w:szCs w:val="22"/>
          <w:vertAlign w:val="superscript"/>
          <w:lang w:val="en-GB"/>
        </w:rPr>
        <w:footnoteReference w:id="9"/>
      </w:r>
      <w:r w:rsidR="00692659">
        <w:rPr>
          <w:rFonts w:asciiTheme="majorHAnsi" w:hAnsiTheme="majorHAnsi"/>
          <w:color w:val="000000" w:themeColor="text1"/>
          <w:sz w:val="22"/>
          <w:szCs w:val="22"/>
          <w:lang w:val="en-GB"/>
        </w:rPr>
        <w:t xml:space="preserve"> </w:t>
      </w:r>
      <w:r w:rsidR="00FB75F7" w:rsidRPr="00E550E6">
        <w:rPr>
          <w:rFonts w:asciiTheme="majorHAnsi" w:hAnsiTheme="majorHAnsi"/>
          <w:color w:val="000000" w:themeColor="text1"/>
          <w:sz w:val="22"/>
          <w:szCs w:val="22"/>
          <w:lang w:val="en-GB"/>
        </w:rPr>
        <w:t xml:space="preserve">the ministries (that were </w:t>
      </w:r>
      <w:r w:rsidR="00FB75F7">
        <w:rPr>
          <w:rFonts w:asciiTheme="majorHAnsi" w:hAnsiTheme="majorHAnsi"/>
          <w:color w:val="000000" w:themeColor="text1"/>
          <w:sz w:val="22"/>
          <w:szCs w:val="22"/>
          <w:lang w:val="en-GB"/>
        </w:rPr>
        <w:t>included in</w:t>
      </w:r>
      <w:r w:rsidR="00FB75F7" w:rsidRPr="00E550E6">
        <w:rPr>
          <w:rFonts w:asciiTheme="majorHAnsi" w:hAnsiTheme="majorHAnsi"/>
          <w:color w:val="000000" w:themeColor="text1"/>
          <w:sz w:val="22"/>
          <w:szCs w:val="22"/>
          <w:lang w:val="en-GB"/>
        </w:rPr>
        <w:t xml:space="preserve"> this monitoring</w:t>
      </w:r>
      <w:r w:rsidR="00FB75F7">
        <w:rPr>
          <w:rFonts w:asciiTheme="majorHAnsi" w:hAnsiTheme="majorHAnsi"/>
          <w:color w:val="000000" w:themeColor="text1"/>
          <w:sz w:val="22"/>
          <w:szCs w:val="22"/>
          <w:lang w:val="en-GB"/>
        </w:rPr>
        <w:t xml:space="preserve"> survey</w:t>
      </w:r>
      <w:r w:rsidR="00FB75F7" w:rsidRPr="00E550E6">
        <w:rPr>
          <w:rFonts w:asciiTheme="majorHAnsi" w:hAnsiTheme="majorHAnsi"/>
          <w:color w:val="000000" w:themeColor="text1"/>
          <w:sz w:val="22"/>
          <w:szCs w:val="22"/>
          <w:lang w:val="en-GB"/>
        </w:rPr>
        <w:t xml:space="preserve">) </w:t>
      </w:r>
      <w:r w:rsidR="00FB75F7">
        <w:rPr>
          <w:rFonts w:asciiTheme="majorHAnsi" w:hAnsiTheme="majorHAnsi"/>
          <w:color w:val="000000" w:themeColor="text1"/>
          <w:sz w:val="22"/>
          <w:szCs w:val="22"/>
          <w:lang w:val="en-GB"/>
        </w:rPr>
        <w:t xml:space="preserve">remain at around two </w:t>
      </w:r>
      <w:r w:rsidR="00FB75F7" w:rsidRPr="00E550E6">
        <w:rPr>
          <w:rFonts w:asciiTheme="majorHAnsi" w:hAnsiTheme="majorHAnsi"/>
          <w:color w:val="000000" w:themeColor="text1"/>
          <w:sz w:val="22"/>
          <w:szCs w:val="22"/>
          <w:lang w:val="en-GB"/>
        </w:rPr>
        <w:t>third</w:t>
      </w:r>
      <w:r w:rsidR="00FB75F7">
        <w:rPr>
          <w:rFonts w:asciiTheme="majorHAnsi" w:hAnsiTheme="majorHAnsi"/>
          <w:color w:val="000000" w:themeColor="text1"/>
          <w:sz w:val="22"/>
          <w:szCs w:val="22"/>
          <w:lang w:val="en-GB"/>
        </w:rPr>
        <w:t>s</w:t>
      </w:r>
      <w:r w:rsidR="00FB75F7" w:rsidRPr="00E550E6">
        <w:rPr>
          <w:rFonts w:asciiTheme="majorHAnsi" w:hAnsiTheme="majorHAnsi"/>
          <w:color w:val="000000" w:themeColor="text1"/>
          <w:sz w:val="22"/>
          <w:szCs w:val="22"/>
          <w:lang w:val="en-GB"/>
        </w:rPr>
        <w:t xml:space="preserve"> of the</w:t>
      </w:r>
      <w:r w:rsidR="00FB75F7">
        <w:rPr>
          <w:rFonts w:asciiTheme="majorHAnsi" w:hAnsiTheme="majorHAnsi"/>
          <w:color w:val="000000" w:themeColor="text1"/>
          <w:sz w:val="22"/>
          <w:szCs w:val="22"/>
          <w:lang w:val="en-GB"/>
        </w:rPr>
        <w:t>ir envisaged staffing levels. The vacant positions are filled in part by recruiting staff on fixed-term contracts</w:t>
      </w:r>
      <w:r w:rsidR="005B2DF8" w:rsidRPr="00E550E6">
        <w:rPr>
          <w:rFonts w:asciiTheme="majorHAnsi" w:hAnsiTheme="majorHAnsi"/>
          <w:color w:val="000000" w:themeColor="text1"/>
          <w:sz w:val="22"/>
          <w:szCs w:val="22"/>
          <w:lang w:val="en-GB"/>
        </w:rPr>
        <w:t xml:space="preserve">. </w:t>
      </w:r>
      <w:r w:rsidR="00371443">
        <w:rPr>
          <w:rFonts w:asciiTheme="majorHAnsi" w:hAnsiTheme="majorHAnsi"/>
          <w:color w:val="000000" w:themeColor="text1"/>
          <w:sz w:val="22"/>
          <w:szCs w:val="22"/>
          <w:lang w:val="en-GB"/>
        </w:rPr>
        <w:t>Even so</w:t>
      </w:r>
      <w:r w:rsidR="005B2DF8" w:rsidRPr="00E550E6">
        <w:rPr>
          <w:rFonts w:asciiTheme="majorHAnsi" w:hAnsiTheme="majorHAnsi"/>
          <w:color w:val="000000" w:themeColor="text1"/>
          <w:sz w:val="22"/>
          <w:szCs w:val="22"/>
          <w:lang w:val="en-GB"/>
        </w:rPr>
        <w:t xml:space="preserve">, on average, one-quarter of </w:t>
      </w:r>
      <w:r w:rsidR="00FB75F7">
        <w:rPr>
          <w:rFonts w:asciiTheme="majorHAnsi" w:hAnsiTheme="majorHAnsi"/>
          <w:color w:val="000000" w:themeColor="text1"/>
          <w:sz w:val="22"/>
          <w:szCs w:val="22"/>
          <w:lang w:val="en-GB"/>
        </w:rPr>
        <w:t>envisaged positions remain</w:t>
      </w:r>
      <w:r w:rsidR="005B2DF8" w:rsidRPr="00E550E6">
        <w:rPr>
          <w:rFonts w:asciiTheme="majorHAnsi" w:hAnsiTheme="majorHAnsi"/>
          <w:color w:val="000000" w:themeColor="text1"/>
          <w:sz w:val="22"/>
          <w:szCs w:val="22"/>
          <w:lang w:val="en-GB"/>
        </w:rPr>
        <w:t xml:space="preserve"> vacant. Audit findings indicate </w:t>
      </w:r>
      <w:r w:rsidR="00371443">
        <w:rPr>
          <w:rFonts w:asciiTheme="majorHAnsi" w:hAnsiTheme="majorHAnsi"/>
          <w:color w:val="000000" w:themeColor="text1"/>
          <w:sz w:val="22"/>
          <w:szCs w:val="22"/>
          <w:lang w:val="en-GB"/>
        </w:rPr>
        <w:t>inordinately low staffing levels across all categories of staff for</w:t>
      </w:r>
      <w:r w:rsidR="005B2DF8" w:rsidRPr="00E550E6">
        <w:rPr>
          <w:rFonts w:asciiTheme="majorHAnsi" w:hAnsiTheme="majorHAnsi"/>
          <w:color w:val="000000" w:themeColor="text1"/>
          <w:sz w:val="22"/>
          <w:szCs w:val="22"/>
          <w:lang w:val="en-GB"/>
        </w:rPr>
        <w:t xml:space="preserve"> civil serv</w:t>
      </w:r>
      <w:r w:rsidR="00371443">
        <w:rPr>
          <w:rFonts w:asciiTheme="majorHAnsi" w:hAnsiTheme="majorHAnsi"/>
          <w:color w:val="000000" w:themeColor="text1"/>
          <w:sz w:val="22"/>
          <w:szCs w:val="22"/>
          <w:lang w:val="en-GB"/>
        </w:rPr>
        <w:t>ice positions</w:t>
      </w:r>
      <w:r w:rsidR="005B2DF8" w:rsidRPr="00E550E6">
        <w:rPr>
          <w:rFonts w:asciiTheme="majorHAnsi" w:hAnsiTheme="majorHAnsi"/>
          <w:color w:val="000000" w:themeColor="text1"/>
          <w:sz w:val="22"/>
          <w:szCs w:val="22"/>
          <w:lang w:val="en-GB"/>
        </w:rPr>
        <w:t xml:space="preserve"> </w:t>
      </w:r>
      <w:r w:rsidR="00371443">
        <w:rPr>
          <w:rFonts w:asciiTheme="majorHAnsi" w:hAnsiTheme="majorHAnsi"/>
          <w:color w:val="000000" w:themeColor="text1"/>
          <w:sz w:val="22"/>
          <w:szCs w:val="22"/>
          <w:lang w:val="en-GB"/>
        </w:rPr>
        <w:t>requiring university education</w:t>
      </w:r>
      <w:r w:rsidR="005B2DF8" w:rsidRPr="00E550E6">
        <w:rPr>
          <w:rFonts w:asciiTheme="majorHAnsi" w:hAnsiTheme="majorHAnsi"/>
          <w:color w:val="000000" w:themeColor="text1"/>
          <w:sz w:val="22"/>
          <w:szCs w:val="22"/>
          <w:lang w:val="en-GB"/>
        </w:rPr>
        <w:t>.</w:t>
      </w:r>
      <w:r w:rsidR="005B2DF8" w:rsidRPr="00E550E6">
        <w:rPr>
          <w:rFonts w:asciiTheme="majorHAnsi" w:hAnsiTheme="majorHAnsi"/>
          <w:color w:val="000000" w:themeColor="text1"/>
          <w:sz w:val="22"/>
          <w:szCs w:val="22"/>
          <w:vertAlign w:val="superscript"/>
          <w:lang w:val="en-GB"/>
        </w:rPr>
        <w:footnoteReference w:id="10"/>
      </w:r>
      <w:r w:rsidR="00371443">
        <w:rPr>
          <w:rFonts w:asciiTheme="majorHAnsi" w:hAnsiTheme="majorHAnsi"/>
          <w:color w:val="000000" w:themeColor="text1"/>
          <w:sz w:val="22"/>
          <w:szCs w:val="22"/>
          <w:lang w:val="en-GB"/>
        </w:rPr>
        <w:t xml:space="preserve"> In late</w:t>
      </w:r>
      <w:r w:rsidR="00371443" w:rsidRPr="00E550E6">
        <w:rPr>
          <w:rFonts w:asciiTheme="majorHAnsi" w:hAnsiTheme="majorHAnsi"/>
          <w:color w:val="000000" w:themeColor="text1"/>
          <w:sz w:val="22"/>
          <w:szCs w:val="22"/>
          <w:lang w:val="en-GB"/>
        </w:rPr>
        <w:t xml:space="preserve"> 2011 </w:t>
      </w:r>
      <w:r w:rsidR="00371443">
        <w:rPr>
          <w:rFonts w:asciiTheme="majorHAnsi" w:hAnsiTheme="majorHAnsi"/>
          <w:color w:val="000000" w:themeColor="text1"/>
          <w:sz w:val="22"/>
          <w:szCs w:val="22"/>
          <w:lang w:val="en-GB"/>
        </w:rPr>
        <w:t>t</w:t>
      </w:r>
      <w:r w:rsidR="005B2DF8" w:rsidRPr="00E550E6">
        <w:rPr>
          <w:rFonts w:asciiTheme="majorHAnsi" w:hAnsiTheme="majorHAnsi"/>
          <w:color w:val="000000" w:themeColor="text1"/>
          <w:sz w:val="22"/>
          <w:szCs w:val="22"/>
          <w:lang w:val="en-GB"/>
        </w:rPr>
        <w:t xml:space="preserve">he </w:t>
      </w:r>
      <w:r w:rsidR="00371443">
        <w:rPr>
          <w:rFonts w:asciiTheme="majorHAnsi" w:hAnsiTheme="majorHAnsi"/>
          <w:color w:val="000000" w:themeColor="text1"/>
          <w:sz w:val="22"/>
          <w:szCs w:val="22"/>
          <w:lang w:val="en-GB"/>
        </w:rPr>
        <w:t>G</w:t>
      </w:r>
      <w:r w:rsidR="005B2DF8" w:rsidRPr="00E550E6">
        <w:rPr>
          <w:rFonts w:asciiTheme="majorHAnsi" w:hAnsiTheme="majorHAnsi"/>
          <w:color w:val="000000" w:themeColor="text1"/>
          <w:sz w:val="22"/>
          <w:szCs w:val="22"/>
          <w:lang w:val="en-GB"/>
        </w:rPr>
        <w:t xml:space="preserve">overnment adopted a conclusion </w:t>
      </w:r>
      <w:r w:rsidR="00371443">
        <w:rPr>
          <w:rFonts w:asciiTheme="majorHAnsi" w:hAnsiTheme="majorHAnsi"/>
          <w:color w:val="000000" w:themeColor="text1"/>
          <w:sz w:val="22"/>
          <w:szCs w:val="22"/>
          <w:lang w:val="en-GB"/>
        </w:rPr>
        <w:t>providing that</w:t>
      </w:r>
      <w:r w:rsidR="005B2DF8" w:rsidRPr="00E550E6">
        <w:rPr>
          <w:rFonts w:asciiTheme="majorHAnsi" w:hAnsiTheme="majorHAnsi"/>
          <w:color w:val="000000" w:themeColor="text1"/>
          <w:sz w:val="22"/>
          <w:szCs w:val="22"/>
          <w:lang w:val="en-GB"/>
        </w:rPr>
        <w:t xml:space="preserve"> the difference between the </w:t>
      </w:r>
      <w:r w:rsidR="00371443">
        <w:rPr>
          <w:rFonts w:asciiTheme="majorHAnsi" w:hAnsiTheme="majorHAnsi"/>
          <w:color w:val="000000" w:themeColor="text1"/>
          <w:sz w:val="22"/>
          <w:szCs w:val="22"/>
          <w:lang w:val="en-GB"/>
        </w:rPr>
        <w:t xml:space="preserve">staffing levels envisaged under the official staffing plans </w:t>
      </w:r>
      <w:r w:rsidR="00022B3F">
        <w:rPr>
          <w:rFonts w:asciiTheme="majorHAnsi" w:hAnsiTheme="majorHAnsi"/>
          <w:color w:val="000000" w:themeColor="text1"/>
          <w:sz w:val="22"/>
          <w:szCs w:val="22"/>
          <w:lang w:val="en-GB"/>
        </w:rPr>
        <w:t>and the actual number of staff cannot exceed</w:t>
      </w:r>
      <w:r w:rsidR="005B2DF8" w:rsidRPr="00E550E6">
        <w:rPr>
          <w:rFonts w:asciiTheme="majorHAnsi" w:hAnsiTheme="majorHAnsi"/>
          <w:color w:val="000000" w:themeColor="text1"/>
          <w:sz w:val="22"/>
          <w:szCs w:val="22"/>
          <w:lang w:val="en-GB"/>
        </w:rPr>
        <w:t xml:space="preserve"> 5%, but </w:t>
      </w:r>
      <w:r w:rsidR="00022B3F">
        <w:rPr>
          <w:rFonts w:asciiTheme="majorHAnsi" w:hAnsiTheme="majorHAnsi"/>
          <w:color w:val="000000" w:themeColor="text1"/>
          <w:sz w:val="22"/>
          <w:szCs w:val="22"/>
          <w:lang w:val="en-GB"/>
        </w:rPr>
        <w:t>the conclusion</w:t>
      </w:r>
      <w:r w:rsidR="005B2DF8" w:rsidRPr="00E550E6">
        <w:rPr>
          <w:rFonts w:asciiTheme="majorHAnsi" w:hAnsiTheme="majorHAnsi"/>
          <w:color w:val="000000" w:themeColor="text1"/>
          <w:sz w:val="22"/>
          <w:szCs w:val="22"/>
          <w:lang w:val="en-GB"/>
        </w:rPr>
        <w:t xml:space="preserve"> </w:t>
      </w:r>
      <w:r w:rsidR="00022B3F">
        <w:rPr>
          <w:rFonts w:asciiTheme="majorHAnsi" w:hAnsiTheme="majorHAnsi"/>
          <w:color w:val="000000" w:themeColor="text1"/>
          <w:sz w:val="22"/>
          <w:szCs w:val="22"/>
          <w:lang w:val="en-GB"/>
        </w:rPr>
        <w:t>was not complied with</w:t>
      </w:r>
      <w:r w:rsidR="005B2DF8" w:rsidRPr="00E550E6">
        <w:rPr>
          <w:rFonts w:asciiTheme="majorHAnsi" w:hAnsiTheme="majorHAnsi"/>
          <w:color w:val="000000" w:themeColor="text1"/>
          <w:sz w:val="22"/>
          <w:szCs w:val="22"/>
          <w:lang w:val="en-GB"/>
        </w:rPr>
        <w:t xml:space="preserve">. According to the </w:t>
      </w:r>
      <w:r w:rsidR="00022B3F">
        <w:rPr>
          <w:rFonts w:asciiTheme="majorHAnsi" w:hAnsiTheme="majorHAnsi"/>
          <w:color w:val="000000" w:themeColor="text1"/>
          <w:sz w:val="22"/>
          <w:szCs w:val="22"/>
          <w:lang w:val="en-GB"/>
        </w:rPr>
        <w:t>information made available</w:t>
      </w:r>
      <w:r w:rsidR="005B2DF8" w:rsidRPr="00E550E6">
        <w:rPr>
          <w:rFonts w:asciiTheme="majorHAnsi" w:hAnsiTheme="majorHAnsi"/>
          <w:color w:val="000000" w:themeColor="text1"/>
          <w:sz w:val="22"/>
          <w:szCs w:val="22"/>
          <w:lang w:val="en-GB"/>
        </w:rPr>
        <w:t xml:space="preserve"> and the current </w:t>
      </w:r>
      <w:r w:rsidR="00022B3F">
        <w:rPr>
          <w:rFonts w:asciiTheme="majorHAnsi" w:hAnsiTheme="majorHAnsi"/>
          <w:color w:val="000000" w:themeColor="text1"/>
          <w:sz w:val="22"/>
          <w:szCs w:val="22"/>
          <w:lang w:val="en-GB"/>
        </w:rPr>
        <w:t>staffing plans</w:t>
      </w:r>
      <w:r w:rsidR="005B2DF8" w:rsidRPr="00E550E6">
        <w:rPr>
          <w:rFonts w:asciiTheme="majorHAnsi" w:hAnsiTheme="majorHAnsi"/>
          <w:color w:val="000000" w:themeColor="text1"/>
          <w:sz w:val="22"/>
          <w:szCs w:val="22"/>
          <w:lang w:val="en-GB"/>
        </w:rPr>
        <w:t xml:space="preserve">, </w:t>
      </w:r>
      <w:r w:rsidR="000500B2">
        <w:rPr>
          <w:rFonts w:asciiTheme="majorHAnsi" w:hAnsiTheme="majorHAnsi"/>
          <w:color w:val="000000" w:themeColor="text1"/>
          <w:sz w:val="22"/>
          <w:szCs w:val="22"/>
          <w:lang w:val="en-GB"/>
        </w:rPr>
        <w:t xml:space="preserve">what remains an acute problem in </w:t>
      </w:r>
      <w:r w:rsidR="00022B3F">
        <w:rPr>
          <w:rFonts w:asciiTheme="majorHAnsi" w:hAnsiTheme="majorHAnsi"/>
          <w:color w:val="000000" w:themeColor="text1"/>
          <w:sz w:val="22"/>
          <w:szCs w:val="22"/>
          <w:lang w:val="en-GB"/>
        </w:rPr>
        <w:t xml:space="preserve">the </w:t>
      </w:r>
      <w:r w:rsidR="005B2DF8" w:rsidRPr="00E550E6">
        <w:rPr>
          <w:rFonts w:asciiTheme="majorHAnsi" w:hAnsiTheme="majorHAnsi"/>
          <w:color w:val="000000" w:themeColor="text1"/>
          <w:sz w:val="22"/>
          <w:szCs w:val="22"/>
          <w:lang w:val="en-GB"/>
        </w:rPr>
        <w:t xml:space="preserve">personnel policy is the lack of human </w:t>
      </w:r>
      <w:r w:rsidR="00022B3F">
        <w:rPr>
          <w:rFonts w:asciiTheme="majorHAnsi" w:hAnsiTheme="majorHAnsi"/>
          <w:color w:val="000000" w:themeColor="text1"/>
          <w:sz w:val="22"/>
          <w:szCs w:val="22"/>
          <w:lang w:val="en-GB"/>
        </w:rPr>
        <w:t>resources</w:t>
      </w:r>
      <w:r w:rsidR="005B2DF8" w:rsidRPr="00E550E6">
        <w:rPr>
          <w:rFonts w:asciiTheme="majorHAnsi" w:hAnsiTheme="majorHAnsi"/>
          <w:color w:val="000000" w:themeColor="text1"/>
          <w:sz w:val="22"/>
          <w:szCs w:val="22"/>
          <w:lang w:val="en-GB"/>
        </w:rPr>
        <w:t xml:space="preserve">, </w:t>
      </w:r>
      <w:r w:rsidR="00141B5C">
        <w:rPr>
          <w:rFonts w:asciiTheme="majorHAnsi" w:hAnsiTheme="majorHAnsi"/>
          <w:color w:val="000000" w:themeColor="text1"/>
          <w:sz w:val="22"/>
          <w:szCs w:val="22"/>
          <w:lang w:val="en-GB"/>
        </w:rPr>
        <w:t>contrary to</w:t>
      </w:r>
      <w:r w:rsidR="005B2DF8" w:rsidRPr="00E550E6">
        <w:rPr>
          <w:rFonts w:asciiTheme="majorHAnsi" w:hAnsiTheme="majorHAnsi"/>
          <w:color w:val="000000" w:themeColor="text1"/>
          <w:sz w:val="22"/>
          <w:szCs w:val="22"/>
          <w:lang w:val="en-GB"/>
        </w:rPr>
        <w:t xml:space="preserve"> conventional wisdom</w:t>
      </w:r>
      <w:r w:rsidR="000500B2">
        <w:rPr>
          <w:rFonts w:asciiTheme="majorHAnsi" w:hAnsiTheme="majorHAnsi"/>
          <w:color w:val="000000" w:themeColor="text1"/>
          <w:sz w:val="22"/>
          <w:szCs w:val="22"/>
          <w:lang w:val="en-GB"/>
        </w:rPr>
        <w:t xml:space="preserve"> </w:t>
      </w:r>
      <w:r w:rsidR="00141B5C">
        <w:rPr>
          <w:rFonts w:asciiTheme="majorHAnsi" w:hAnsiTheme="majorHAnsi"/>
          <w:color w:val="000000" w:themeColor="text1"/>
          <w:sz w:val="22"/>
          <w:szCs w:val="22"/>
          <w:lang w:val="en-GB"/>
        </w:rPr>
        <w:t>which has it</w:t>
      </w:r>
      <w:r w:rsidR="005B2DF8" w:rsidRPr="00E550E6">
        <w:rPr>
          <w:rFonts w:asciiTheme="majorHAnsi" w:hAnsiTheme="majorHAnsi"/>
          <w:color w:val="000000" w:themeColor="text1"/>
          <w:sz w:val="22"/>
          <w:szCs w:val="22"/>
          <w:lang w:val="en-GB"/>
        </w:rPr>
        <w:t xml:space="preserve"> that public administration </w:t>
      </w:r>
      <w:r w:rsidR="00141B5C">
        <w:rPr>
          <w:rFonts w:asciiTheme="majorHAnsi" w:hAnsiTheme="majorHAnsi"/>
          <w:color w:val="000000" w:themeColor="text1"/>
          <w:sz w:val="22"/>
          <w:szCs w:val="22"/>
          <w:lang w:val="en-GB"/>
        </w:rPr>
        <w:t>is overstaffed</w:t>
      </w:r>
      <w:r w:rsidR="005B2DF8" w:rsidRPr="00E550E6">
        <w:rPr>
          <w:rFonts w:asciiTheme="majorHAnsi" w:hAnsiTheme="majorHAnsi"/>
          <w:color w:val="000000" w:themeColor="text1"/>
          <w:sz w:val="22"/>
          <w:szCs w:val="22"/>
          <w:lang w:val="en-GB"/>
        </w:rPr>
        <w:t xml:space="preserve">. More specifically, </w:t>
      </w:r>
      <w:r w:rsidR="00BF4F6E">
        <w:rPr>
          <w:rFonts w:asciiTheme="majorHAnsi" w:hAnsiTheme="majorHAnsi"/>
          <w:color w:val="000000" w:themeColor="text1"/>
          <w:sz w:val="22"/>
          <w:szCs w:val="22"/>
          <w:lang w:val="en-GB"/>
        </w:rPr>
        <w:t>this</w:t>
      </w:r>
      <w:r w:rsidR="005B2DF8" w:rsidRPr="00E550E6">
        <w:rPr>
          <w:rFonts w:asciiTheme="majorHAnsi" w:hAnsiTheme="majorHAnsi"/>
          <w:color w:val="000000" w:themeColor="text1"/>
          <w:sz w:val="22"/>
          <w:szCs w:val="22"/>
          <w:lang w:val="en-GB"/>
        </w:rPr>
        <w:t xml:space="preserve"> </w:t>
      </w:r>
      <w:r w:rsidR="001879B4">
        <w:rPr>
          <w:rFonts w:asciiTheme="majorHAnsi" w:hAnsiTheme="majorHAnsi"/>
          <w:color w:val="000000" w:themeColor="text1"/>
          <w:sz w:val="22"/>
          <w:szCs w:val="22"/>
          <w:lang w:val="en-GB"/>
        </w:rPr>
        <w:t>raises considerable doubts as to</w:t>
      </w:r>
      <w:r w:rsidR="005B2DF8" w:rsidRPr="00E550E6">
        <w:rPr>
          <w:rFonts w:asciiTheme="majorHAnsi" w:hAnsiTheme="majorHAnsi"/>
          <w:color w:val="000000" w:themeColor="text1"/>
          <w:sz w:val="22"/>
          <w:szCs w:val="22"/>
          <w:lang w:val="en-GB"/>
        </w:rPr>
        <w:t xml:space="preserve"> </w:t>
      </w:r>
      <w:r w:rsidR="001879B4">
        <w:rPr>
          <w:rFonts w:asciiTheme="majorHAnsi" w:hAnsiTheme="majorHAnsi"/>
          <w:color w:val="000000" w:themeColor="text1"/>
          <w:sz w:val="22"/>
          <w:szCs w:val="22"/>
          <w:lang w:val="en-GB"/>
        </w:rPr>
        <w:t>t</w:t>
      </w:r>
      <w:r w:rsidR="005B2DF8" w:rsidRPr="00E550E6">
        <w:rPr>
          <w:rFonts w:asciiTheme="majorHAnsi" w:hAnsiTheme="majorHAnsi"/>
          <w:color w:val="000000" w:themeColor="text1"/>
          <w:sz w:val="22"/>
          <w:szCs w:val="22"/>
          <w:lang w:val="en-GB"/>
        </w:rPr>
        <w:t xml:space="preserve">he quality of </w:t>
      </w:r>
      <w:r w:rsidR="00141B5C">
        <w:rPr>
          <w:rFonts w:asciiTheme="majorHAnsi" w:hAnsiTheme="majorHAnsi"/>
          <w:color w:val="000000" w:themeColor="text1"/>
          <w:sz w:val="22"/>
          <w:szCs w:val="22"/>
          <w:lang w:val="en-GB"/>
        </w:rPr>
        <w:t>the current staffing plans</w:t>
      </w:r>
      <w:r w:rsidR="005B2DF8" w:rsidRPr="00E550E6">
        <w:rPr>
          <w:rFonts w:asciiTheme="majorHAnsi" w:hAnsiTheme="majorHAnsi"/>
          <w:color w:val="000000" w:themeColor="text1"/>
          <w:sz w:val="22"/>
          <w:szCs w:val="22"/>
          <w:lang w:val="en-GB"/>
        </w:rPr>
        <w:t xml:space="preserve"> and </w:t>
      </w:r>
      <w:r w:rsidR="00141B5C">
        <w:rPr>
          <w:rFonts w:asciiTheme="majorHAnsi" w:hAnsiTheme="majorHAnsi"/>
          <w:color w:val="000000" w:themeColor="text1"/>
          <w:sz w:val="22"/>
          <w:szCs w:val="22"/>
          <w:lang w:val="en-GB"/>
        </w:rPr>
        <w:t>the extent to which they</w:t>
      </w:r>
      <w:r w:rsidR="005B2DF8" w:rsidRPr="00E550E6">
        <w:rPr>
          <w:rFonts w:asciiTheme="majorHAnsi" w:hAnsiTheme="majorHAnsi"/>
          <w:color w:val="000000" w:themeColor="text1"/>
          <w:sz w:val="22"/>
          <w:szCs w:val="22"/>
          <w:lang w:val="en-GB"/>
        </w:rPr>
        <w:t xml:space="preserve"> </w:t>
      </w:r>
      <w:r w:rsidR="0024473D">
        <w:rPr>
          <w:rFonts w:asciiTheme="majorHAnsi" w:hAnsiTheme="majorHAnsi"/>
          <w:color w:val="000000" w:themeColor="text1"/>
          <w:sz w:val="22"/>
          <w:szCs w:val="22"/>
          <w:lang w:val="en-GB"/>
        </w:rPr>
        <w:t>take due account of the</w:t>
      </w:r>
      <w:r w:rsidR="005B2DF8" w:rsidRPr="00E550E6">
        <w:rPr>
          <w:rFonts w:asciiTheme="majorHAnsi" w:hAnsiTheme="majorHAnsi"/>
          <w:color w:val="000000" w:themeColor="text1"/>
          <w:sz w:val="22"/>
          <w:szCs w:val="22"/>
          <w:lang w:val="en-GB"/>
        </w:rPr>
        <w:t xml:space="preserve"> efficiency </w:t>
      </w:r>
      <w:r w:rsidR="00141B5C">
        <w:rPr>
          <w:rFonts w:asciiTheme="majorHAnsi" w:hAnsiTheme="majorHAnsi"/>
          <w:color w:val="000000" w:themeColor="text1"/>
          <w:sz w:val="22"/>
          <w:szCs w:val="22"/>
          <w:lang w:val="en-GB"/>
        </w:rPr>
        <w:t xml:space="preserve">and cost-effectiveness </w:t>
      </w:r>
      <w:r w:rsidR="005B2DF8" w:rsidRPr="00E550E6">
        <w:rPr>
          <w:rFonts w:asciiTheme="majorHAnsi" w:hAnsiTheme="majorHAnsi"/>
          <w:color w:val="000000" w:themeColor="text1"/>
          <w:sz w:val="22"/>
          <w:szCs w:val="22"/>
          <w:lang w:val="en-GB"/>
        </w:rPr>
        <w:t xml:space="preserve">of public administration. </w:t>
      </w:r>
      <w:r w:rsidR="00BF4F6E">
        <w:rPr>
          <w:rFonts w:asciiTheme="majorHAnsi" w:hAnsiTheme="majorHAnsi"/>
          <w:color w:val="000000" w:themeColor="text1"/>
          <w:sz w:val="22"/>
          <w:szCs w:val="22"/>
          <w:lang w:val="en-GB"/>
        </w:rPr>
        <w:t>Here, too, the abovementioned</w:t>
      </w:r>
      <w:r w:rsidR="005B2DF8" w:rsidRPr="00E550E6">
        <w:rPr>
          <w:rFonts w:asciiTheme="majorHAnsi" w:hAnsiTheme="majorHAnsi"/>
          <w:color w:val="000000" w:themeColor="text1"/>
          <w:sz w:val="22"/>
          <w:szCs w:val="22"/>
          <w:lang w:val="en-GB"/>
        </w:rPr>
        <w:t xml:space="preserve"> audit report on employment in public administration </w:t>
      </w:r>
      <w:r w:rsidR="00BF4F6E">
        <w:rPr>
          <w:rFonts w:asciiTheme="majorHAnsi" w:hAnsiTheme="majorHAnsi"/>
          <w:color w:val="000000" w:themeColor="text1"/>
          <w:sz w:val="22"/>
          <w:szCs w:val="22"/>
          <w:lang w:val="en-GB"/>
        </w:rPr>
        <w:t>arrived at</w:t>
      </w:r>
      <w:r w:rsidR="005B2DF8" w:rsidRPr="00E550E6">
        <w:rPr>
          <w:rFonts w:asciiTheme="majorHAnsi" w:hAnsiTheme="majorHAnsi"/>
          <w:color w:val="000000" w:themeColor="text1"/>
          <w:sz w:val="22"/>
          <w:szCs w:val="22"/>
          <w:lang w:val="en-GB"/>
        </w:rPr>
        <w:t xml:space="preserve"> similar conclusions</w:t>
      </w:r>
      <w:r w:rsidR="00BF4F6E">
        <w:rPr>
          <w:rFonts w:asciiTheme="majorHAnsi" w:hAnsiTheme="majorHAnsi"/>
          <w:color w:val="000000" w:themeColor="text1"/>
          <w:sz w:val="22"/>
          <w:szCs w:val="22"/>
          <w:lang w:val="en-GB"/>
        </w:rPr>
        <w:t xml:space="preserve">. Particularly notable and noteworthy is the </w:t>
      </w:r>
      <w:r w:rsidR="005B2DF8" w:rsidRPr="00E550E6">
        <w:rPr>
          <w:rFonts w:asciiTheme="majorHAnsi" w:hAnsiTheme="majorHAnsi"/>
          <w:color w:val="000000" w:themeColor="text1"/>
          <w:sz w:val="22"/>
          <w:szCs w:val="22"/>
          <w:lang w:val="en-GB"/>
        </w:rPr>
        <w:t xml:space="preserve">following </w:t>
      </w:r>
      <w:r w:rsidR="00BF4F6E">
        <w:rPr>
          <w:rFonts w:asciiTheme="majorHAnsi" w:hAnsiTheme="majorHAnsi"/>
          <w:color w:val="000000" w:themeColor="text1"/>
          <w:sz w:val="22"/>
          <w:szCs w:val="22"/>
          <w:lang w:val="en-GB"/>
        </w:rPr>
        <w:t>observation</w:t>
      </w:r>
      <w:r w:rsidR="005B2DF8" w:rsidRPr="00E550E6">
        <w:rPr>
          <w:rFonts w:asciiTheme="majorHAnsi" w:hAnsiTheme="majorHAnsi"/>
          <w:color w:val="000000" w:themeColor="text1"/>
          <w:sz w:val="22"/>
          <w:szCs w:val="22"/>
          <w:lang w:val="en-GB"/>
        </w:rPr>
        <w:t xml:space="preserve">: </w:t>
      </w:r>
      <w:r w:rsidR="00BF4F6E">
        <w:rPr>
          <w:rFonts w:asciiTheme="majorHAnsi" w:hAnsiTheme="majorHAnsi"/>
          <w:color w:val="000000" w:themeColor="text1"/>
          <w:sz w:val="22"/>
          <w:szCs w:val="22"/>
          <w:lang w:val="en-GB"/>
        </w:rPr>
        <w:t>“</w:t>
      </w:r>
      <w:r w:rsidR="0090274F">
        <w:rPr>
          <w:rFonts w:asciiTheme="majorHAnsi" w:hAnsiTheme="majorHAnsi"/>
          <w:color w:val="000000" w:themeColor="text1"/>
          <w:sz w:val="22"/>
          <w:szCs w:val="22"/>
          <w:lang w:val="en-GB"/>
        </w:rPr>
        <w:t xml:space="preserve">The difference between </w:t>
      </w:r>
      <w:r w:rsidR="0090274F" w:rsidRPr="00E550E6">
        <w:rPr>
          <w:rFonts w:asciiTheme="majorHAnsi" w:hAnsiTheme="majorHAnsi"/>
          <w:color w:val="000000" w:themeColor="text1"/>
          <w:sz w:val="22"/>
          <w:szCs w:val="22"/>
          <w:lang w:val="en-GB"/>
        </w:rPr>
        <w:t xml:space="preserve">the number of </w:t>
      </w:r>
      <w:r w:rsidR="0090274F">
        <w:rPr>
          <w:rFonts w:asciiTheme="majorHAnsi" w:hAnsiTheme="majorHAnsi"/>
          <w:color w:val="000000" w:themeColor="text1"/>
          <w:sz w:val="22"/>
          <w:szCs w:val="22"/>
          <w:lang w:val="en-GB"/>
        </w:rPr>
        <w:t xml:space="preserve">positions envisaged under the staffing plans and the actual staffing levels </w:t>
      </w:r>
      <w:r w:rsidR="0090274F" w:rsidRPr="00E550E6">
        <w:rPr>
          <w:rFonts w:asciiTheme="majorHAnsi" w:hAnsiTheme="majorHAnsi"/>
          <w:color w:val="000000" w:themeColor="text1"/>
          <w:sz w:val="22"/>
          <w:szCs w:val="22"/>
          <w:lang w:val="en-GB"/>
        </w:rPr>
        <w:t xml:space="preserve">is </w:t>
      </w:r>
      <w:r w:rsidR="0090274F">
        <w:rPr>
          <w:rFonts w:asciiTheme="majorHAnsi" w:hAnsiTheme="majorHAnsi"/>
          <w:color w:val="000000" w:themeColor="text1"/>
          <w:sz w:val="22"/>
          <w:szCs w:val="22"/>
          <w:lang w:val="en-GB"/>
        </w:rPr>
        <w:t xml:space="preserve">found to be </w:t>
      </w:r>
      <w:r w:rsidR="0090274F" w:rsidRPr="00E550E6">
        <w:rPr>
          <w:rFonts w:asciiTheme="majorHAnsi" w:hAnsiTheme="majorHAnsi"/>
          <w:color w:val="000000" w:themeColor="text1"/>
          <w:sz w:val="22"/>
          <w:szCs w:val="22"/>
          <w:lang w:val="en-GB"/>
        </w:rPr>
        <w:t>several times higher</w:t>
      </w:r>
      <w:r w:rsidR="0090274F">
        <w:rPr>
          <w:rFonts w:asciiTheme="majorHAnsi" w:hAnsiTheme="majorHAnsi"/>
          <w:color w:val="000000" w:themeColor="text1"/>
          <w:sz w:val="22"/>
          <w:szCs w:val="22"/>
          <w:lang w:val="en-GB"/>
        </w:rPr>
        <w:t xml:space="preserve"> than</w:t>
      </w:r>
      <w:r w:rsidR="005B2DF8" w:rsidRPr="00E550E6">
        <w:rPr>
          <w:rFonts w:asciiTheme="majorHAnsi" w:hAnsiTheme="majorHAnsi"/>
          <w:color w:val="000000" w:themeColor="text1"/>
          <w:sz w:val="22"/>
          <w:szCs w:val="22"/>
          <w:lang w:val="en-GB"/>
        </w:rPr>
        <w:t xml:space="preserve"> the defined maximum </w:t>
      </w:r>
      <w:r w:rsidR="0090274F">
        <w:rPr>
          <w:rFonts w:asciiTheme="majorHAnsi" w:hAnsiTheme="majorHAnsi"/>
          <w:color w:val="000000" w:themeColor="text1"/>
          <w:sz w:val="22"/>
          <w:szCs w:val="22"/>
          <w:lang w:val="en-GB"/>
        </w:rPr>
        <w:t xml:space="preserve">difference of </w:t>
      </w:r>
      <w:r w:rsidR="005B2DF8" w:rsidRPr="00E550E6">
        <w:rPr>
          <w:rFonts w:asciiTheme="majorHAnsi" w:hAnsiTheme="majorHAnsi"/>
          <w:color w:val="000000" w:themeColor="text1"/>
          <w:sz w:val="22"/>
          <w:szCs w:val="22"/>
          <w:lang w:val="en-GB"/>
        </w:rPr>
        <w:t xml:space="preserve">5%. </w:t>
      </w:r>
      <w:r w:rsidR="00BF4F6E">
        <w:rPr>
          <w:rFonts w:asciiTheme="majorHAnsi" w:hAnsiTheme="majorHAnsi"/>
          <w:color w:val="000000" w:themeColor="text1"/>
          <w:sz w:val="22"/>
          <w:szCs w:val="22"/>
          <w:lang w:val="en-GB"/>
        </w:rPr>
        <w:t>This</w:t>
      </w:r>
      <w:r w:rsidR="005B2DF8" w:rsidRPr="00E550E6">
        <w:rPr>
          <w:rFonts w:asciiTheme="majorHAnsi" w:hAnsiTheme="majorHAnsi"/>
          <w:color w:val="000000" w:themeColor="text1"/>
          <w:sz w:val="22"/>
          <w:szCs w:val="22"/>
          <w:lang w:val="en-GB"/>
        </w:rPr>
        <w:t xml:space="preserve"> may indicate</w:t>
      </w:r>
      <w:r w:rsidR="00BF4F6E">
        <w:rPr>
          <w:rFonts w:asciiTheme="majorHAnsi" w:hAnsiTheme="majorHAnsi"/>
          <w:color w:val="000000" w:themeColor="text1"/>
          <w:sz w:val="22"/>
          <w:szCs w:val="22"/>
          <w:lang w:val="en-GB"/>
        </w:rPr>
        <w:t>:</w:t>
      </w:r>
    </w:p>
    <w:p w:rsidR="009B4EED" w:rsidRPr="00E550E6" w:rsidRDefault="009B4EED" w:rsidP="00754472">
      <w:pPr>
        <w:jc w:val="both"/>
        <w:rPr>
          <w:rFonts w:asciiTheme="majorHAnsi" w:hAnsiTheme="majorHAnsi"/>
          <w:color w:val="000000" w:themeColor="text1"/>
          <w:sz w:val="22"/>
          <w:szCs w:val="22"/>
          <w:lang w:val="en-GB"/>
        </w:rPr>
      </w:pPr>
    </w:p>
    <w:p w:rsidR="005B2DF8" w:rsidRPr="00E550E6" w:rsidRDefault="00BF4F6E" w:rsidP="00754472">
      <w:pPr>
        <w:numPr>
          <w:ilvl w:val="0"/>
          <w:numId w:val="10"/>
        </w:num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 xml:space="preserve">either </w:t>
      </w:r>
      <w:r w:rsidR="0090274F">
        <w:rPr>
          <w:rFonts w:asciiTheme="majorHAnsi" w:hAnsiTheme="majorHAnsi"/>
          <w:color w:val="000000" w:themeColor="text1"/>
          <w:sz w:val="22"/>
          <w:szCs w:val="22"/>
          <w:lang w:val="en-GB"/>
        </w:rPr>
        <w:t>that the staffing plans are</w:t>
      </w:r>
      <w:r w:rsidR="005B2DF8" w:rsidRPr="00E550E6">
        <w:rPr>
          <w:rFonts w:asciiTheme="majorHAnsi" w:hAnsiTheme="majorHAnsi"/>
          <w:color w:val="000000" w:themeColor="text1"/>
          <w:sz w:val="22"/>
          <w:szCs w:val="22"/>
          <w:lang w:val="en-GB"/>
        </w:rPr>
        <w:t xml:space="preserve"> oversized </w:t>
      </w:r>
      <w:r w:rsidR="00F63158">
        <w:rPr>
          <w:rFonts w:asciiTheme="majorHAnsi" w:hAnsiTheme="majorHAnsi"/>
          <w:color w:val="000000" w:themeColor="text1"/>
          <w:sz w:val="22"/>
          <w:szCs w:val="22"/>
          <w:lang w:val="en-GB"/>
        </w:rPr>
        <w:t>relative</w:t>
      </w:r>
      <w:r w:rsidR="0090274F">
        <w:rPr>
          <w:rFonts w:asciiTheme="majorHAnsi" w:hAnsiTheme="majorHAnsi"/>
          <w:color w:val="000000" w:themeColor="text1"/>
          <w:sz w:val="22"/>
          <w:szCs w:val="22"/>
          <w:lang w:val="en-GB"/>
        </w:rPr>
        <w:t xml:space="preserve"> to</w:t>
      </w:r>
      <w:r w:rsidR="005B2DF8" w:rsidRPr="00E550E6">
        <w:rPr>
          <w:rFonts w:asciiTheme="majorHAnsi" w:hAnsiTheme="majorHAnsi"/>
          <w:color w:val="000000" w:themeColor="text1"/>
          <w:sz w:val="22"/>
          <w:szCs w:val="22"/>
          <w:lang w:val="en-GB"/>
        </w:rPr>
        <w:t xml:space="preserve"> the </w:t>
      </w:r>
      <w:r w:rsidR="0090274F">
        <w:rPr>
          <w:rFonts w:asciiTheme="majorHAnsi" w:hAnsiTheme="majorHAnsi"/>
          <w:color w:val="000000" w:themeColor="text1"/>
          <w:sz w:val="22"/>
          <w:szCs w:val="22"/>
          <w:lang w:val="en-GB"/>
        </w:rPr>
        <w:t>actual</w:t>
      </w:r>
      <w:r w:rsidR="005B2DF8" w:rsidRPr="00E550E6">
        <w:rPr>
          <w:rFonts w:asciiTheme="majorHAnsi" w:hAnsiTheme="majorHAnsi"/>
          <w:color w:val="000000" w:themeColor="text1"/>
          <w:sz w:val="22"/>
          <w:szCs w:val="22"/>
          <w:lang w:val="en-GB"/>
        </w:rPr>
        <w:t xml:space="preserve"> </w:t>
      </w:r>
      <w:r w:rsidR="00F63158">
        <w:rPr>
          <w:rFonts w:asciiTheme="majorHAnsi" w:hAnsiTheme="majorHAnsi"/>
          <w:color w:val="000000" w:themeColor="text1"/>
          <w:sz w:val="22"/>
          <w:szCs w:val="22"/>
          <w:lang w:val="en-GB"/>
        </w:rPr>
        <w:t xml:space="preserve">staffing </w:t>
      </w:r>
      <w:r w:rsidR="005B2DF8" w:rsidRPr="00E550E6">
        <w:rPr>
          <w:rFonts w:asciiTheme="majorHAnsi" w:hAnsiTheme="majorHAnsi"/>
          <w:color w:val="000000" w:themeColor="text1"/>
          <w:sz w:val="22"/>
          <w:szCs w:val="22"/>
          <w:lang w:val="en-GB"/>
        </w:rPr>
        <w:t xml:space="preserve">needs, </w:t>
      </w:r>
    </w:p>
    <w:p w:rsidR="005B2DF8" w:rsidRPr="00E550E6" w:rsidRDefault="00F63158" w:rsidP="00754472">
      <w:pPr>
        <w:numPr>
          <w:ilvl w:val="0"/>
          <w:numId w:val="10"/>
        </w:numPr>
        <w:jc w:val="both"/>
        <w:rPr>
          <w:rFonts w:asciiTheme="majorHAnsi" w:hAnsiTheme="majorHAnsi"/>
          <w:color w:val="000000" w:themeColor="text1"/>
          <w:sz w:val="22"/>
          <w:szCs w:val="22"/>
          <w:lang w:val="en-GB"/>
        </w:rPr>
      </w:pPr>
      <w:r w:rsidRPr="00E550E6">
        <w:rPr>
          <w:rFonts w:asciiTheme="majorHAnsi" w:hAnsiTheme="majorHAnsi"/>
          <w:color w:val="000000" w:themeColor="text1"/>
          <w:sz w:val="22"/>
          <w:szCs w:val="22"/>
          <w:lang w:val="en-GB"/>
        </w:rPr>
        <w:t xml:space="preserve">or </w:t>
      </w:r>
      <w:r>
        <w:rPr>
          <w:rFonts w:asciiTheme="majorHAnsi" w:hAnsiTheme="majorHAnsi"/>
          <w:color w:val="000000" w:themeColor="text1"/>
          <w:sz w:val="22"/>
          <w:szCs w:val="22"/>
          <w:lang w:val="en-GB"/>
        </w:rPr>
        <w:t xml:space="preserve">that the </w:t>
      </w:r>
      <w:r w:rsidR="005B2DF8" w:rsidRPr="00E550E6">
        <w:rPr>
          <w:rFonts w:asciiTheme="majorHAnsi" w:hAnsiTheme="majorHAnsi"/>
          <w:color w:val="000000" w:themeColor="text1"/>
          <w:sz w:val="22"/>
          <w:szCs w:val="22"/>
          <w:lang w:val="en-GB"/>
        </w:rPr>
        <w:t>duties</w:t>
      </w:r>
      <w:r>
        <w:rPr>
          <w:rFonts w:asciiTheme="majorHAnsi" w:hAnsiTheme="majorHAnsi"/>
          <w:color w:val="000000" w:themeColor="text1"/>
          <w:sz w:val="22"/>
          <w:szCs w:val="22"/>
          <w:lang w:val="en-GB"/>
        </w:rPr>
        <w:t xml:space="preserve"> are not performed</w:t>
      </w:r>
      <w:r w:rsidR="005B2DF8" w:rsidRPr="00E550E6">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as per</w:t>
      </w:r>
      <w:r w:rsidR="005B2DF8" w:rsidRPr="00E550E6">
        <w:rPr>
          <w:rFonts w:asciiTheme="majorHAnsi" w:hAnsiTheme="majorHAnsi"/>
          <w:color w:val="000000" w:themeColor="text1"/>
          <w:sz w:val="22"/>
          <w:szCs w:val="22"/>
          <w:lang w:val="en-GB"/>
        </w:rPr>
        <w:t xml:space="preserve"> the </w:t>
      </w:r>
      <w:r>
        <w:rPr>
          <w:rFonts w:asciiTheme="majorHAnsi" w:hAnsiTheme="majorHAnsi"/>
          <w:color w:val="000000" w:themeColor="text1"/>
          <w:sz w:val="22"/>
          <w:szCs w:val="22"/>
          <w:lang w:val="en-GB"/>
        </w:rPr>
        <w:t xml:space="preserve">envisaged </w:t>
      </w:r>
      <w:r w:rsidR="005B2DF8" w:rsidRPr="00E550E6">
        <w:rPr>
          <w:rFonts w:asciiTheme="majorHAnsi" w:hAnsiTheme="majorHAnsi"/>
          <w:color w:val="000000" w:themeColor="text1"/>
          <w:sz w:val="22"/>
          <w:szCs w:val="22"/>
          <w:lang w:val="en-GB"/>
        </w:rPr>
        <w:t xml:space="preserve">extent, quality and </w:t>
      </w:r>
      <w:r>
        <w:rPr>
          <w:rFonts w:asciiTheme="majorHAnsi" w:hAnsiTheme="majorHAnsi"/>
          <w:color w:val="000000" w:themeColor="text1"/>
          <w:sz w:val="22"/>
          <w:szCs w:val="22"/>
          <w:lang w:val="en-GB"/>
        </w:rPr>
        <w:t>timeframe</w:t>
      </w:r>
      <w:r w:rsidR="005B2DF8" w:rsidRPr="00E550E6">
        <w:rPr>
          <w:rFonts w:asciiTheme="majorHAnsi" w:hAnsiTheme="majorHAnsi"/>
          <w:color w:val="000000" w:themeColor="text1"/>
          <w:sz w:val="22"/>
          <w:szCs w:val="22"/>
          <w:lang w:val="en-GB"/>
        </w:rPr>
        <w:t>.</w:t>
      </w:r>
      <w:r>
        <w:rPr>
          <w:rFonts w:asciiTheme="majorHAnsi" w:hAnsiTheme="majorHAnsi"/>
          <w:color w:val="000000" w:themeColor="text1"/>
          <w:sz w:val="22"/>
          <w:szCs w:val="22"/>
          <w:lang w:val="en-GB"/>
        </w:rPr>
        <w:t>”</w:t>
      </w:r>
      <w:r w:rsidR="005B2DF8" w:rsidRPr="00E550E6">
        <w:rPr>
          <w:rFonts w:asciiTheme="majorHAnsi" w:hAnsiTheme="majorHAnsi"/>
          <w:color w:val="000000" w:themeColor="text1"/>
          <w:sz w:val="22"/>
          <w:szCs w:val="22"/>
          <w:vertAlign w:val="superscript"/>
          <w:lang w:val="en-GB"/>
        </w:rPr>
        <w:footnoteReference w:id="11"/>
      </w:r>
    </w:p>
    <w:p w:rsidR="00CB68C8" w:rsidRPr="00E550E6" w:rsidRDefault="00CB68C8" w:rsidP="00754472">
      <w:pPr>
        <w:jc w:val="both"/>
        <w:rPr>
          <w:rFonts w:asciiTheme="majorHAnsi" w:hAnsiTheme="majorHAnsi"/>
          <w:color w:val="000000" w:themeColor="text1"/>
          <w:sz w:val="22"/>
          <w:szCs w:val="22"/>
          <w:lang w:val="en-GB"/>
        </w:rPr>
      </w:pPr>
    </w:p>
    <w:p w:rsidR="009B4EED" w:rsidRPr="00F63158" w:rsidRDefault="002A219A" w:rsidP="009B4EED">
      <w:pPr>
        <w:jc w:val="both"/>
        <w:rPr>
          <w:rFonts w:asciiTheme="majorHAnsi" w:eastAsia="Calibri" w:hAnsiTheme="majorHAnsi" w:cs="Times New Roman"/>
          <w:i/>
          <w:sz w:val="22"/>
          <w:szCs w:val="22"/>
          <w:lang w:val="en-GB"/>
        </w:rPr>
      </w:pPr>
      <w:r w:rsidRPr="00F63158">
        <w:rPr>
          <w:rFonts w:asciiTheme="majorHAnsi" w:eastAsia="Calibri" w:hAnsiTheme="majorHAnsi" w:cs="Times New Roman"/>
          <w:b/>
          <w:i/>
          <w:sz w:val="22"/>
          <w:szCs w:val="22"/>
          <w:lang w:val="en-GB"/>
        </w:rPr>
        <w:t xml:space="preserve">Conclusion: </w:t>
      </w:r>
      <w:r w:rsidR="00F63158">
        <w:rPr>
          <w:rFonts w:asciiTheme="majorHAnsi" w:eastAsia="Calibri" w:hAnsiTheme="majorHAnsi" w:cs="Times New Roman"/>
          <w:i/>
          <w:sz w:val="22"/>
          <w:szCs w:val="22"/>
          <w:lang w:val="en-GB"/>
        </w:rPr>
        <w:t>There are a</w:t>
      </w:r>
      <w:r w:rsidR="009B4EED" w:rsidRPr="00F63158">
        <w:rPr>
          <w:rFonts w:asciiTheme="majorHAnsi" w:eastAsia="Calibri" w:hAnsiTheme="majorHAnsi" w:cs="Times New Roman"/>
          <w:i/>
          <w:sz w:val="22"/>
          <w:szCs w:val="22"/>
          <w:lang w:val="en-GB"/>
        </w:rPr>
        <w:t xml:space="preserve"> worrying</w:t>
      </w:r>
      <w:r w:rsidR="00F63158">
        <w:rPr>
          <w:rFonts w:asciiTheme="majorHAnsi" w:eastAsia="Calibri" w:hAnsiTheme="majorHAnsi" w:cs="Times New Roman"/>
          <w:i/>
          <w:sz w:val="22"/>
          <w:szCs w:val="22"/>
          <w:lang w:val="en-GB"/>
        </w:rPr>
        <w:t>ly large number of vacant positions</w:t>
      </w:r>
      <w:r w:rsidR="009B4EED" w:rsidRPr="00F63158">
        <w:rPr>
          <w:rFonts w:asciiTheme="majorHAnsi" w:eastAsia="Calibri" w:hAnsiTheme="majorHAnsi" w:cs="Times New Roman"/>
          <w:i/>
          <w:sz w:val="22"/>
          <w:szCs w:val="22"/>
          <w:lang w:val="en-GB"/>
        </w:rPr>
        <w:t xml:space="preserve">, </w:t>
      </w:r>
      <w:r w:rsidR="00A05E70">
        <w:rPr>
          <w:rFonts w:asciiTheme="majorHAnsi" w:eastAsia="Calibri" w:hAnsiTheme="majorHAnsi" w:cs="Times New Roman"/>
          <w:i/>
          <w:sz w:val="22"/>
          <w:szCs w:val="22"/>
          <w:lang w:val="en-GB"/>
        </w:rPr>
        <w:t>which suggests</w:t>
      </w:r>
      <w:r w:rsidR="00F63158">
        <w:rPr>
          <w:rFonts w:asciiTheme="majorHAnsi" w:eastAsia="Calibri" w:hAnsiTheme="majorHAnsi" w:cs="Times New Roman"/>
          <w:i/>
          <w:sz w:val="22"/>
          <w:szCs w:val="22"/>
          <w:lang w:val="en-GB"/>
        </w:rPr>
        <w:t xml:space="preserve"> </w:t>
      </w:r>
      <w:r w:rsidR="009B4EED" w:rsidRPr="00F63158">
        <w:rPr>
          <w:rFonts w:asciiTheme="majorHAnsi" w:eastAsia="Calibri" w:hAnsiTheme="majorHAnsi" w:cs="Times New Roman"/>
          <w:i/>
          <w:sz w:val="22"/>
          <w:szCs w:val="22"/>
          <w:lang w:val="en-GB"/>
        </w:rPr>
        <w:t xml:space="preserve">that the </w:t>
      </w:r>
      <w:r w:rsidR="00F63158">
        <w:rPr>
          <w:rFonts w:asciiTheme="majorHAnsi" w:eastAsia="Calibri" w:hAnsiTheme="majorHAnsi" w:cs="Times New Roman"/>
          <w:i/>
          <w:sz w:val="22"/>
          <w:szCs w:val="22"/>
          <w:lang w:val="en-GB"/>
        </w:rPr>
        <w:t>staffing plans</w:t>
      </w:r>
      <w:r w:rsidR="009B4EED" w:rsidRPr="00F63158">
        <w:rPr>
          <w:rFonts w:asciiTheme="majorHAnsi" w:eastAsia="Calibri" w:hAnsiTheme="majorHAnsi" w:cs="Times New Roman"/>
          <w:i/>
          <w:sz w:val="22"/>
          <w:szCs w:val="22"/>
          <w:lang w:val="en-GB"/>
        </w:rPr>
        <w:t xml:space="preserve"> as medium-term human resources planning documents are inadequate</w:t>
      </w:r>
      <w:r w:rsidR="0002490E">
        <w:rPr>
          <w:rFonts w:asciiTheme="majorHAnsi" w:eastAsia="Calibri" w:hAnsiTheme="majorHAnsi" w:cs="Times New Roman"/>
          <w:i/>
          <w:sz w:val="22"/>
          <w:szCs w:val="22"/>
          <w:lang w:val="en-GB"/>
        </w:rPr>
        <w:t xml:space="preserve"> and</w:t>
      </w:r>
      <w:r w:rsidR="009B4EED" w:rsidRPr="00F63158">
        <w:rPr>
          <w:rFonts w:asciiTheme="majorHAnsi" w:eastAsia="Calibri" w:hAnsiTheme="majorHAnsi" w:cs="Times New Roman"/>
          <w:i/>
          <w:sz w:val="22"/>
          <w:szCs w:val="22"/>
          <w:lang w:val="en-GB"/>
        </w:rPr>
        <w:t xml:space="preserve"> of dubious quality</w:t>
      </w:r>
      <w:r w:rsidR="00F63158">
        <w:rPr>
          <w:rFonts w:asciiTheme="majorHAnsi" w:eastAsia="Calibri" w:hAnsiTheme="majorHAnsi" w:cs="Times New Roman"/>
          <w:i/>
          <w:sz w:val="22"/>
          <w:szCs w:val="22"/>
          <w:lang w:val="en-GB"/>
        </w:rPr>
        <w:t>,</w:t>
      </w:r>
      <w:r w:rsidR="009B4EED" w:rsidRPr="00F63158">
        <w:rPr>
          <w:rFonts w:asciiTheme="majorHAnsi" w:eastAsia="Calibri" w:hAnsiTheme="majorHAnsi" w:cs="Times New Roman"/>
          <w:i/>
          <w:sz w:val="22"/>
          <w:szCs w:val="22"/>
          <w:lang w:val="en-GB"/>
        </w:rPr>
        <w:t xml:space="preserve"> </w:t>
      </w:r>
      <w:r w:rsidR="00A05E70">
        <w:rPr>
          <w:rFonts w:asciiTheme="majorHAnsi" w:eastAsia="Calibri" w:hAnsiTheme="majorHAnsi" w:cs="Times New Roman"/>
          <w:i/>
          <w:sz w:val="22"/>
          <w:szCs w:val="22"/>
          <w:lang w:val="en-GB"/>
        </w:rPr>
        <w:t>as well as</w:t>
      </w:r>
      <w:r w:rsidR="009B4EED" w:rsidRPr="00F63158">
        <w:rPr>
          <w:rFonts w:asciiTheme="majorHAnsi" w:eastAsia="Calibri" w:hAnsiTheme="majorHAnsi" w:cs="Times New Roman"/>
          <w:i/>
          <w:sz w:val="22"/>
          <w:szCs w:val="22"/>
          <w:lang w:val="en-GB"/>
        </w:rPr>
        <w:t xml:space="preserve"> that the planning </w:t>
      </w:r>
      <w:r w:rsidR="00F63158">
        <w:rPr>
          <w:rFonts w:asciiTheme="majorHAnsi" w:eastAsia="Calibri" w:hAnsiTheme="majorHAnsi" w:cs="Times New Roman"/>
          <w:i/>
          <w:sz w:val="22"/>
          <w:szCs w:val="22"/>
          <w:lang w:val="en-GB"/>
        </w:rPr>
        <w:t xml:space="preserve">is not done in </w:t>
      </w:r>
      <w:r w:rsidR="0002490E">
        <w:rPr>
          <w:rFonts w:asciiTheme="majorHAnsi" w:eastAsia="Calibri" w:hAnsiTheme="majorHAnsi" w:cs="Times New Roman"/>
          <w:i/>
          <w:sz w:val="22"/>
          <w:szCs w:val="22"/>
          <w:lang w:val="en-GB"/>
        </w:rPr>
        <w:t>keeping</w:t>
      </w:r>
      <w:r w:rsidR="00F63158">
        <w:rPr>
          <w:rFonts w:asciiTheme="majorHAnsi" w:eastAsia="Calibri" w:hAnsiTheme="majorHAnsi" w:cs="Times New Roman"/>
          <w:i/>
          <w:sz w:val="22"/>
          <w:szCs w:val="22"/>
          <w:lang w:val="en-GB"/>
        </w:rPr>
        <w:t xml:space="preserve"> with</w:t>
      </w:r>
      <w:r w:rsidR="009B4EED" w:rsidRPr="00F63158">
        <w:rPr>
          <w:rFonts w:asciiTheme="majorHAnsi" w:eastAsia="Calibri" w:hAnsiTheme="majorHAnsi" w:cs="Times New Roman"/>
          <w:i/>
          <w:sz w:val="22"/>
          <w:szCs w:val="22"/>
          <w:lang w:val="en-GB"/>
        </w:rPr>
        <w:t xml:space="preserve"> the principles of efficiency and effectiveness and the </w:t>
      </w:r>
      <w:r w:rsidR="0002490E">
        <w:rPr>
          <w:rFonts w:asciiTheme="majorHAnsi" w:eastAsia="Calibri" w:hAnsiTheme="majorHAnsi" w:cs="Times New Roman"/>
          <w:i/>
          <w:sz w:val="22"/>
          <w:szCs w:val="22"/>
          <w:lang w:val="en-GB"/>
        </w:rPr>
        <w:t>use</w:t>
      </w:r>
      <w:r w:rsidR="009B4EED" w:rsidRPr="00F63158">
        <w:rPr>
          <w:rFonts w:asciiTheme="majorHAnsi" w:eastAsia="Calibri" w:hAnsiTheme="majorHAnsi" w:cs="Times New Roman"/>
          <w:i/>
          <w:sz w:val="22"/>
          <w:szCs w:val="22"/>
          <w:lang w:val="en-GB"/>
        </w:rPr>
        <w:t xml:space="preserve"> of the existing workforce. The needs </w:t>
      </w:r>
      <w:r w:rsidR="0002490E">
        <w:rPr>
          <w:rFonts w:asciiTheme="majorHAnsi" w:eastAsia="Calibri" w:hAnsiTheme="majorHAnsi" w:cs="Times New Roman"/>
          <w:i/>
          <w:sz w:val="22"/>
          <w:szCs w:val="22"/>
          <w:lang w:val="en-GB"/>
        </w:rPr>
        <w:t>arising from</w:t>
      </w:r>
      <w:r w:rsidR="009B4EED" w:rsidRPr="00F63158">
        <w:rPr>
          <w:rFonts w:asciiTheme="majorHAnsi" w:eastAsia="Calibri" w:hAnsiTheme="majorHAnsi" w:cs="Times New Roman"/>
          <w:i/>
          <w:sz w:val="22"/>
          <w:szCs w:val="22"/>
          <w:lang w:val="en-GB"/>
        </w:rPr>
        <w:t xml:space="preserve"> new work assignments are </w:t>
      </w:r>
      <w:r w:rsidR="00A05E70">
        <w:rPr>
          <w:rFonts w:asciiTheme="majorHAnsi" w:eastAsia="Calibri" w:hAnsiTheme="majorHAnsi" w:cs="Times New Roman"/>
          <w:i/>
          <w:sz w:val="22"/>
          <w:szCs w:val="22"/>
          <w:lang w:val="en-GB"/>
        </w:rPr>
        <w:t xml:space="preserve">addressed </w:t>
      </w:r>
      <w:r w:rsidR="0002490E" w:rsidRPr="00F63158">
        <w:rPr>
          <w:rFonts w:asciiTheme="majorHAnsi" w:eastAsia="Calibri" w:hAnsiTheme="majorHAnsi" w:cs="Times New Roman"/>
          <w:i/>
          <w:sz w:val="22"/>
          <w:szCs w:val="22"/>
          <w:lang w:val="en-GB"/>
        </w:rPr>
        <w:t xml:space="preserve">in the existing </w:t>
      </w:r>
      <w:r w:rsidR="0002490E">
        <w:rPr>
          <w:rFonts w:asciiTheme="majorHAnsi" w:eastAsia="Calibri" w:hAnsiTheme="majorHAnsi" w:cs="Times New Roman"/>
          <w:i/>
          <w:sz w:val="22"/>
          <w:szCs w:val="22"/>
          <w:lang w:val="en-GB"/>
        </w:rPr>
        <w:t>HR</w:t>
      </w:r>
      <w:r w:rsidR="0002490E" w:rsidRPr="00F63158">
        <w:rPr>
          <w:rFonts w:asciiTheme="majorHAnsi" w:eastAsia="Calibri" w:hAnsiTheme="majorHAnsi" w:cs="Times New Roman"/>
          <w:i/>
          <w:sz w:val="22"/>
          <w:szCs w:val="22"/>
          <w:lang w:val="en-GB"/>
        </w:rPr>
        <w:t xml:space="preserve"> planning system </w:t>
      </w:r>
      <w:r w:rsidR="00B61B60">
        <w:rPr>
          <w:rFonts w:asciiTheme="majorHAnsi" w:eastAsia="Calibri" w:hAnsiTheme="majorHAnsi" w:cs="Times New Roman"/>
          <w:i/>
          <w:sz w:val="22"/>
          <w:szCs w:val="22"/>
          <w:lang w:val="en-GB"/>
        </w:rPr>
        <w:t xml:space="preserve">by </w:t>
      </w:r>
      <w:r w:rsidR="00DC0D2D">
        <w:rPr>
          <w:rFonts w:asciiTheme="majorHAnsi" w:eastAsia="Calibri" w:hAnsiTheme="majorHAnsi" w:cs="Times New Roman"/>
          <w:i/>
          <w:sz w:val="22"/>
          <w:szCs w:val="22"/>
          <w:lang w:val="en-GB"/>
        </w:rPr>
        <w:t>making provisions for</w:t>
      </w:r>
      <w:r w:rsidR="009B4EED" w:rsidRPr="00F63158">
        <w:rPr>
          <w:rFonts w:asciiTheme="majorHAnsi" w:eastAsia="Calibri" w:hAnsiTheme="majorHAnsi" w:cs="Times New Roman"/>
          <w:i/>
          <w:sz w:val="22"/>
          <w:szCs w:val="22"/>
          <w:lang w:val="en-GB"/>
        </w:rPr>
        <w:t xml:space="preserve"> new </w:t>
      </w:r>
      <w:r w:rsidR="00A05E70">
        <w:rPr>
          <w:rFonts w:asciiTheme="majorHAnsi" w:eastAsia="Calibri" w:hAnsiTheme="majorHAnsi" w:cs="Times New Roman"/>
          <w:i/>
          <w:sz w:val="22"/>
          <w:szCs w:val="22"/>
          <w:lang w:val="en-GB"/>
        </w:rPr>
        <w:t>positions</w:t>
      </w:r>
      <w:r w:rsidR="009B4EED" w:rsidRPr="00F63158">
        <w:rPr>
          <w:rFonts w:asciiTheme="majorHAnsi" w:eastAsia="Calibri" w:hAnsiTheme="majorHAnsi" w:cs="Times New Roman"/>
          <w:i/>
          <w:sz w:val="22"/>
          <w:szCs w:val="22"/>
          <w:lang w:val="en-GB"/>
        </w:rPr>
        <w:t xml:space="preserve">, which then </w:t>
      </w:r>
      <w:r w:rsidRPr="00F63158">
        <w:rPr>
          <w:rFonts w:asciiTheme="majorHAnsi" w:eastAsia="Calibri" w:hAnsiTheme="majorHAnsi" w:cs="Times New Roman"/>
          <w:i/>
          <w:sz w:val="22"/>
          <w:szCs w:val="22"/>
          <w:lang w:val="en-GB"/>
        </w:rPr>
        <w:t>cannot</w:t>
      </w:r>
      <w:r w:rsidR="009B4EED" w:rsidRPr="00F63158">
        <w:rPr>
          <w:rFonts w:asciiTheme="majorHAnsi" w:eastAsia="Calibri" w:hAnsiTheme="majorHAnsi" w:cs="Times New Roman"/>
          <w:i/>
          <w:sz w:val="22"/>
          <w:szCs w:val="22"/>
          <w:lang w:val="en-GB"/>
        </w:rPr>
        <w:t xml:space="preserve"> be filled. There is no practice of long-term planning and </w:t>
      </w:r>
      <w:r w:rsidR="00B61B60">
        <w:rPr>
          <w:rFonts w:asciiTheme="majorHAnsi" w:eastAsia="Calibri" w:hAnsiTheme="majorHAnsi" w:cs="Times New Roman"/>
          <w:i/>
          <w:sz w:val="22"/>
          <w:szCs w:val="22"/>
          <w:lang w:val="en-GB"/>
        </w:rPr>
        <w:t xml:space="preserve">no </w:t>
      </w:r>
      <w:r w:rsidR="009B4EED" w:rsidRPr="00F63158">
        <w:rPr>
          <w:rFonts w:asciiTheme="majorHAnsi" w:eastAsia="Calibri" w:hAnsiTheme="majorHAnsi" w:cs="Times New Roman"/>
          <w:i/>
          <w:sz w:val="22"/>
          <w:szCs w:val="22"/>
          <w:lang w:val="en-GB"/>
        </w:rPr>
        <w:t xml:space="preserve">strategic documents and policy frameworks with which </w:t>
      </w:r>
      <w:r w:rsidR="00A05E70">
        <w:rPr>
          <w:rFonts w:asciiTheme="majorHAnsi" w:eastAsia="Calibri" w:hAnsiTheme="majorHAnsi" w:cs="Times New Roman"/>
          <w:i/>
          <w:sz w:val="22"/>
          <w:szCs w:val="22"/>
          <w:lang w:val="en-GB"/>
        </w:rPr>
        <w:t>the staffing plans could be compared</w:t>
      </w:r>
      <w:r w:rsidR="00B61B60">
        <w:rPr>
          <w:rFonts w:asciiTheme="majorHAnsi" w:eastAsia="Calibri" w:hAnsiTheme="majorHAnsi" w:cs="Times New Roman"/>
          <w:i/>
          <w:sz w:val="22"/>
          <w:szCs w:val="22"/>
          <w:lang w:val="en-GB"/>
        </w:rPr>
        <w:t>. Furthermore,</w:t>
      </w:r>
      <w:r w:rsidR="00A05E70">
        <w:rPr>
          <w:rFonts w:asciiTheme="majorHAnsi" w:eastAsia="Calibri" w:hAnsiTheme="majorHAnsi" w:cs="Times New Roman"/>
          <w:i/>
          <w:sz w:val="22"/>
          <w:szCs w:val="22"/>
          <w:lang w:val="en-GB"/>
        </w:rPr>
        <w:t xml:space="preserve"> no </w:t>
      </w:r>
      <w:r w:rsidR="00B61B60">
        <w:rPr>
          <w:rFonts w:asciiTheme="majorHAnsi" w:eastAsia="Calibri" w:hAnsiTheme="majorHAnsi" w:cs="Times New Roman"/>
          <w:i/>
          <w:sz w:val="22"/>
          <w:szCs w:val="22"/>
          <w:lang w:val="en-GB"/>
        </w:rPr>
        <w:t>routine reviews of</w:t>
      </w:r>
      <w:r w:rsidR="009B4EED" w:rsidRPr="00F63158">
        <w:rPr>
          <w:rFonts w:asciiTheme="majorHAnsi" w:eastAsia="Calibri" w:hAnsiTheme="majorHAnsi" w:cs="Times New Roman"/>
          <w:i/>
          <w:sz w:val="22"/>
          <w:szCs w:val="22"/>
          <w:lang w:val="en-GB"/>
        </w:rPr>
        <w:t xml:space="preserve"> the existing </w:t>
      </w:r>
      <w:r w:rsidR="00A05E70" w:rsidRPr="00F63158">
        <w:rPr>
          <w:rFonts w:asciiTheme="majorHAnsi" w:eastAsia="Calibri" w:hAnsiTheme="majorHAnsi" w:cs="Times New Roman"/>
          <w:i/>
          <w:sz w:val="22"/>
          <w:szCs w:val="22"/>
          <w:lang w:val="en-GB"/>
        </w:rPr>
        <w:t xml:space="preserve">planning </w:t>
      </w:r>
      <w:r w:rsidR="009B4EED" w:rsidRPr="00F63158">
        <w:rPr>
          <w:rFonts w:asciiTheme="majorHAnsi" w:eastAsia="Calibri" w:hAnsiTheme="majorHAnsi" w:cs="Times New Roman"/>
          <w:i/>
          <w:sz w:val="22"/>
          <w:szCs w:val="22"/>
          <w:lang w:val="en-GB"/>
        </w:rPr>
        <w:t>practice</w:t>
      </w:r>
      <w:r w:rsidR="00A05E70">
        <w:rPr>
          <w:rFonts w:asciiTheme="majorHAnsi" w:eastAsia="Calibri" w:hAnsiTheme="majorHAnsi" w:cs="Times New Roman"/>
          <w:i/>
          <w:sz w:val="22"/>
          <w:szCs w:val="22"/>
          <w:lang w:val="en-GB"/>
        </w:rPr>
        <w:t xml:space="preserve">s </w:t>
      </w:r>
      <w:r w:rsidR="00B61B60">
        <w:rPr>
          <w:rFonts w:asciiTheme="majorHAnsi" w:eastAsia="Calibri" w:hAnsiTheme="majorHAnsi" w:cs="Times New Roman"/>
          <w:i/>
          <w:sz w:val="22"/>
          <w:szCs w:val="22"/>
          <w:lang w:val="en-GB"/>
        </w:rPr>
        <w:t xml:space="preserve">are undertaken with the aim of </w:t>
      </w:r>
      <w:r w:rsidR="00A05E70">
        <w:rPr>
          <w:rFonts w:asciiTheme="majorHAnsi" w:eastAsia="Calibri" w:hAnsiTheme="majorHAnsi" w:cs="Times New Roman"/>
          <w:i/>
          <w:sz w:val="22"/>
          <w:szCs w:val="22"/>
          <w:lang w:val="en-GB"/>
        </w:rPr>
        <w:t>identify</w:t>
      </w:r>
      <w:r w:rsidR="00B61B60">
        <w:rPr>
          <w:rFonts w:asciiTheme="majorHAnsi" w:eastAsia="Calibri" w:hAnsiTheme="majorHAnsi" w:cs="Times New Roman"/>
          <w:i/>
          <w:sz w:val="22"/>
          <w:szCs w:val="22"/>
          <w:lang w:val="en-GB"/>
        </w:rPr>
        <w:t>ing</w:t>
      </w:r>
      <w:r w:rsidR="009B4EED" w:rsidRPr="00F63158">
        <w:rPr>
          <w:rFonts w:asciiTheme="majorHAnsi" w:eastAsia="Calibri" w:hAnsiTheme="majorHAnsi" w:cs="Times New Roman"/>
          <w:i/>
          <w:sz w:val="22"/>
          <w:szCs w:val="22"/>
          <w:lang w:val="en-GB"/>
        </w:rPr>
        <w:t xml:space="preserve"> deficiencies and </w:t>
      </w:r>
      <w:r w:rsidR="00A05E70">
        <w:rPr>
          <w:rFonts w:asciiTheme="majorHAnsi" w:eastAsia="Calibri" w:hAnsiTheme="majorHAnsi" w:cs="Times New Roman"/>
          <w:i/>
          <w:sz w:val="22"/>
          <w:szCs w:val="22"/>
          <w:lang w:val="en-GB"/>
        </w:rPr>
        <w:t>tak</w:t>
      </w:r>
      <w:r w:rsidR="00B61B60">
        <w:rPr>
          <w:rFonts w:asciiTheme="majorHAnsi" w:eastAsia="Calibri" w:hAnsiTheme="majorHAnsi" w:cs="Times New Roman"/>
          <w:i/>
          <w:sz w:val="22"/>
          <w:szCs w:val="22"/>
          <w:lang w:val="en-GB"/>
        </w:rPr>
        <w:t>ing</w:t>
      </w:r>
      <w:r w:rsidR="00A05E70">
        <w:rPr>
          <w:rFonts w:asciiTheme="majorHAnsi" w:eastAsia="Calibri" w:hAnsiTheme="majorHAnsi" w:cs="Times New Roman"/>
          <w:i/>
          <w:sz w:val="22"/>
          <w:szCs w:val="22"/>
          <w:lang w:val="en-GB"/>
        </w:rPr>
        <w:t xml:space="preserve"> </w:t>
      </w:r>
      <w:r w:rsidR="009B4EED" w:rsidRPr="00F63158">
        <w:rPr>
          <w:rFonts w:asciiTheme="majorHAnsi" w:eastAsia="Calibri" w:hAnsiTheme="majorHAnsi" w:cs="Times New Roman"/>
          <w:i/>
          <w:sz w:val="22"/>
          <w:szCs w:val="22"/>
          <w:lang w:val="en-GB"/>
        </w:rPr>
        <w:t>an integrated approach to personnel policy based on general and agreed</w:t>
      </w:r>
      <w:r w:rsidR="00B61B60">
        <w:rPr>
          <w:rFonts w:asciiTheme="majorHAnsi" w:eastAsia="Calibri" w:hAnsiTheme="majorHAnsi" w:cs="Times New Roman"/>
          <w:i/>
          <w:sz w:val="22"/>
          <w:szCs w:val="22"/>
          <w:lang w:val="en-GB"/>
        </w:rPr>
        <w:t>-upon</w:t>
      </w:r>
      <w:r w:rsidR="009B4EED" w:rsidRPr="00F63158">
        <w:rPr>
          <w:rFonts w:asciiTheme="majorHAnsi" w:eastAsia="Calibri" w:hAnsiTheme="majorHAnsi" w:cs="Times New Roman"/>
          <w:i/>
          <w:sz w:val="22"/>
          <w:szCs w:val="22"/>
          <w:lang w:val="en-GB"/>
        </w:rPr>
        <w:t xml:space="preserve"> individual goals.</w:t>
      </w:r>
    </w:p>
    <w:p w:rsidR="009B4EED" w:rsidRPr="00F63158" w:rsidRDefault="009B4EED" w:rsidP="009B4EED">
      <w:pPr>
        <w:jc w:val="both"/>
        <w:rPr>
          <w:rFonts w:asciiTheme="majorHAnsi" w:eastAsia="Calibri" w:hAnsiTheme="majorHAnsi" w:cs="Times New Roman"/>
          <w:i/>
          <w:sz w:val="22"/>
          <w:szCs w:val="22"/>
          <w:lang w:val="en-GB"/>
        </w:rPr>
      </w:pPr>
    </w:p>
    <w:p w:rsidR="009B4EED" w:rsidRPr="00E550E6" w:rsidRDefault="002A219A" w:rsidP="009B4EED">
      <w:pPr>
        <w:jc w:val="both"/>
        <w:rPr>
          <w:rFonts w:asciiTheme="majorHAnsi" w:eastAsia="Calibri" w:hAnsiTheme="majorHAnsi" w:cs="Times New Roman"/>
          <w:i/>
          <w:sz w:val="22"/>
          <w:szCs w:val="22"/>
          <w:lang w:val="en-GB"/>
        </w:rPr>
      </w:pPr>
      <w:r w:rsidRPr="00F63158">
        <w:rPr>
          <w:rFonts w:asciiTheme="majorHAnsi" w:eastAsia="Calibri" w:hAnsiTheme="majorHAnsi" w:cs="Times New Roman"/>
          <w:b/>
          <w:i/>
          <w:sz w:val="22"/>
          <w:szCs w:val="22"/>
          <w:lang w:val="en-GB"/>
        </w:rPr>
        <w:t xml:space="preserve">Recommendation: </w:t>
      </w:r>
      <w:r w:rsidR="00DC0D2D">
        <w:rPr>
          <w:rFonts w:asciiTheme="majorHAnsi" w:eastAsia="Calibri" w:hAnsiTheme="majorHAnsi" w:cs="Times New Roman"/>
          <w:i/>
          <w:sz w:val="22"/>
          <w:szCs w:val="22"/>
          <w:lang w:val="en-GB"/>
        </w:rPr>
        <w:t>It is necessary to introduce</w:t>
      </w:r>
      <w:r w:rsidR="009B4EED" w:rsidRPr="00E550E6">
        <w:rPr>
          <w:rFonts w:asciiTheme="majorHAnsi" w:eastAsia="Calibri" w:hAnsiTheme="majorHAnsi" w:cs="Times New Roman"/>
          <w:i/>
          <w:sz w:val="22"/>
          <w:szCs w:val="22"/>
          <w:lang w:val="en-GB"/>
        </w:rPr>
        <w:t xml:space="preserve"> the practice of anal</w:t>
      </w:r>
      <w:r w:rsidR="006C4B24">
        <w:rPr>
          <w:rFonts w:asciiTheme="majorHAnsi" w:eastAsia="Calibri" w:hAnsiTheme="majorHAnsi" w:cs="Times New Roman"/>
          <w:i/>
          <w:sz w:val="22"/>
          <w:szCs w:val="22"/>
          <w:lang w:val="en-GB"/>
        </w:rPr>
        <w:t>ysi</w:t>
      </w:r>
      <w:r w:rsidR="009B4EED" w:rsidRPr="00E550E6">
        <w:rPr>
          <w:rFonts w:asciiTheme="majorHAnsi" w:eastAsia="Calibri" w:hAnsiTheme="majorHAnsi" w:cs="Times New Roman"/>
          <w:i/>
          <w:sz w:val="22"/>
          <w:szCs w:val="22"/>
          <w:lang w:val="en-GB"/>
        </w:rPr>
        <w:t xml:space="preserve">ng </w:t>
      </w:r>
      <w:r w:rsidR="00DC0D2D">
        <w:rPr>
          <w:rFonts w:asciiTheme="majorHAnsi" w:eastAsia="Calibri" w:hAnsiTheme="majorHAnsi" w:cs="Times New Roman"/>
          <w:i/>
          <w:sz w:val="22"/>
          <w:szCs w:val="22"/>
          <w:lang w:val="en-GB"/>
        </w:rPr>
        <w:t>HR</w:t>
      </w:r>
      <w:r w:rsidR="009B4EED" w:rsidRPr="00E550E6">
        <w:rPr>
          <w:rFonts w:asciiTheme="majorHAnsi" w:eastAsia="Calibri" w:hAnsiTheme="majorHAnsi" w:cs="Times New Roman"/>
          <w:i/>
          <w:sz w:val="22"/>
          <w:szCs w:val="22"/>
          <w:lang w:val="en-GB"/>
        </w:rPr>
        <w:t xml:space="preserve"> planning as well as </w:t>
      </w:r>
      <w:r w:rsidR="00DC0D2D">
        <w:rPr>
          <w:rFonts w:asciiTheme="majorHAnsi" w:eastAsia="Calibri" w:hAnsiTheme="majorHAnsi" w:cs="Times New Roman"/>
          <w:i/>
          <w:sz w:val="22"/>
          <w:szCs w:val="22"/>
          <w:lang w:val="en-GB"/>
        </w:rPr>
        <w:t>adopting</w:t>
      </w:r>
      <w:r w:rsidR="009B4EED" w:rsidRPr="00E550E6">
        <w:rPr>
          <w:rFonts w:asciiTheme="majorHAnsi" w:eastAsia="Calibri" w:hAnsiTheme="majorHAnsi" w:cs="Times New Roman"/>
          <w:i/>
          <w:sz w:val="22"/>
          <w:szCs w:val="22"/>
          <w:lang w:val="en-GB"/>
        </w:rPr>
        <w:t xml:space="preserve"> general documents</w:t>
      </w:r>
      <w:r w:rsidR="00DC0D2D">
        <w:rPr>
          <w:rFonts w:asciiTheme="majorHAnsi" w:eastAsia="Calibri" w:hAnsiTheme="majorHAnsi" w:cs="Times New Roman"/>
          <w:i/>
          <w:sz w:val="22"/>
          <w:szCs w:val="22"/>
          <w:lang w:val="en-GB"/>
        </w:rPr>
        <w:t xml:space="preserve"> that</w:t>
      </w:r>
      <w:r w:rsidR="009B4EED" w:rsidRPr="00E550E6">
        <w:rPr>
          <w:rFonts w:asciiTheme="majorHAnsi" w:eastAsia="Calibri" w:hAnsiTheme="majorHAnsi" w:cs="Times New Roman"/>
          <w:i/>
          <w:sz w:val="22"/>
          <w:szCs w:val="22"/>
          <w:lang w:val="en-GB"/>
        </w:rPr>
        <w:t xml:space="preserve"> set </w:t>
      </w:r>
      <w:r w:rsidR="00D36FFC">
        <w:rPr>
          <w:rFonts w:asciiTheme="majorHAnsi" w:eastAsia="Calibri" w:hAnsiTheme="majorHAnsi" w:cs="Times New Roman"/>
          <w:i/>
          <w:sz w:val="22"/>
          <w:szCs w:val="22"/>
          <w:lang w:val="en-GB"/>
        </w:rPr>
        <w:t xml:space="preserve">the </w:t>
      </w:r>
      <w:r w:rsidR="009B4EED" w:rsidRPr="00E550E6">
        <w:rPr>
          <w:rFonts w:asciiTheme="majorHAnsi" w:eastAsia="Calibri" w:hAnsiTheme="majorHAnsi" w:cs="Times New Roman"/>
          <w:i/>
          <w:sz w:val="22"/>
          <w:szCs w:val="22"/>
          <w:lang w:val="en-GB"/>
        </w:rPr>
        <w:t xml:space="preserve">objectives and guidelines on the basis of which </w:t>
      </w:r>
      <w:r w:rsidR="00DC0D2D">
        <w:rPr>
          <w:rFonts w:asciiTheme="majorHAnsi" w:eastAsia="Calibri" w:hAnsiTheme="majorHAnsi" w:cs="Times New Roman"/>
          <w:i/>
          <w:sz w:val="22"/>
          <w:szCs w:val="22"/>
          <w:lang w:val="en-GB"/>
        </w:rPr>
        <w:t>better staffing plans can be developed</w:t>
      </w:r>
      <w:r w:rsidR="009B4EED" w:rsidRPr="00E550E6">
        <w:rPr>
          <w:rFonts w:asciiTheme="majorHAnsi" w:eastAsia="Calibri" w:hAnsiTheme="majorHAnsi" w:cs="Times New Roman"/>
          <w:i/>
          <w:sz w:val="22"/>
          <w:szCs w:val="22"/>
          <w:lang w:val="en-GB"/>
        </w:rPr>
        <w:t xml:space="preserve">. In </w:t>
      </w:r>
      <w:r w:rsidR="00D36FFC">
        <w:rPr>
          <w:rFonts w:asciiTheme="majorHAnsi" w:eastAsia="Calibri" w:hAnsiTheme="majorHAnsi" w:cs="Times New Roman"/>
          <w:i/>
          <w:sz w:val="22"/>
          <w:szCs w:val="22"/>
          <w:lang w:val="en-GB"/>
        </w:rPr>
        <w:t xml:space="preserve">developing staffing plans due </w:t>
      </w:r>
      <w:r w:rsidR="009B4EED" w:rsidRPr="00E550E6">
        <w:rPr>
          <w:rFonts w:asciiTheme="majorHAnsi" w:eastAsia="Calibri" w:hAnsiTheme="majorHAnsi" w:cs="Times New Roman"/>
          <w:i/>
          <w:sz w:val="22"/>
          <w:szCs w:val="22"/>
          <w:lang w:val="en-GB"/>
        </w:rPr>
        <w:t xml:space="preserve">account </w:t>
      </w:r>
      <w:r w:rsidR="00D36FFC">
        <w:rPr>
          <w:rFonts w:asciiTheme="majorHAnsi" w:eastAsia="Calibri" w:hAnsiTheme="majorHAnsi" w:cs="Times New Roman"/>
          <w:i/>
          <w:sz w:val="22"/>
          <w:szCs w:val="22"/>
          <w:lang w:val="en-GB"/>
        </w:rPr>
        <w:t xml:space="preserve">should be taken </w:t>
      </w:r>
      <w:r w:rsidR="009B4EED" w:rsidRPr="00E550E6">
        <w:rPr>
          <w:rFonts w:asciiTheme="majorHAnsi" w:eastAsia="Calibri" w:hAnsiTheme="majorHAnsi" w:cs="Times New Roman"/>
          <w:i/>
          <w:sz w:val="22"/>
          <w:szCs w:val="22"/>
          <w:lang w:val="en-GB"/>
        </w:rPr>
        <w:t xml:space="preserve">of existing </w:t>
      </w:r>
      <w:r w:rsidR="00D36FFC">
        <w:rPr>
          <w:rFonts w:asciiTheme="majorHAnsi" w:eastAsia="Calibri" w:hAnsiTheme="majorHAnsi" w:cs="Times New Roman"/>
          <w:i/>
          <w:sz w:val="22"/>
          <w:szCs w:val="22"/>
          <w:lang w:val="en-GB"/>
        </w:rPr>
        <w:t>positions</w:t>
      </w:r>
      <w:r w:rsidR="009B4EED" w:rsidRPr="00E550E6">
        <w:rPr>
          <w:rFonts w:asciiTheme="majorHAnsi" w:eastAsia="Calibri" w:hAnsiTheme="majorHAnsi" w:cs="Times New Roman"/>
          <w:i/>
          <w:sz w:val="22"/>
          <w:szCs w:val="22"/>
          <w:lang w:val="en-GB"/>
        </w:rPr>
        <w:t xml:space="preserve"> and the need to make more use of </w:t>
      </w:r>
      <w:r w:rsidR="00D36FFC">
        <w:rPr>
          <w:rFonts w:asciiTheme="majorHAnsi" w:eastAsia="Calibri" w:hAnsiTheme="majorHAnsi" w:cs="Times New Roman"/>
          <w:i/>
          <w:sz w:val="22"/>
          <w:szCs w:val="22"/>
          <w:lang w:val="en-GB"/>
        </w:rPr>
        <w:t xml:space="preserve">the </w:t>
      </w:r>
      <w:r w:rsidR="009B4EED" w:rsidRPr="00E550E6">
        <w:rPr>
          <w:rFonts w:asciiTheme="majorHAnsi" w:eastAsia="Calibri" w:hAnsiTheme="majorHAnsi" w:cs="Times New Roman"/>
          <w:i/>
          <w:sz w:val="22"/>
          <w:szCs w:val="22"/>
          <w:lang w:val="en-GB"/>
        </w:rPr>
        <w:t xml:space="preserve">existing resources, </w:t>
      </w:r>
      <w:r>
        <w:rPr>
          <w:rFonts w:asciiTheme="majorHAnsi" w:eastAsia="Calibri" w:hAnsiTheme="majorHAnsi" w:cs="Times New Roman"/>
          <w:i/>
          <w:sz w:val="22"/>
          <w:szCs w:val="22"/>
          <w:lang w:val="en-GB"/>
        </w:rPr>
        <w:t>i.e.</w:t>
      </w:r>
      <w:r w:rsidR="009B4EED" w:rsidRPr="00E550E6">
        <w:rPr>
          <w:rFonts w:asciiTheme="majorHAnsi" w:eastAsia="Calibri" w:hAnsiTheme="majorHAnsi" w:cs="Times New Roman"/>
          <w:i/>
          <w:sz w:val="22"/>
          <w:szCs w:val="22"/>
          <w:lang w:val="en-GB"/>
        </w:rPr>
        <w:t xml:space="preserve"> </w:t>
      </w:r>
      <w:r w:rsidR="00D36FFC">
        <w:rPr>
          <w:rFonts w:asciiTheme="majorHAnsi" w:eastAsia="Calibri" w:hAnsiTheme="majorHAnsi" w:cs="Times New Roman"/>
          <w:i/>
          <w:sz w:val="22"/>
          <w:szCs w:val="22"/>
          <w:lang w:val="en-GB"/>
        </w:rPr>
        <w:t>to plan</w:t>
      </w:r>
      <w:r w:rsidR="009B4EED" w:rsidRPr="00E550E6">
        <w:rPr>
          <w:rFonts w:asciiTheme="majorHAnsi" w:eastAsia="Calibri" w:hAnsiTheme="majorHAnsi" w:cs="Times New Roman"/>
          <w:i/>
          <w:sz w:val="22"/>
          <w:szCs w:val="22"/>
          <w:lang w:val="en-GB"/>
        </w:rPr>
        <w:t xml:space="preserve"> </w:t>
      </w:r>
      <w:r w:rsidR="007F62ED">
        <w:rPr>
          <w:rFonts w:asciiTheme="majorHAnsi" w:eastAsia="Calibri" w:hAnsiTheme="majorHAnsi" w:cs="Times New Roman"/>
          <w:i/>
          <w:sz w:val="22"/>
          <w:szCs w:val="22"/>
          <w:lang w:val="en-GB"/>
        </w:rPr>
        <w:t>in accordance with</w:t>
      </w:r>
      <w:r w:rsidR="009B4EED" w:rsidRPr="00E550E6">
        <w:rPr>
          <w:rFonts w:asciiTheme="majorHAnsi" w:eastAsia="Calibri" w:hAnsiTheme="majorHAnsi" w:cs="Times New Roman"/>
          <w:i/>
          <w:sz w:val="22"/>
          <w:szCs w:val="22"/>
          <w:lang w:val="en-GB"/>
        </w:rPr>
        <w:t xml:space="preserve"> </w:t>
      </w:r>
      <w:r w:rsidR="00D36FFC">
        <w:rPr>
          <w:rFonts w:asciiTheme="majorHAnsi" w:eastAsia="Calibri" w:hAnsiTheme="majorHAnsi" w:cs="Times New Roman"/>
          <w:i/>
          <w:sz w:val="22"/>
          <w:szCs w:val="22"/>
          <w:lang w:val="en-GB"/>
        </w:rPr>
        <w:t xml:space="preserve">available </w:t>
      </w:r>
      <w:r w:rsidR="007F62ED">
        <w:rPr>
          <w:rFonts w:asciiTheme="majorHAnsi" w:eastAsia="Calibri" w:hAnsiTheme="majorHAnsi" w:cs="Times New Roman"/>
          <w:i/>
          <w:sz w:val="22"/>
          <w:szCs w:val="22"/>
          <w:lang w:val="en-GB"/>
        </w:rPr>
        <w:t xml:space="preserve">means </w:t>
      </w:r>
      <w:r w:rsidR="009B4EED" w:rsidRPr="00E550E6">
        <w:rPr>
          <w:rFonts w:asciiTheme="majorHAnsi" w:eastAsia="Calibri" w:hAnsiTheme="majorHAnsi" w:cs="Times New Roman"/>
          <w:i/>
          <w:sz w:val="22"/>
          <w:szCs w:val="22"/>
          <w:lang w:val="en-GB"/>
        </w:rPr>
        <w:t>and principles of efficiency and effectiveness in the work o</w:t>
      </w:r>
      <w:r w:rsidR="007F62ED">
        <w:rPr>
          <w:rFonts w:asciiTheme="majorHAnsi" w:eastAsia="Calibri" w:hAnsiTheme="majorHAnsi" w:cs="Times New Roman"/>
          <w:i/>
          <w:sz w:val="22"/>
          <w:szCs w:val="22"/>
          <w:lang w:val="en-GB"/>
        </w:rPr>
        <w:t xml:space="preserve">f public administration. Prior to developing </w:t>
      </w:r>
      <w:r w:rsidR="009B4EED" w:rsidRPr="00E550E6">
        <w:rPr>
          <w:rFonts w:asciiTheme="majorHAnsi" w:eastAsia="Calibri" w:hAnsiTheme="majorHAnsi" w:cs="Times New Roman"/>
          <w:i/>
          <w:sz w:val="22"/>
          <w:szCs w:val="22"/>
          <w:lang w:val="en-GB"/>
        </w:rPr>
        <w:t xml:space="preserve">personnel policies and general policies as long-term planning </w:t>
      </w:r>
      <w:r w:rsidR="007F62ED" w:rsidRPr="00E550E6">
        <w:rPr>
          <w:rFonts w:asciiTheme="majorHAnsi" w:eastAsia="Calibri" w:hAnsiTheme="majorHAnsi" w:cs="Times New Roman"/>
          <w:i/>
          <w:sz w:val="22"/>
          <w:szCs w:val="22"/>
          <w:lang w:val="en-GB"/>
        </w:rPr>
        <w:t>instruments</w:t>
      </w:r>
      <w:r w:rsidR="007F62ED">
        <w:rPr>
          <w:rFonts w:asciiTheme="majorHAnsi" w:eastAsia="Calibri" w:hAnsiTheme="majorHAnsi" w:cs="Times New Roman"/>
          <w:i/>
          <w:sz w:val="22"/>
          <w:szCs w:val="22"/>
          <w:lang w:val="en-GB"/>
        </w:rPr>
        <w:t>,</w:t>
      </w:r>
      <w:r w:rsidR="009B4EED" w:rsidRPr="00E550E6">
        <w:rPr>
          <w:rFonts w:asciiTheme="majorHAnsi" w:eastAsia="Calibri" w:hAnsiTheme="majorHAnsi" w:cs="Times New Roman"/>
          <w:i/>
          <w:sz w:val="22"/>
          <w:szCs w:val="22"/>
          <w:lang w:val="en-GB"/>
        </w:rPr>
        <w:t xml:space="preserve"> an analysis </w:t>
      </w:r>
      <w:r w:rsidR="007F62ED">
        <w:rPr>
          <w:rFonts w:asciiTheme="majorHAnsi" w:eastAsia="Calibri" w:hAnsiTheme="majorHAnsi" w:cs="Times New Roman"/>
          <w:i/>
          <w:sz w:val="22"/>
          <w:szCs w:val="22"/>
          <w:lang w:val="en-GB"/>
        </w:rPr>
        <w:t>should be made</w:t>
      </w:r>
      <w:r w:rsidR="007F62ED" w:rsidRPr="00E550E6">
        <w:rPr>
          <w:rFonts w:asciiTheme="majorHAnsi" w:eastAsia="Calibri" w:hAnsiTheme="majorHAnsi" w:cs="Times New Roman"/>
          <w:i/>
          <w:sz w:val="22"/>
          <w:szCs w:val="22"/>
          <w:lang w:val="en-GB"/>
        </w:rPr>
        <w:t xml:space="preserve"> </w:t>
      </w:r>
      <w:r w:rsidR="009B4EED" w:rsidRPr="00E550E6">
        <w:rPr>
          <w:rFonts w:asciiTheme="majorHAnsi" w:eastAsia="Calibri" w:hAnsiTheme="majorHAnsi" w:cs="Times New Roman"/>
          <w:i/>
          <w:sz w:val="22"/>
          <w:szCs w:val="22"/>
          <w:lang w:val="en-GB"/>
        </w:rPr>
        <w:t xml:space="preserve">of </w:t>
      </w:r>
      <w:r w:rsidR="007F62ED">
        <w:rPr>
          <w:rFonts w:asciiTheme="majorHAnsi" w:eastAsia="Calibri" w:hAnsiTheme="majorHAnsi" w:cs="Times New Roman"/>
          <w:i/>
          <w:sz w:val="22"/>
          <w:szCs w:val="22"/>
          <w:lang w:val="en-GB"/>
        </w:rPr>
        <w:t xml:space="preserve">the </w:t>
      </w:r>
      <w:r w:rsidR="009B4EED" w:rsidRPr="00E550E6">
        <w:rPr>
          <w:rFonts w:asciiTheme="majorHAnsi" w:eastAsia="Calibri" w:hAnsiTheme="majorHAnsi" w:cs="Times New Roman"/>
          <w:i/>
          <w:sz w:val="22"/>
          <w:szCs w:val="22"/>
          <w:lang w:val="en-GB"/>
        </w:rPr>
        <w:t xml:space="preserve">existing </w:t>
      </w:r>
      <w:r w:rsidR="007F62ED">
        <w:rPr>
          <w:rFonts w:asciiTheme="majorHAnsi" w:eastAsia="Calibri" w:hAnsiTheme="majorHAnsi" w:cs="Times New Roman"/>
          <w:i/>
          <w:sz w:val="22"/>
          <w:szCs w:val="22"/>
          <w:lang w:val="en-GB"/>
        </w:rPr>
        <w:t>jobs/positions</w:t>
      </w:r>
      <w:r w:rsidR="009B4EED" w:rsidRPr="00E550E6">
        <w:rPr>
          <w:rFonts w:asciiTheme="majorHAnsi" w:eastAsia="Calibri" w:hAnsiTheme="majorHAnsi" w:cs="Times New Roman"/>
          <w:i/>
          <w:sz w:val="22"/>
          <w:szCs w:val="22"/>
          <w:lang w:val="en-GB"/>
        </w:rPr>
        <w:t xml:space="preserve">, </w:t>
      </w:r>
      <w:r w:rsidR="007F62ED">
        <w:rPr>
          <w:rFonts w:asciiTheme="majorHAnsi" w:eastAsia="Calibri" w:hAnsiTheme="majorHAnsi" w:cs="Times New Roman"/>
          <w:i/>
          <w:sz w:val="22"/>
          <w:szCs w:val="22"/>
          <w:lang w:val="en-GB"/>
        </w:rPr>
        <w:t>actual</w:t>
      </w:r>
      <w:r w:rsidR="009B4EED" w:rsidRPr="00E550E6">
        <w:rPr>
          <w:rFonts w:asciiTheme="majorHAnsi" w:eastAsia="Calibri" w:hAnsiTheme="majorHAnsi" w:cs="Times New Roman"/>
          <w:i/>
          <w:sz w:val="22"/>
          <w:szCs w:val="22"/>
          <w:lang w:val="en-GB"/>
        </w:rPr>
        <w:t xml:space="preserve"> needs and new tasks</w:t>
      </w:r>
      <w:r w:rsidR="007F62ED">
        <w:rPr>
          <w:rFonts w:asciiTheme="majorHAnsi" w:eastAsia="Calibri" w:hAnsiTheme="majorHAnsi" w:cs="Times New Roman"/>
          <w:i/>
          <w:sz w:val="22"/>
          <w:szCs w:val="22"/>
          <w:lang w:val="en-GB"/>
        </w:rPr>
        <w:t xml:space="preserve"> that</w:t>
      </w:r>
      <w:r w:rsidR="009B4EED" w:rsidRPr="00E550E6">
        <w:rPr>
          <w:rFonts w:asciiTheme="majorHAnsi" w:eastAsia="Calibri" w:hAnsiTheme="majorHAnsi" w:cs="Times New Roman"/>
          <w:i/>
          <w:sz w:val="22"/>
          <w:szCs w:val="22"/>
          <w:lang w:val="en-GB"/>
        </w:rPr>
        <w:t xml:space="preserve"> will occur in the future </w:t>
      </w:r>
      <w:r w:rsidR="007F62ED">
        <w:rPr>
          <w:rFonts w:asciiTheme="majorHAnsi" w:eastAsia="Calibri" w:hAnsiTheme="majorHAnsi" w:cs="Times New Roman"/>
          <w:i/>
          <w:sz w:val="22"/>
          <w:szCs w:val="22"/>
          <w:lang w:val="en-GB"/>
        </w:rPr>
        <w:t>so that, based</w:t>
      </w:r>
      <w:r w:rsidR="009B4EED" w:rsidRPr="00E550E6">
        <w:rPr>
          <w:rFonts w:asciiTheme="majorHAnsi" w:eastAsia="Calibri" w:hAnsiTheme="majorHAnsi" w:cs="Times New Roman"/>
          <w:i/>
          <w:sz w:val="22"/>
          <w:szCs w:val="22"/>
          <w:lang w:val="en-GB"/>
        </w:rPr>
        <w:t xml:space="preserve"> on that, </w:t>
      </w:r>
      <w:r w:rsidR="007F62ED">
        <w:rPr>
          <w:rFonts w:asciiTheme="majorHAnsi" w:eastAsia="Calibri" w:hAnsiTheme="majorHAnsi" w:cs="Times New Roman"/>
          <w:i/>
          <w:sz w:val="22"/>
          <w:szCs w:val="22"/>
          <w:lang w:val="en-GB"/>
        </w:rPr>
        <w:t>an appropriate staffing plan can be developed</w:t>
      </w:r>
      <w:r w:rsidR="009B4EED" w:rsidRPr="00E550E6">
        <w:rPr>
          <w:rFonts w:asciiTheme="majorHAnsi" w:eastAsia="Calibri" w:hAnsiTheme="majorHAnsi" w:cs="Times New Roman"/>
          <w:i/>
          <w:sz w:val="22"/>
          <w:szCs w:val="22"/>
          <w:lang w:val="en-GB"/>
        </w:rPr>
        <w:t xml:space="preserve">.  </w:t>
      </w:r>
    </w:p>
    <w:p w:rsidR="009B4EED" w:rsidRPr="00E550E6" w:rsidRDefault="009B4EED" w:rsidP="00754472">
      <w:pPr>
        <w:jc w:val="both"/>
        <w:rPr>
          <w:rFonts w:asciiTheme="majorHAnsi" w:hAnsiTheme="majorHAnsi"/>
          <w:i/>
          <w:sz w:val="22"/>
          <w:szCs w:val="22"/>
          <w:lang w:val="en-GB"/>
        </w:rPr>
      </w:pPr>
    </w:p>
    <w:p w:rsidR="00C36F17" w:rsidRPr="00E550E6" w:rsidRDefault="00C97E94" w:rsidP="00754472">
      <w:pPr>
        <w:pStyle w:val="ListParagraph"/>
        <w:numPr>
          <w:ilvl w:val="0"/>
          <w:numId w:val="1"/>
        </w:numPr>
        <w:jc w:val="both"/>
        <w:rPr>
          <w:rFonts w:asciiTheme="majorHAnsi" w:hAnsiTheme="majorHAnsi"/>
          <w:b/>
          <w:lang w:val="en-GB"/>
        </w:rPr>
      </w:pPr>
      <w:r w:rsidRPr="00E550E6">
        <w:rPr>
          <w:rFonts w:asciiTheme="majorHAnsi" w:hAnsiTheme="majorHAnsi"/>
          <w:b/>
          <w:lang w:val="en-GB"/>
        </w:rPr>
        <w:t>Audit reports</w:t>
      </w:r>
    </w:p>
    <w:p w:rsidR="00524F3F" w:rsidRPr="00E550E6" w:rsidRDefault="00524F3F" w:rsidP="00754472">
      <w:pPr>
        <w:pStyle w:val="ListParagraph"/>
        <w:jc w:val="both"/>
        <w:rPr>
          <w:rFonts w:asciiTheme="majorHAnsi" w:hAnsiTheme="majorHAnsi"/>
          <w:sz w:val="22"/>
          <w:szCs w:val="22"/>
          <w:lang w:val="en-GB"/>
        </w:rPr>
      </w:pPr>
    </w:p>
    <w:p w:rsidR="006E1BFB" w:rsidRPr="00E550E6" w:rsidRDefault="008D19F4" w:rsidP="00754472">
      <w:pPr>
        <w:jc w:val="both"/>
        <w:rPr>
          <w:rFonts w:asciiTheme="majorHAnsi" w:hAnsiTheme="majorHAnsi"/>
          <w:color w:val="000000" w:themeColor="text1"/>
          <w:sz w:val="22"/>
          <w:szCs w:val="22"/>
          <w:lang w:val="en-GB"/>
        </w:rPr>
      </w:pPr>
      <w:r w:rsidRPr="00E550E6">
        <w:rPr>
          <w:rFonts w:asciiTheme="majorHAnsi" w:hAnsiTheme="majorHAnsi"/>
          <w:color w:val="000000" w:themeColor="text1"/>
          <w:sz w:val="22"/>
          <w:szCs w:val="22"/>
          <w:lang w:val="en-GB"/>
        </w:rPr>
        <w:t>All</w:t>
      </w:r>
      <w:r>
        <w:rPr>
          <w:rFonts w:asciiTheme="majorHAnsi" w:hAnsiTheme="majorHAnsi"/>
          <w:color w:val="000000" w:themeColor="text1"/>
          <w:sz w:val="22"/>
          <w:szCs w:val="22"/>
          <w:lang w:val="en-GB"/>
        </w:rPr>
        <w:t xml:space="preserve"> state-</w:t>
      </w:r>
      <w:r w:rsidRPr="00E550E6">
        <w:rPr>
          <w:rFonts w:asciiTheme="majorHAnsi" w:hAnsiTheme="majorHAnsi"/>
          <w:color w:val="000000" w:themeColor="text1"/>
          <w:sz w:val="22"/>
          <w:szCs w:val="22"/>
          <w:lang w:val="en-GB"/>
        </w:rPr>
        <w:t xml:space="preserve">level </w:t>
      </w:r>
      <w:r>
        <w:rPr>
          <w:rFonts w:asciiTheme="majorHAnsi" w:hAnsiTheme="majorHAnsi"/>
          <w:color w:val="000000" w:themeColor="text1"/>
          <w:sz w:val="22"/>
          <w:szCs w:val="22"/>
          <w:lang w:val="en-GB"/>
        </w:rPr>
        <w:t>institutions in the sample</w:t>
      </w:r>
      <w:r w:rsidR="009C37DD">
        <w:rPr>
          <w:rFonts w:asciiTheme="majorHAnsi" w:hAnsiTheme="majorHAnsi"/>
          <w:color w:val="000000" w:themeColor="text1"/>
          <w:sz w:val="22"/>
          <w:szCs w:val="22"/>
          <w:lang w:val="en-GB"/>
        </w:rPr>
        <w:t xml:space="preserve"> received</w:t>
      </w:r>
      <w:r w:rsidR="006E1BFB" w:rsidRPr="00E550E6">
        <w:rPr>
          <w:rFonts w:asciiTheme="majorHAnsi" w:hAnsiTheme="majorHAnsi"/>
          <w:color w:val="000000" w:themeColor="text1"/>
          <w:sz w:val="22"/>
          <w:szCs w:val="22"/>
          <w:lang w:val="en-GB"/>
        </w:rPr>
        <w:t xml:space="preserve"> </w:t>
      </w:r>
      <w:r w:rsidR="002A6650">
        <w:rPr>
          <w:rFonts w:asciiTheme="majorHAnsi" w:hAnsiTheme="majorHAnsi"/>
          <w:color w:val="000000" w:themeColor="text1"/>
          <w:sz w:val="22"/>
          <w:szCs w:val="22"/>
          <w:lang w:val="en-GB"/>
        </w:rPr>
        <w:t>an unqualified</w:t>
      </w:r>
      <w:r w:rsidR="006E1BFB" w:rsidRPr="00E550E6">
        <w:rPr>
          <w:rFonts w:asciiTheme="majorHAnsi" w:hAnsiTheme="majorHAnsi"/>
          <w:color w:val="000000" w:themeColor="text1"/>
          <w:sz w:val="22"/>
          <w:szCs w:val="22"/>
          <w:lang w:val="en-GB"/>
        </w:rPr>
        <w:t xml:space="preserve"> opinion</w:t>
      </w:r>
      <w:r w:rsidR="002A6650">
        <w:rPr>
          <w:rFonts w:asciiTheme="majorHAnsi" w:hAnsiTheme="majorHAnsi"/>
          <w:color w:val="000000" w:themeColor="text1"/>
          <w:sz w:val="22"/>
          <w:szCs w:val="22"/>
          <w:lang w:val="en-GB"/>
        </w:rPr>
        <w:t>,</w:t>
      </w:r>
      <w:r w:rsidR="006E1BFB" w:rsidRPr="00E550E6">
        <w:rPr>
          <w:rFonts w:asciiTheme="majorHAnsi" w:hAnsiTheme="majorHAnsi"/>
          <w:color w:val="000000" w:themeColor="text1"/>
          <w:sz w:val="22"/>
          <w:szCs w:val="22"/>
          <w:lang w:val="en-GB"/>
        </w:rPr>
        <w:t xml:space="preserve"> </w:t>
      </w:r>
      <w:r w:rsidR="009C37DD" w:rsidRPr="00E550E6">
        <w:rPr>
          <w:rFonts w:asciiTheme="majorHAnsi" w:hAnsiTheme="majorHAnsi"/>
          <w:color w:val="000000" w:themeColor="text1"/>
          <w:sz w:val="22"/>
          <w:szCs w:val="22"/>
          <w:lang w:val="en-GB"/>
        </w:rPr>
        <w:t xml:space="preserve">with the exception of the Ministry of Human Rights and Refugees and the Ministry of Defence, which </w:t>
      </w:r>
      <w:r w:rsidR="009C37DD">
        <w:rPr>
          <w:rFonts w:asciiTheme="majorHAnsi" w:hAnsiTheme="majorHAnsi"/>
          <w:color w:val="000000" w:themeColor="text1"/>
          <w:sz w:val="22"/>
          <w:szCs w:val="22"/>
          <w:lang w:val="en-GB"/>
        </w:rPr>
        <w:t>received a qualified</w:t>
      </w:r>
      <w:r w:rsidR="009C37DD" w:rsidRPr="00E550E6">
        <w:rPr>
          <w:rFonts w:asciiTheme="majorHAnsi" w:hAnsiTheme="majorHAnsi"/>
          <w:color w:val="000000" w:themeColor="text1"/>
          <w:sz w:val="22"/>
          <w:szCs w:val="22"/>
          <w:lang w:val="en-GB"/>
        </w:rPr>
        <w:t xml:space="preserve"> opinion</w:t>
      </w:r>
      <w:r w:rsidR="002A6650">
        <w:rPr>
          <w:rFonts w:asciiTheme="majorHAnsi" w:hAnsiTheme="majorHAnsi"/>
          <w:color w:val="000000" w:themeColor="text1"/>
          <w:sz w:val="22"/>
          <w:szCs w:val="22"/>
          <w:lang w:val="en-GB"/>
        </w:rPr>
        <w:t>.</w:t>
      </w:r>
      <w:r w:rsidR="009C37DD" w:rsidRPr="00E550E6">
        <w:rPr>
          <w:rFonts w:asciiTheme="majorHAnsi" w:hAnsiTheme="majorHAnsi"/>
          <w:color w:val="000000" w:themeColor="text1"/>
          <w:sz w:val="22"/>
          <w:szCs w:val="22"/>
          <w:lang w:val="en-GB"/>
        </w:rPr>
        <w:t xml:space="preserve"> </w:t>
      </w:r>
      <w:r w:rsidR="006E1BFB" w:rsidRPr="00E550E6">
        <w:rPr>
          <w:rFonts w:asciiTheme="majorHAnsi" w:hAnsiTheme="majorHAnsi"/>
          <w:color w:val="000000" w:themeColor="text1"/>
          <w:sz w:val="22"/>
          <w:szCs w:val="22"/>
          <w:lang w:val="en-GB"/>
        </w:rPr>
        <w:t>Of the 12 institutions surveyed</w:t>
      </w:r>
      <w:r w:rsidR="002A6650">
        <w:rPr>
          <w:rFonts w:asciiTheme="majorHAnsi" w:hAnsiTheme="majorHAnsi"/>
          <w:color w:val="000000" w:themeColor="text1"/>
          <w:sz w:val="22"/>
          <w:szCs w:val="22"/>
          <w:lang w:val="en-GB"/>
        </w:rPr>
        <w:t>, three routinely disclose audit</w:t>
      </w:r>
      <w:r w:rsidR="006E1BFB" w:rsidRPr="00E550E6">
        <w:rPr>
          <w:rFonts w:asciiTheme="majorHAnsi" w:hAnsiTheme="majorHAnsi"/>
          <w:color w:val="000000" w:themeColor="text1"/>
          <w:sz w:val="22"/>
          <w:szCs w:val="22"/>
          <w:lang w:val="en-GB"/>
        </w:rPr>
        <w:t xml:space="preserve"> reports on </w:t>
      </w:r>
      <w:r w:rsidR="002A6650">
        <w:rPr>
          <w:rFonts w:asciiTheme="majorHAnsi" w:hAnsiTheme="majorHAnsi"/>
          <w:color w:val="000000" w:themeColor="text1"/>
          <w:sz w:val="22"/>
          <w:szCs w:val="22"/>
          <w:lang w:val="en-GB"/>
        </w:rPr>
        <w:t>their</w:t>
      </w:r>
      <w:r w:rsidR="006E1BFB" w:rsidRPr="00E550E6">
        <w:rPr>
          <w:rFonts w:asciiTheme="majorHAnsi" w:hAnsiTheme="majorHAnsi"/>
          <w:color w:val="000000" w:themeColor="text1"/>
          <w:sz w:val="22"/>
          <w:szCs w:val="22"/>
          <w:lang w:val="en-GB"/>
        </w:rPr>
        <w:t xml:space="preserve"> website</w:t>
      </w:r>
      <w:r w:rsidR="002A6650">
        <w:rPr>
          <w:rFonts w:asciiTheme="majorHAnsi" w:hAnsiTheme="majorHAnsi"/>
          <w:color w:val="000000" w:themeColor="text1"/>
          <w:sz w:val="22"/>
          <w:szCs w:val="22"/>
          <w:lang w:val="en-GB"/>
        </w:rPr>
        <w:t>s</w:t>
      </w:r>
      <w:r w:rsidR="006E1BFB" w:rsidRPr="00E550E6">
        <w:rPr>
          <w:rFonts w:asciiTheme="majorHAnsi" w:hAnsiTheme="majorHAnsi"/>
          <w:color w:val="000000" w:themeColor="text1"/>
          <w:sz w:val="22"/>
          <w:szCs w:val="22"/>
          <w:lang w:val="en-GB"/>
        </w:rPr>
        <w:t xml:space="preserve">. </w:t>
      </w:r>
      <w:r w:rsidR="00C950E9" w:rsidRPr="00E550E6">
        <w:rPr>
          <w:rFonts w:asciiTheme="majorHAnsi" w:hAnsiTheme="majorHAnsi"/>
          <w:color w:val="000000" w:themeColor="text1"/>
          <w:sz w:val="22"/>
          <w:szCs w:val="22"/>
          <w:lang w:val="en-GB"/>
        </w:rPr>
        <w:lastRenderedPageBreak/>
        <w:t>R</w:t>
      </w:r>
      <w:r w:rsidR="006E1BFB" w:rsidRPr="00E550E6">
        <w:rPr>
          <w:rFonts w:asciiTheme="majorHAnsi" w:hAnsiTheme="majorHAnsi"/>
          <w:color w:val="000000" w:themeColor="text1"/>
          <w:sz w:val="22"/>
          <w:szCs w:val="22"/>
          <w:lang w:val="en-GB"/>
        </w:rPr>
        <w:t>ecommendations</w:t>
      </w:r>
      <w:r w:rsidR="00C950E9">
        <w:rPr>
          <w:rFonts w:asciiTheme="majorHAnsi" w:hAnsiTheme="majorHAnsi"/>
          <w:color w:val="000000" w:themeColor="text1"/>
          <w:sz w:val="22"/>
          <w:szCs w:val="22"/>
          <w:lang w:val="en-GB"/>
        </w:rPr>
        <w:t xml:space="preserve"> given in previous reports that ha</w:t>
      </w:r>
      <w:r>
        <w:rPr>
          <w:rFonts w:asciiTheme="majorHAnsi" w:hAnsiTheme="majorHAnsi"/>
          <w:color w:val="000000" w:themeColor="text1"/>
          <w:sz w:val="22"/>
          <w:szCs w:val="22"/>
          <w:lang w:val="en-GB"/>
        </w:rPr>
        <w:t>d</w:t>
      </w:r>
      <w:r w:rsidR="00C950E9">
        <w:rPr>
          <w:rFonts w:asciiTheme="majorHAnsi" w:hAnsiTheme="majorHAnsi"/>
          <w:color w:val="000000" w:themeColor="text1"/>
          <w:sz w:val="22"/>
          <w:szCs w:val="22"/>
          <w:lang w:val="en-GB"/>
        </w:rPr>
        <w:t xml:space="preserve"> remained unimplemented</w:t>
      </w:r>
      <w:r w:rsidR="006E1BFB" w:rsidRPr="00E550E6">
        <w:rPr>
          <w:rFonts w:asciiTheme="majorHAnsi" w:hAnsiTheme="majorHAnsi"/>
          <w:color w:val="000000" w:themeColor="text1"/>
          <w:sz w:val="22"/>
          <w:szCs w:val="22"/>
          <w:lang w:val="en-GB"/>
        </w:rPr>
        <w:t xml:space="preserve"> mostly </w:t>
      </w:r>
      <w:r w:rsidR="00C950E9">
        <w:rPr>
          <w:rFonts w:asciiTheme="majorHAnsi" w:hAnsiTheme="majorHAnsi"/>
          <w:color w:val="000000" w:themeColor="text1"/>
          <w:sz w:val="22"/>
          <w:szCs w:val="22"/>
          <w:lang w:val="en-GB"/>
        </w:rPr>
        <w:t>concern</w:t>
      </w:r>
      <w:r w:rsidR="006E1BFB" w:rsidRPr="00E550E6">
        <w:rPr>
          <w:rFonts w:asciiTheme="majorHAnsi" w:hAnsiTheme="majorHAnsi"/>
          <w:color w:val="000000" w:themeColor="text1"/>
          <w:sz w:val="22"/>
          <w:szCs w:val="22"/>
          <w:lang w:val="en-GB"/>
        </w:rPr>
        <w:t xml:space="preserve"> public procurement procedures, award of grants to third parties and </w:t>
      </w:r>
      <w:r w:rsidR="00C950E9">
        <w:rPr>
          <w:rFonts w:asciiTheme="majorHAnsi" w:hAnsiTheme="majorHAnsi"/>
          <w:color w:val="000000" w:themeColor="text1"/>
          <w:sz w:val="22"/>
          <w:szCs w:val="22"/>
          <w:lang w:val="en-GB"/>
        </w:rPr>
        <w:t xml:space="preserve">temporary </w:t>
      </w:r>
      <w:r w:rsidR="006E1BFB" w:rsidRPr="00E550E6">
        <w:rPr>
          <w:rFonts w:asciiTheme="majorHAnsi" w:hAnsiTheme="majorHAnsi"/>
          <w:color w:val="000000" w:themeColor="text1"/>
          <w:sz w:val="22"/>
          <w:szCs w:val="22"/>
          <w:lang w:val="en-GB"/>
        </w:rPr>
        <w:t>service contracts.</w:t>
      </w:r>
    </w:p>
    <w:p w:rsidR="00A01886" w:rsidRPr="00E550E6" w:rsidRDefault="00A01886" w:rsidP="00754472">
      <w:pPr>
        <w:jc w:val="both"/>
        <w:rPr>
          <w:rFonts w:asciiTheme="majorHAnsi" w:hAnsiTheme="majorHAnsi"/>
          <w:color w:val="000000" w:themeColor="text1"/>
          <w:sz w:val="22"/>
          <w:szCs w:val="22"/>
          <w:lang w:val="en-GB"/>
        </w:rPr>
      </w:pPr>
    </w:p>
    <w:p w:rsidR="00473FA9" w:rsidRPr="00E550E6" w:rsidRDefault="00473FA9" w:rsidP="00473FA9">
      <w:pPr>
        <w:jc w:val="both"/>
        <w:rPr>
          <w:rFonts w:asciiTheme="majorHAnsi" w:hAnsiTheme="majorHAnsi"/>
          <w:sz w:val="22"/>
          <w:szCs w:val="22"/>
          <w:lang w:val="en-GB"/>
        </w:rPr>
      </w:pPr>
      <w:r w:rsidRPr="00E550E6">
        <w:rPr>
          <w:rFonts w:asciiTheme="majorHAnsi" w:hAnsiTheme="majorHAnsi"/>
          <w:sz w:val="22"/>
          <w:szCs w:val="22"/>
          <w:lang w:val="en-GB"/>
        </w:rPr>
        <w:t>In the reference period</w:t>
      </w:r>
      <w:r w:rsidR="00C950E9">
        <w:rPr>
          <w:rFonts w:asciiTheme="majorHAnsi" w:hAnsiTheme="majorHAnsi"/>
          <w:sz w:val="22"/>
          <w:szCs w:val="22"/>
          <w:lang w:val="en-GB"/>
        </w:rPr>
        <w:t>,</w:t>
      </w:r>
      <w:r w:rsidRPr="00E550E6">
        <w:rPr>
          <w:rFonts w:asciiTheme="majorHAnsi" w:hAnsiTheme="majorHAnsi"/>
          <w:sz w:val="22"/>
          <w:szCs w:val="22"/>
          <w:lang w:val="en-GB"/>
        </w:rPr>
        <w:t xml:space="preserve"> </w:t>
      </w:r>
      <w:r w:rsidR="00C950E9">
        <w:rPr>
          <w:rFonts w:asciiTheme="majorHAnsi" w:hAnsiTheme="majorHAnsi"/>
          <w:sz w:val="22"/>
          <w:szCs w:val="22"/>
          <w:lang w:val="en-GB"/>
        </w:rPr>
        <w:t xml:space="preserve">of the nine surveyed </w:t>
      </w:r>
      <w:r w:rsidRPr="00E550E6">
        <w:rPr>
          <w:rFonts w:asciiTheme="majorHAnsi" w:hAnsiTheme="majorHAnsi"/>
          <w:sz w:val="22"/>
          <w:szCs w:val="22"/>
          <w:lang w:val="en-GB"/>
        </w:rPr>
        <w:t xml:space="preserve">institutions in </w:t>
      </w:r>
      <w:r w:rsidR="00C950E9">
        <w:rPr>
          <w:rFonts w:asciiTheme="majorHAnsi" w:hAnsiTheme="majorHAnsi"/>
          <w:sz w:val="22"/>
          <w:szCs w:val="22"/>
          <w:lang w:val="en-GB"/>
        </w:rPr>
        <w:t>FBiH,</w:t>
      </w:r>
      <w:r w:rsidRPr="00E550E6">
        <w:rPr>
          <w:rFonts w:asciiTheme="majorHAnsi" w:hAnsiTheme="majorHAnsi"/>
          <w:sz w:val="22"/>
          <w:szCs w:val="22"/>
          <w:lang w:val="en-GB"/>
        </w:rPr>
        <w:t xml:space="preserve"> audit report</w:t>
      </w:r>
      <w:r w:rsidR="00C950E9">
        <w:rPr>
          <w:rFonts w:asciiTheme="majorHAnsi" w:hAnsiTheme="majorHAnsi"/>
          <w:sz w:val="22"/>
          <w:szCs w:val="22"/>
          <w:lang w:val="en-GB"/>
        </w:rPr>
        <w:t>s were made for four</w:t>
      </w:r>
      <w:r w:rsidRPr="00E550E6">
        <w:rPr>
          <w:rFonts w:asciiTheme="majorHAnsi" w:hAnsiTheme="majorHAnsi"/>
          <w:sz w:val="22"/>
          <w:szCs w:val="22"/>
          <w:lang w:val="en-GB"/>
        </w:rPr>
        <w:t xml:space="preserve">, </w:t>
      </w:r>
      <w:r w:rsidR="00C950E9">
        <w:rPr>
          <w:rFonts w:asciiTheme="majorHAnsi" w:hAnsiTheme="majorHAnsi"/>
          <w:sz w:val="22"/>
          <w:szCs w:val="22"/>
          <w:lang w:val="en-GB"/>
        </w:rPr>
        <w:t>all of which were for year</w:t>
      </w:r>
      <w:r w:rsidRPr="00E550E6">
        <w:rPr>
          <w:rFonts w:asciiTheme="majorHAnsi" w:hAnsiTheme="majorHAnsi"/>
          <w:sz w:val="22"/>
          <w:szCs w:val="22"/>
          <w:lang w:val="en-GB"/>
        </w:rPr>
        <w:t xml:space="preserve"> 2014. The </w:t>
      </w:r>
      <w:r w:rsidR="00C950E9">
        <w:rPr>
          <w:rFonts w:asciiTheme="majorHAnsi" w:hAnsiTheme="majorHAnsi"/>
          <w:sz w:val="22"/>
          <w:szCs w:val="22"/>
          <w:lang w:val="en-GB"/>
        </w:rPr>
        <w:t xml:space="preserve">four </w:t>
      </w:r>
      <w:r w:rsidR="008D19F4">
        <w:rPr>
          <w:rFonts w:asciiTheme="majorHAnsi" w:hAnsiTheme="majorHAnsi"/>
          <w:sz w:val="22"/>
          <w:szCs w:val="22"/>
          <w:lang w:val="en-GB"/>
        </w:rPr>
        <w:t xml:space="preserve">audited </w:t>
      </w:r>
      <w:r w:rsidRPr="00E550E6">
        <w:rPr>
          <w:rFonts w:asciiTheme="majorHAnsi" w:hAnsiTheme="majorHAnsi"/>
          <w:sz w:val="22"/>
          <w:szCs w:val="22"/>
          <w:lang w:val="en-GB"/>
        </w:rPr>
        <w:t xml:space="preserve">institutions </w:t>
      </w:r>
      <w:r w:rsidR="00C950E9">
        <w:rPr>
          <w:rFonts w:asciiTheme="majorHAnsi" w:hAnsiTheme="majorHAnsi"/>
          <w:sz w:val="22"/>
          <w:szCs w:val="22"/>
          <w:lang w:val="en-GB"/>
        </w:rPr>
        <w:t>d</w:t>
      </w:r>
      <w:r w:rsidR="008D19F4">
        <w:rPr>
          <w:rFonts w:asciiTheme="majorHAnsi" w:hAnsiTheme="majorHAnsi"/>
          <w:sz w:val="22"/>
          <w:szCs w:val="22"/>
          <w:lang w:val="en-GB"/>
        </w:rPr>
        <w:t>o</w:t>
      </w:r>
      <w:r w:rsidRPr="00E550E6">
        <w:rPr>
          <w:rFonts w:asciiTheme="majorHAnsi" w:hAnsiTheme="majorHAnsi"/>
          <w:sz w:val="22"/>
          <w:szCs w:val="22"/>
          <w:lang w:val="en-GB"/>
        </w:rPr>
        <w:t xml:space="preserve"> not publish </w:t>
      </w:r>
      <w:r w:rsidR="00C950E9">
        <w:rPr>
          <w:rFonts w:asciiTheme="majorHAnsi" w:hAnsiTheme="majorHAnsi"/>
          <w:sz w:val="22"/>
          <w:szCs w:val="22"/>
          <w:lang w:val="en-GB"/>
        </w:rPr>
        <w:t xml:space="preserve">the </w:t>
      </w:r>
      <w:r w:rsidRPr="00E550E6">
        <w:rPr>
          <w:rFonts w:asciiTheme="majorHAnsi" w:hAnsiTheme="majorHAnsi"/>
          <w:sz w:val="22"/>
          <w:szCs w:val="22"/>
          <w:lang w:val="en-GB"/>
        </w:rPr>
        <w:t xml:space="preserve">reports on </w:t>
      </w:r>
      <w:r w:rsidR="00C950E9">
        <w:rPr>
          <w:rFonts w:asciiTheme="majorHAnsi" w:hAnsiTheme="majorHAnsi"/>
          <w:sz w:val="22"/>
          <w:szCs w:val="22"/>
          <w:lang w:val="en-GB"/>
        </w:rPr>
        <w:t>their websites but instead r</w:t>
      </w:r>
      <w:r w:rsidRPr="00E550E6">
        <w:rPr>
          <w:rFonts w:asciiTheme="majorHAnsi" w:hAnsiTheme="majorHAnsi"/>
          <w:sz w:val="22"/>
          <w:szCs w:val="22"/>
          <w:lang w:val="en-GB"/>
        </w:rPr>
        <w:t>efer</w:t>
      </w:r>
      <w:r w:rsidR="008D19F4">
        <w:rPr>
          <w:rFonts w:asciiTheme="majorHAnsi" w:hAnsiTheme="majorHAnsi"/>
          <w:sz w:val="22"/>
          <w:szCs w:val="22"/>
          <w:lang w:val="en-GB"/>
        </w:rPr>
        <w:t xml:space="preserve"> seekers of that information</w:t>
      </w:r>
      <w:r w:rsidRPr="00E550E6">
        <w:rPr>
          <w:rFonts w:asciiTheme="majorHAnsi" w:hAnsiTheme="majorHAnsi"/>
          <w:sz w:val="22"/>
          <w:szCs w:val="22"/>
          <w:lang w:val="en-GB"/>
        </w:rPr>
        <w:t xml:space="preserve"> to the website of the </w:t>
      </w:r>
      <w:r w:rsidR="00C950E9" w:rsidRPr="00C950E9">
        <w:rPr>
          <w:rFonts w:asciiTheme="majorHAnsi" w:hAnsiTheme="majorHAnsi"/>
          <w:sz w:val="22"/>
          <w:szCs w:val="22"/>
          <w:lang w:val="en-GB"/>
        </w:rPr>
        <w:t>Office for Audit of Institutions of FBiH</w:t>
      </w:r>
      <w:r w:rsidRPr="00E550E6">
        <w:rPr>
          <w:rFonts w:asciiTheme="majorHAnsi" w:hAnsiTheme="majorHAnsi"/>
          <w:sz w:val="22"/>
          <w:szCs w:val="22"/>
          <w:lang w:val="en-GB"/>
        </w:rPr>
        <w:t xml:space="preserve">. The collected </w:t>
      </w:r>
      <w:r w:rsidR="00C950E9">
        <w:rPr>
          <w:rFonts w:asciiTheme="majorHAnsi" w:hAnsiTheme="majorHAnsi"/>
          <w:sz w:val="22"/>
          <w:szCs w:val="22"/>
          <w:lang w:val="en-GB"/>
        </w:rPr>
        <w:t>information</w:t>
      </w:r>
      <w:r w:rsidRPr="00E550E6">
        <w:rPr>
          <w:rFonts w:asciiTheme="majorHAnsi" w:hAnsiTheme="majorHAnsi"/>
          <w:sz w:val="22"/>
          <w:szCs w:val="22"/>
          <w:lang w:val="en-GB"/>
        </w:rPr>
        <w:t xml:space="preserve"> show</w:t>
      </w:r>
      <w:r w:rsidR="00C950E9">
        <w:rPr>
          <w:rFonts w:asciiTheme="majorHAnsi" w:hAnsiTheme="majorHAnsi"/>
          <w:sz w:val="22"/>
          <w:szCs w:val="22"/>
          <w:lang w:val="en-GB"/>
        </w:rPr>
        <w:t>s</w:t>
      </w:r>
      <w:r w:rsidRPr="00E550E6">
        <w:rPr>
          <w:rFonts w:asciiTheme="majorHAnsi" w:hAnsiTheme="majorHAnsi"/>
          <w:sz w:val="22"/>
          <w:szCs w:val="22"/>
          <w:lang w:val="en-GB"/>
        </w:rPr>
        <w:t xml:space="preserve"> that</w:t>
      </w:r>
      <w:r w:rsidR="00AE54F1">
        <w:rPr>
          <w:rFonts w:asciiTheme="majorHAnsi" w:hAnsiTheme="majorHAnsi"/>
          <w:sz w:val="22"/>
          <w:szCs w:val="22"/>
          <w:lang w:val="en-GB"/>
        </w:rPr>
        <w:t>,</w:t>
      </w:r>
      <w:r w:rsidRPr="00E550E6">
        <w:rPr>
          <w:rFonts w:asciiTheme="majorHAnsi" w:hAnsiTheme="majorHAnsi"/>
          <w:sz w:val="22"/>
          <w:szCs w:val="22"/>
          <w:lang w:val="en-GB"/>
        </w:rPr>
        <w:t xml:space="preserve"> </w:t>
      </w:r>
      <w:r w:rsidR="00AE54F1">
        <w:rPr>
          <w:rFonts w:asciiTheme="majorHAnsi" w:hAnsiTheme="majorHAnsi"/>
          <w:sz w:val="22"/>
          <w:szCs w:val="22"/>
          <w:lang w:val="en-GB"/>
        </w:rPr>
        <w:t>in addition to</w:t>
      </w:r>
      <w:r w:rsidRPr="00E550E6">
        <w:rPr>
          <w:rFonts w:asciiTheme="majorHAnsi" w:hAnsiTheme="majorHAnsi"/>
          <w:sz w:val="22"/>
          <w:szCs w:val="22"/>
          <w:lang w:val="en-GB"/>
        </w:rPr>
        <w:t xml:space="preserve"> the fact that </w:t>
      </w:r>
      <w:r w:rsidR="00AE54F1">
        <w:rPr>
          <w:rFonts w:asciiTheme="majorHAnsi" w:hAnsiTheme="majorHAnsi"/>
          <w:sz w:val="22"/>
          <w:szCs w:val="22"/>
          <w:lang w:val="en-GB"/>
        </w:rPr>
        <w:t>the disclosure of audit</w:t>
      </w:r>
      <w:r w:rsidRPr="00E550E6">
        <w:rPr>
          <w:rFonts w:asciiTheme="majorHAnsi" w:hAnsiTheme="majorHAnsi"/>
          <w:sz w:val="22"/>
          <w:szCs w:val="22"/>
          <w:lang w:val="en-GB"/>
        </w:rPr>
        <w:t xml:space="preserve"> reports </w:t>
      </w:r>
      <w:r w:rsidR="00AE54F1">
        <w:rPr>
          <w:rFonts w:asciiTheme="majorHAnsi" w:hAnsiTheme="majorHAnsi"/>
          <w:sz w:val="22"/>
          <w:szCs w:val="22"/>
          <w:lang w:val="en-GB"/>
        </w:rPr>
        <w:t>is not mandatory for the</w:t>
      </w:r>
      <w:r w:rsidRPr="00E550E6">
        <w:rPr>
          <w:rFonts w:asciiTheme="majorHAnsi" w:hAnsiTheme="majorHAnsi"/>
          <w:sz w:val="22"/>
          <w:szCs w:val="22"/>
          <w:lang w:val="en-GB"/>
        </w:rPr>
        <w:t xml:space="preserve"> institutions, the</w:t>
      </w:r>
      <w:r w:rsidR="00AE54F1">
        <w:rPr>
          <w:rFonts w:asciiTheme="majorHAnsi" w:hAnsiTheme="majorHAnsi"/>
          <w:sz w:val="22"/>
          <w:szCs w:val="22"/>
          <w:lang w:val="en-GB"/>
        </w:rPr>
        <w:t xml:space="preserve"> institutions do not feel the need</w:t>
      </w:r>
      <w:r w:rsidRPr="00E550E6">
        <w:rPr>
          <w:rFonts w:asciiTheme="majorHAnsi" w:hAnsiTheme="majorHAnsi"/>
          <w:sz w:val="22"/>
          <w:szCs w:val="22"/>
          <w:lang w:val="en-GB"/>
        </w:rPr>
        <w:t xml:space="preserve"> to</w:t>
      </w:r>
      <w:r w:rsidR="00AE54F1">
        <w:rPr>
          <w:rFonts w:asciiTheme="majorHAnsi" w:hAnsiTheme="majorHAnsi"/>
          <w:sz w:val="22"/>
          <w:szCs w:val="22"/>
          <w:lang w:val="en-GB"/>
        </w:rPr>
        <w:t xml:space="preserve"> present the</w:t>
      </w:r>
      <w:r w:rsidRPr="00E550E6">
        <w:rPr>
          <w:rFonts w:asciiTheme="majorHAnsi" w:hAnsiTheme="majorHAnsi"/>
          <w:sz w:val="22"/>
          <w:szCs w:val="22"/>
          <w:lang w:val="en-GB"/>
        </w:rPr>
        <w:t xml:space="preserve"> anal</w:t>
      </w:r>
      <w:r w:rsidR="006C4B24">
        <w:rPr>
          <w:rFonts w:asciiTheme="majorHAnsi" w:hAnsiTheme="majorHAnsi"/>
          <w:sz w:val="22"/>
          <w:szCs w:val="22"/>
          <w:lang w:val="en-GB"/>
        </w:rPr>
        <w:t>ys</w:t>
      </w:r>
      <w:r w:rsidR="00AE54F1">
        <w:rPr>
          <w:rFonts w:asciiTheme="majorHAnsi" w:hAnsiTheme="majorHAnsi"/>
          <w:sz w:val="22"/>
          <w:szCs w:val="22"/>
          <w:lang w:val="en-GB"/>
        </w:rPr>
        <w:t>is of</w:t>
      </w:r>
      <w:r w:rsidRPr="00E550E6">
        <w:rPr>
          <w:rFonts w:asciiTheme="majorHAnsi" w:hAnsiTheme="majorHAnsi"/>
          <w:sz w:val="22"/>
          <w:szCs w:val="22"/>
          <w:lang w:val="en-GB"/>
        </w:rPr>
        <w:t xml:space="preserve"> their work openly and transparently to the public.</w:t>
      </w:r>
      <w:r w:rsidR="008D19F4">
        <w:rPr>
          <w:rFonts w:asciiTheme="majorHAnsi" w:hAnsiTheme="majorHAnsi"/>
          <w:sz w:val="22"/>
          <w:szCs w:val="22"/>
          <w:lang w:val="en-GB"/>
        </w:rPr>
        <w:t xml:space="preserve"> </w:t>
      </w:r>
    </w:p>
    <w:p w:rsidR="00473FA9" w:rsidRPr="00E550E6" w:rsidRDefault="00473FA9" w:rsidP="00473FA9">
      <w:pPr>
        <w:tabs>
          <w:tab w:val="left" w:pos="6600"/>
        </w:tabs>
        <w:jc w:val="both"/>
        <w:rPr>
          <w:rFonts w:asciiTheme="majorHAnsi" w:hAnsiTheme="majorHAnsi"/>
          <w:sz w:val="22"/>
          <w:szCs w:val="22"/>
          <w:lang w:val="en-GB"/>
        </w:rPr>
      </w:pPr>
    </w:p>
    <w:p w:rsidR="00473FA9" w:rsidRPr="00E550E6" w:rsidRDefault="00473FA9" w:rsidP="00473FA9">
      <w:pPr>
        <w:jc w:val="both"/>
        <w:rPr>
          <w:rFonts w:asciiTheme="majorHAnsi" w:hAnsiTheme="majorHAnsi"/>
          <w:sz w:val="22"/>
          <w:szCs w:val="22"/>
          <w:lang w:val="en-GB"/>
        </w:rPr>
      </w:pPr>
      <w:r w:rsidRPr="00E550E6">
        <w:rPr>
          <w:rFonts w:asciiTheme="majorHAnsi" w:hAnsiTheme="majorHAnsi"/>
          <w:sz w:val="22"/>
          <w:szCs w:val="22"/>
          <w:lang w:val="en-GB"/>
        </w:rPr>
        <w:t xml:space="preserve">The analysis of the </w:t>
      </w:r>
      <w:r w:rsidR="00AE54F1">
        <w:rPr>
          <w:rFonts w:asciiTheme="majorHAnsi" w:hAnsiTheme="majorHAnsi"/>
          <w:sz w:val="22"/>
          <w:szCs w:val="22"/>
          <w:lang w:val="en-GB"/>
        </w:rPr>
        <w:t>four</w:t>
      </w:r>
      <w:r w:rsidRPr="00E550E6">
        <w:rPr>
          <w:rFonts w:asciiTheme="majorHAnsi" w:hAnsiTheme="majorHAnsi"/>
          <w:sz w:val="22"/>
          <w:szCs w:val="22"/>
          <w:lang w:val="en-GB"/>
        </w:rPr>
        <w:t xml:space="preserve"> available reports </w:t>
      </w:r>
      <w:r w:rsidR="00AE54F1">
        <w:rPr>
          <w:rFonts w:asciiTheme="majorHAnsi" w:hAnsiTheme="majorHAnsi"/>
          <w:sz w:val="22"/>
          <w:szCs w:val="22"/>
          <w:lang w:val="en-GB"/>
        </w:rPr>
        <w:t>shows</w:t>
      </w:r>
      <w:r w:rsidRPr="00E550E6">
        <w:rPr>
          <w:rFonts w:asciiTheme="majorHAnsi" w:hAnsiTheme="majorHAnsi"/>
          <w:sz w:val="22"/>
          <w:szCs w:val="22"/>
          <w:lang w:val="en-GB"/>
        </w:rPr>
        <w:t xml:space="preserve"> that the auditors </w:t>
      </w:r>
      <w:r w:rsidR="00AE54F1">
        <w:rPr>
          <w:rFonts w:asciiTheme="majorHAnsi" w:hAnsiTheme="majorHAnsi"/>
          <w:sz w:val="22"/>
          <w:szCs w:val="22"/>
          <w:lang w:val="en-GB"/>
        </w:rPr>
        <w:t xml:space="preserve">issued a qualified opinion </w:t>
      </w:r>
      <w:r w:rsidRPr="00E550E6">
        <w:rPr>
          <w:rFonts w:asciiTheme="majorHAnsi" w:hAnsiTheme="majorHAnsi"/>
          <w:sz w:val="22"/>
          <w:szCs w:val="22"/>
          <w:lang w:val="en-GB"/>
        </w:rPr>
        <w:t>in</w:t>
      </w:r>
      <w:r w:rsidR="00AE54F1">
        <w:rPr>
          <w:rFonts w:asciiTheme="majorHAnsi" w:hAnsiTheme="majorHAnsi"/>
          <w:sz w:val="22"/>
          <w:szCs w:val="22"/>
          <w:lang w:val="en-GB"/>
        </w:rPr>
        <w:t xml:space="preserve"> three</w:t>
      </w:r>
      <w:r w:rsidRPr="00E550E6">
        <w:rPr>
          <w:rFonts w:asciiTheme="majorHAnsi" w:hAnsiTheme="majorHAnsi"/>
          <w:sz w:val="22"/>
          <w:szCs w:val="22"/>
          <w:lang w:val="en-GB"/>
        </w:rPr>
        <w:t xml:space="preserve"> reports </w:t>
      </w:r>
      <w:r w:rsidR="00AE54F1">
        <w:rPr>
          <w:rFonts w:asciiTheme="majorHAnsi" w:hAnsiTheme="majorHAnsi"/>
          <w:sz w:val="22"/>
          <w:szCs w:val="22"/>
          <w:lang w:val="en-GB"/>
        </w:rPr>
        <w:t>and an adverse</w:t>
      </w:r>
      <w:r w:rsidRPr="00E550E6">
        <w:rPr>
          <w:rFonts w:asciiTheme="majorHAnsi" w:hAnsiTheme="majorHAnsi"/>
          <w:sz w:val="22"/>
          <w:szCs w:val="22"/>
          <w:lang w:val="en-GB"/>
        </w:rPr>
        <w:t xml:space="preserve"> opinion</w:t>
      </w:r>
      <w:r w:rsidR="00AE54F1">
        <w:rPr>
          <w:rFonts w:asciiTheme="majorHAnsi" w:hAnsiTheme="majorHAnsi"/>
          <w:sz w:val="22"/>
          <w:szCs w:val="22"/>
          <w:lang w:val="en-GB"/>
        </w:rPr>
        <w:t xml:space="preserve"> in one report</w:t>
      </w:r>
      <w:r w:rsidRPr="00E550E6">
        <w:rPr>
          <w:rFonts w:asciiTheme="majorHAnsi" w:hAnsiTheme="majorHAnsi"/>
          <w:sz w:val="22"/>
          <w:szCs w:val="22"/>
          <w:lang w:val="en-GB"/>
        </w:rPr>
        <w:t xml:space="preserve"> (</w:t>
      </w:r>
      <w:r w:rsidRPr="00AE54F1">
        <w:rPr>
          <w:rFonts w:asciiTheme="majorHAnsi" w:hAnsiTheme="majorHAnsi"/>
          <w:i/>
          <w:sz w:val="22"/>
          <w:szCs w:val="22"/>
          <w:lang w:val="en-GB"/>
        </w:rPr>
        <w:t>Ministry of Agriculture, Water</w:t>
      </w:r>
      <w:r w:rsidR="00AE54F1" w:rsidRPr="00AE54F1">
        <w:rPr>
          <w:rFonts w:asciiTheme="majorHAnsi" w:hAnsiTheme="majorHAnsi"/>
          <w:i/>
          <w:sz w:val="22"/>
          <w:szCs w:val="22"/>
          <w:lang w:val="en-GB"/>
        </w:rPr>
        <w:t xml:space="preserve"> Management</w:t>
      </w:r>
      <w:r w:rsidRPr="00AE54F1">
        <w:rPr>
          <w:rFonts w:asciiTheme="majorHAnsi" w:hAnsiTheme="majorHAnsi"/>
          <w:i/>
          <w:sz w:val="22"/>
          <w:szCs w:val="22"/>
          <w:lang w:val="en-GB"/>
        </w:rPr>
        <w:t xml:space="preserve"> and Forestry</w:t>
      </w:r>
      <w:r w:rsidR="00AE54F1" w:rsidRPr="00AE54F1">
        <w:rPr>
          <w:rFonts w:asciiTheme="majorHAnsi" w:hAnsiTheme="majorHAnsi"/>
          <w:i/>
          <w:sz w:val="22"/>
          <w:szCs w:val="22"/>
          <w:lang w:val="en-GB"/>
        </w:rPr>
        <w:t xml:space="preserve"> of FBiH</w:t>
      </w:r>
      <w:r w:rsidRPr="00E550E6">
        <w:rPr>
          <w:rFonts w:asciiTheme="majorHAnsi" w:hAnsiTheme="majorHAnsi"/>
          <w:sz w:val="22"/>
          <w:szCs w:val="22"/>
          <w:lang w:val="en-GB"/>
        </w:rPr>
        <w:t xml:space="preserve">) </w:t>
      </w:r>
      <w:r w:rsidR="00AE54F1">
        <w:rPr>
          <w:rFonts w:asciiTheme="majorHAnsi" w:hAnsiTheme="majorHAnsi"/>
          <w:sz w:val="22"/>
          <w:szCs w:val="22"/>
          <w:lang w:val="en-GB"/>
        </w:rPr>
        <w:t>as well as that the Audit Office’s recommendations are not fully acted upon</w:t>
      </w:r>
      <w:r w:rsidRPr="00E550E6">
        <w:rPr>
          <w:rFonts w:asciiTheme="majorHAnsi" w:hAnsiTheme="majorHAnsi"/>
          <w:sz w:val="22"/>
          <w:szCs w:val="22"/>
          <w:lang w:val="en-GB"/>
        </w:rPr>
        <w:t xml:space="preserve">. </w:t>
      </w:r>
      <w:r w:rsidR="008B421A">
        <w:rPr>
          <w:rFonts w:asciiTheme="majorHAnsi" w:hAnsiTheme="majorHAnsi"/>
          <w:sz w:val="22"/>
          <w:szCs w:val="22"/>
          <w:lang w:val="en-GB"/>
        </w:rPr>
        <w:t>Each</w:t>
      </w:r>
      <w:r w:rsidRPr="00E550E6">
        <w:rPr>
          <w:rFonts w:asciiTheme="majorHAnsi" w:hAnsiTheme="majorHAnsi"/>
          <w:sz w:val="22"/>
          <w:szCs w:val="22"/>
          <w:lang w:val="en-GB"/>
        </w:rPr>
        <w:t xml:space="preserve"> report emphas</w:t>
      </w:r>
      <w:r w:rsidR="006C4B24">
        <w:rPr>
          <w:rFonts w:asciiTheme="majorHAnsi" w:hAnsiTheme="majorHAnsi"/>
          <w:sz w:val="22"/>
          <w:szCs w:val="22"/>
          <w:lang w:val="en-GB"/>
        </w:rPr>
        <w:t>ise</w:t>
      </w:r>
      <w:r w:rsidR="008B421A">
        <w:rPr>
          <w:rFonts w:asciiTheme="majorHAnsi" w:hAnsiTheme="majorHAnsi"/>
          <w:sz w:val="22"/>
          <w:szCs w:val="22"/>
          <w:lang w:val="en-GB"/>
        </w:rPr>
        <w:t>s</w:t>
      </w:r>
      <w:r w:rsidRPr="00E550E6">
        <w:rPr>
          <w:rFonts w:asciiTheme="majorHAnsi" w:hAnsiTheme="majorHAnsi"/>
          <w:sz w:val="22"/>
          <w:szCs w:val="22"/>
          <w:lang w:val="en-GB"/>
        </w:rPr>
        <w:t xml:space="preserve"> </w:t>
      </w:r>
      <w:r w:rsidR="008B421A">
        <w:rPr>
          <w:rFonts w:asciiTheme="majorHAnsi" w:hAnsiTheme="majorHAnsi"/>
          <w:sz w:val="22"/>
          <w:szCs w:val="22"/>
          <w:lang w:val="en-GB"/>
        </w:rPr>
        <w:t>that</w:t>
      </w:r>
      <w:r w:rsidRPr="00E550E6">
        <w:rPr>
          <w:rFonts w:asciiTheme="majorHAnsi" w:hAnsiTheme="majorHAnsi"/>
          <w:sz w:val="22"/>
          <w:szCs w:val="22"/>
          <w:lang w:val="en-GB"/>
        </w:rPr>
        <w:t xml:space="preserve"> an internal audit function</w:t>
      </w:r>
      <w:r w:rsidR="008B421A">
        <w:rPr>
          <w:rFonts w:asciiTheme="majorHAnsi" w:hAnsiTheme="majorHAnsi"/>
          <w:sz w:val="22"/>
          <w:szCs w:val="22"/>
          <w:lang w:val="en-GB"/>
        </w:rPr>
        <w:t xml:space="preserve"> should be </w:t>
      </w:r>
      <w:r w:rsidR="00FF1D17">
        <w:rPr>
          <w:rFonts w:asciiTheme="majorHAnsi" w:hAnsiTheme="majorHAnsi"/>
          <w:sz w:val="22"/>
          <w:szCs w:val="22"/>
          <w:lang w:val="en-GB"/>
        </w:rPr>
        <w:t>put in place</w:t>
      </w:r>
      <w:r w:rsidRPr="00E550E6">
        <w:rPr>
          <w:rFonts w:asciiTheme="majorHAnsi" w:hAnsiTheme="majorHAnsi"/>
          <w:sz w:val="22"/>
          <w:szCs w:val="22"/>
          <w:lang w:val="en-GB"/>
        </w:rPr>
        <w:t>.</w:t>
      </w:r>
    </w:p>
    <w:p w:rsidR="00473FA9" w:rsidRPr="00E550E6" w:rsidRDefault="00473FA9" w:rsidP="00473FA9">
      <w:pPr>
        <w:jc w:val="both"/>
        <w:rPr>
          <w:rFonts w:asciiTheme="majorHAnsi" w:hAnsiTheme="majorHAnsi"/>
          <w:sz w:val="22"/>
          <w:szCs w:val="22"/>
          <w:lang w:val="en-GB"/>
        </w:rPr>
      </w:pPr>
    </w:p>
    <w:p w:rsidR="00473FA9" w:rsidRPr="00E550E6" w:rsidRDefault="00473FA9" w:rsidP="00473FA9">
      <w:pPr>
        <w:tabs>
          <w:tab w:val="left" w:pos="6600"/>
        </w:tabs>
        <w:jc w:val="both"/>
        <w:rPr>
          <w:rFonts w:asciiTheme="majorHAnsi" w:hAnsiTheme="majorHAnsi"/>
          <w:sz w:val="22"/>
          <w:szCs w:val="22"/>
          <w:lang w:val="en-GB"/>
        </w:rPr>
      </w:pPr>
      <w:r w:rsidRPr="00E550E6">
        <w:rPr>
          <w:rFonts w:asciiTheme="majorHAnsi" w:hAnsiTheme="majorHAnsi"/>
          <w:sz w:val="22"/>
          <w:szCs w:val="22"/>
          <w:lang w:val="en-GB"/>
        </w:rPr>
        <w:t>The following are just some of the recommendations of the Audit Office:</w:t>
      </w:r>
    </w:p>
    <w:p w:rsidR="00473FA9" w:rsidRPr="00E550E6" w:rsidRDefault="008D19F4" w:rsidP="00473FA9">
      <w:pPr>
        <w:pStyle w:val="ListParagraph"/>
        <w:numPr>
          <w:ilvl w:val="0"/>
          <w:numId w:val="3"/>
        </w:numPr>
        <w:autoSpaceDE w:val="0"/>
        <w:autoSpaceDN w:val="0"/>
        <w:adjustRightInd w:val="0"/>
        <w:jc w:val="both"/>
        <w:rPr>
          <w:rFonts w:asciiTheme="majorHAnsi" w:hAnsiTheme="majorHAnsi" w:cs="Calibri"/>
          <w:color w:val="000000"/>
          <w:sz w:val="22"/>
          <w:szCs w:val="22"/>
          <w:lang w:val="en-GB"/>
        </w:rPr>
      </w:pPr>
      <w:r>
        <w:rPr>
          <w:rFonts w:asciiTheme="majorHAnsi" w:hAnsiTheme="majorHAnsi" w:cs="Calibri"/>
          <w:bCs/>
          <w:iCs/>
          <w:color w:val="000000"/>
          <w:sz w:val="22"/>
          <w:szCs w:val="22"/>
          <w:lang w:val="en-GB"/>
        </w:rPr>
        <w:t>Take necessary steps to ensure that</w:t>
      </w:r>
      <w:r w:rsidR="00473FA9" w:rsidRPr="00E550E6">
        <w:rPr>
          <w:rFonts w:asciiTheme="majorHAnsi" w:hAnsiTheme="majorHAnsi" w:cs="Calibri"/>
          <w:bCs/>
          <w:iCs/>
          <w:color w:val="000000"/>
          <w:sz w:val="22"/>
          <w:szCs w:val="22"/>
          <w:lang w:val="en-GB"/>
        </w:rPr>
        <w:t xml:space="preserve"> annual work program</w:t>
      </w:r>
      <w:r w:rsidR="00CF6539">
        <w:rPr>
          <w:rFonts w:asciiTheme="majorHAnsi" w:hAnsiTheme="majorHAnsi" w:cs="Calibri"/>
          <w:bCs/>
          <w:iCs/>
          <w:color w:val="000000"/>
          <w:sz w:val="22"/>
          <w:szCs w:val="22"/>
          <w:lang w:val="en-GB"/>
        </w:rPr>
        <w:t>me</w:t>
      </w:r>
      <w:r w:rsidR="00473FA9" w:rsidRPr="00E550E6">
        <w:rPr>
          <w:rFonts w:asciiTheme="majorHAnsi" w:hAnsiTheme="majorHAnsi" w:cs="Calibri"/>
          <w:bCs/>
          <w:iCs/>
          <w:color w:val="000000"/>
          <w:sz w:val="22"/>
          <w:szCs w:val="22"/>
          <w:lang w:val="en-GB"/>
        </w:rPr>
        <w:t>s and financial plans</w:t>
      </w:r>
      <w:r>
        <w:rPr>
          <w:rFonts w:asciiTheme="majorHAnsi" w:hAnsiTheme="majorHAnsi" w:cs="Calibri"/>
          <w:bCs/>
          <w:iCs/>
          <w:color w:val="000000"/>
          <w:sz w:val="22"/>
          <w:szCs w:val="22"/>
          <w:lang w:val="en-GB"/>
        </w:rPr>
        <w:t xml:space="preserve"> are adopted</w:t>
      </w:r>
      <w:r w:rsidR="00CF6539">
        <w:rPr>
          <w:rFonts w:asciiTheme="majorHAnsi" w:hAnsiTheme="majorHAnsi" w:cs="Calibri"/>
          <w:bCs/>
          <w:iCs/>
          <w:color w:val="000000"/>
          <w:sz w:val="22"/>
          <w:szCs w:val="22"/>
          <w:lang w:val="en-GB"/>
        </w:rPr>
        <w:t xml:space="preserve"> in a timely manner</w:t>
      </w:r>
      <w:r w:rsidR="00473FA9" w:rsidRPr="00E550E6">
        <w:rPr>
          <w:rFonts w:asciiTheme="majorHAnsi" w:hAnsiTheme="majorHAnsi" w:cs="Calibri"/>
          <w:bCs/>
          <w:iCs/>
          <w:color w:val="000000"/>
          <w:sz w:val="22"/>
          <w:szCs w:val="22"/>
          <w:lang w:val="en-GB"/>
        </w:rPr>
        <w:t>.</w:t>
      </w:r>
      <w:r w:rsidR="00473FA9" w:rsidRPr="00E550E6">
        <w:rPr>
          <w:rStyle w:val="FootnoteReference"/>
          <w:rFonts w:asciiTheme="majorHAnsi" w:hAnsiTheme="majorHAnsi" w:cs="Calibri"/>
          <w:bCs/>
          <w:iCs/>
          <w:color w:val="000000"/>
          <w:sz w:val="22"/>
          <w:szCs w:val="22"/>
          <w:lang w:val="en-GB"/>
        </w:rPr>
        <w:footnoteReference w:id="12"/>
      </w:r>
    </w:p>
    <w:p w:rsidR="00473FA9" w:rsidRPr="00E550E6" w:rsidRDefault="00473FA9" w:rsidP="00473FA9">
      <w:pPr>
        <w:pStyle w:val="ListParagraph"/>
        <w:numPr>
          <w:ilvl w:val="0"/>
          <w:numId w:val="3"/>
        </w:numPr>
        <w:autoSpaceDE w:val="0"/>
        <w:autoSpaceDN w:val="0"/>
        <w:adjustRightInd w:val="0"/>
        <w:jc w:val="both"/>
        <w:rPr>
          <w:rFonts w:asciiTheme="majorHAnsi" w:hAnsiTheme="majorHAnsi" w:cs="Calibri"/>
          <w:color w:val="000000"/>
          <w:sz w:val="22"/>
          <w:szCs w:val="22"/>
          <w:lang w:val="en-GB"/>
        </w:rPr>
      </w:pPr>
      <w:r w:rsidRPr="00E550E6">
        <w:rPr>
          <w:rFonts w:asciiTheme="majorHAnsi" w:hAnsiTheme="majorHAnsi" w:cs="Calibri"/>
          <w:bCs/>
          <w:iCs/>
          <w:color w:val="000000"/>
          <w:sz w:val="22"/>
          <w:szCs w:val="22"/>
          <w:lang w:val="en-GB"/>
        </w:rPr>
        <w:t xml:space="preserve">In order to </w:t>
      </w:r>
      <w:r w:rsidR="00CF6539">
        <w:rPr>
          <w:rFonts w:asciiTheme="majorHAnsi" w:hAnsiTheme="majorHAnsi" w:cs="Calibri"/>
          <w:bCs/>
          <w:iCs/>
          <w:color w:val="000000"/>
          <w:sz w:val="22"/>
          <w:szCs w:val="22"/>
          <w:lang w:val="en-GB"/>
        </w:rPr>
        <w:t>keep</w:t>
      </w:r>
      <w:r w:rsidRPr="00E550E6">
        <w:rPr>
          <w:rFonts w:asciiTheme="majorHAnsi" w:hAnsiTheme="majorHAnsi" w:cs="Calibri"/>
          <w:bCs/>
          <w:iCs/>
          <w:color w:val="000000"/>
          <w:sz w:val="22"/>
          <w:szCs w:val="22"/>
          <w:lang w:val="en-GB"/>
        </w:rPr>
        <w:t xml:space="preserve"> the competent authorities</w:t>
      </w:r>
      <w:r w:rsidR="00CF6539">
        <w:rPr>
          <w:rFonts w:asciiTheme="majorHAnsi" w:hAnsiTheme="majorHAnsi" w:cs="Calibri"/>
          <w:bCs/>
          <w:iCs/>
          <w:color w:val="000000"/>
          <w:sz w:val="22"/>
          <w:szCs w:val="22"/>
          <w:lang w:val="en-GB"/>
        </w:rPr>
        <w:t xml:space="preserve"> fully informed</w:t>
      </w:r>
      <w:r w:rsidRPr="00E550E6">
        <w:rPr>
          <w:rFonts w:asciiTheme="majorHAnsi" w:hAnsiTheme="majorHAnsi" w:cs="Calibri"/>
          <w:bCs/>
          <w:iCs/>
          <w:color w:val="000000"/>
          <w:sz w:val="22"/>
          <w:szCs w:val="22"/>
          <w:lang w:val="en-GB"/>
        </w:rPr>
        <w:t xml:space="preserve">, </w:t>
      </w:r>
      <w:r w:rsidR="00CF6539">
        <w:rPr>
          <w:rFonts w:asciiTheme="majorHAnsi" w:hAnsiTheme="majorHAnsi" w:cs="Calibri"/>
          <w:bCs/>
          <w:iCs/>
          <w:color w:val="000000"/>
          <w:sz w:val="22"/>
          <w:szCs w:val="22"/>
          <w:lang w:val="en-GB"/>
        </w:rPr>
        <w:t>as well as improve</w:t>
      </w:r>
      <w:r w:rsidRPr="00E550E6">
        <w:rPr>
          <w:rFonts w:asciiTheme="majorHAnsi" w:hAnsiTheme="majorHAnsi" w:cs="Calibri"/>
          <w:bCs/>
          <w:iCs/>
          <w:color w:val="000000"/>
          <w:sz w:val="22"/>
          <w:szCs w:val="22"/>
          <w:lang w:val="en-GB"/>
        </w:rPr>
        <w:t xml:space="preserve"> the overall </w:t>
      </w:r>
      <w:r w:rsidR="00CF6539">
        <w:rPr>
          <w:rFonts w:asciiTheme="majorHAnsi" w:hAnsiTheme="majorHAnsi" w:cs="Calibri"/>
          <w:bCs/>
          <w:iCs/>
          <w:color w:val="000000"/>
          <w:sz w:val="22"/>
          <w:szCs w:val="22"/>
          <w:lang w:val="en-GB"/>
        </w:rPr>
        <w:t>efficiency</w:t>
      </w:r>
      <w:r w:rsidRPr="00E550E6">
        <w:rPr>
          <w:rFonts w:asciiTheme="majorHAnsi" w:hAnsiTheme="majorHAnsi" w:cs="Calibri"/>
          <w:bCs/>
          <w:iCs/>
          <w:color w:val="000000"/>
          <w:sz w:val="22"/>
          <w:szCs w:val="22"/>
          <w:lang w:val="en-GB"/>
        </w:rPr>
        <w:t xml:space="preserve">, work reports </w:t>
      </w:r>
      <w:r w:rsidR="00AA6764">
        <w:rPr>
          <w:rFonts w:asciiTheme="majorHAnsi" w:hAnsiTheme="majorHAnsi" w:cs="Calibri"/>
          <w:bCs/>
          <w:iCs/>
          <w:color w:val="000000"/>
          <w:sz w:val="22"/>
          <w:szCs w:val="22"/>
          <w:lang w:val="en-GB"/>
        </w:rPr>
        <w:t>need to</w:t>
      </w:r>
      <w:r w:rsidR="00CF6539">
        <w:rPr>
          <w:rFonts w:asciiTheme="majorHAnsi" w:hAnsiTheme="majorHAnsi" w:cs="Calibri"/>
          <w:bCs/>
          <w:iCs/>
          <w:color w:val="000000"/>
          <w:sz w:val="22"/>
          <w:szCs w:val="22"/>
          <w:lang w:val="en-GB"/>
        </w:rPr>
        <w:t xml:space="preserve"> be more detailed and</w:t>
      </w:r>
      <w:r w:rsidRPr="00E550E6">
        <w:rPr>
          <w:rFonts w:asciiTheme="majorHAnsi" w:hAnsiTheme="majorHAnsi" w:cs="Calibri"/>
          <w:bCs/>
          <w:iCs/>
          <w:color w:val="000000"/>
          <w:sz w:val="22"/>
          <w:szCs w:val="22"/>
          <w:lang w:val="en-GB"/>
        </w:rPr>
        <w:t xml:space="preserve"> comprehensive.</w:t>
      </w:r>
      <w:r w:rsidRPr="00E550E6">
        <w:rPr>
          <w:rStyle w:val="FootnoteReference"/>
          <w:rFonts w:asciiTheme="majorHAnsi" w:hAnsiTheme="majorHAnsi" w:cs="Calibri"/>
          <w:bCs/>
          <w:iCs/>
          <w:color w:val="000000"/>
          <w:sz w:val="22"/>
          <w:szCs w:val="22"/>
          <w:lang w:val="en-GB"/>
        </w:rPr>
        <w:footnoteReference w:id="13"/>
      </w:r>
    </w:p>
    <w:p w:rsidR="00473FA9" w:rsidRPr="00E550E6" w:rsidRDefault="00CF6539" w:rsidP="00473FA9">
      <w:pPr>
        <w:pStyle w:val="ListParagraph"/>
        <w:numPr>
          <w:ilvl w:val="0"/>
          <w:numId w:val="3"/>
        </w:numPr>
        <w:autoSpaceDE w:val="0"/>
        <w:autoSpaceDN w:val="0"/>
        <w:adjustRightInd w:val="0"/>
        <w:jc w:val="both"/>
        <w:rPr>
          <w:rFonts w:asciiTheme="majorHAnsi" w:hAnsiTheme="majorHAnsi" w:cs="Calibri"/>
          <w:color w:val="000000"/>
          <w:sz w:val="22"/>
          <w:szCs w:val="22"/>
          <w:lang w:val="en-GB"/>
        </w:rPr>
      </w:pPr>
      <w:r>
        <w:rPr>
          <w:rFonts w:asciiTheme="majorHAnsi" w:hAnsiTheme="majorHAnsi" w:cs="Calibri"/>
          <w:bCs/>
          <w:iCs/>
          <w:color w:val="000000"/>
          <w:sz w:val="22"/>
          <w:szCs w:val="22"/>
          <w:lang w:val="en-GB"/>
        </w:rPr>
        <w:t>Revise</w:t>
      </w:r>
      <w:r w:rsidR="00473FA9" w:rsidRPr="00E550E6">
        <w:rPr>
          <w:rFonts w:asciiTheme="majorHAnsi" w:hAnsiTheme="majorHAnsi" w:cs="Calibri"/>
          <w:bCs/>
          <w:iCs/>
          <w:color w:val="000000"/>
          <w:sz w:val="22"/>
          <w:szCs w:val="22"/>
          <w:lang w:val="en-GB"/>
        </w:rPr>
        <w:t xml:space="preserve"> the rule</w:t>
      </w:r>
      <w:r>
        <w:rPr>
          <w:rFonts w:asciiTheme="majorHAnsi" w:hAnsiTheme="majorHAnsi" w:cs="Calibri"/>
          <w:bCs/>
          <w:iCs/>
          <w:color w:val="000000"/>
          <w:sz w:val="22"/>
          <w:szCs w:val="22"/>
          <w:lang w:val="en-GB"/>
        </w:rPr>
        <w:t>s</w:t>
      </w:r>
      <w:r w:rsidR="00473FA9" w:rsidRPr="00E550E6">
        <w:rPr>
          <w:rFonts w:asciiTheme="majorHAnsi" w:hAnsiTheme="majorHAnsi" w:cs="Calibri"/>
          <w:bCs/>
          <w:iCs/>
          <w:color w:val="000000"/>
          <w:sz w:val="22"/>
          <w:szCs w:val="22"/>
          <w:lang w:val="en-GB"/>
        </w:rPr>
        <w:t xml:space="preserve"> on internal organ</w:t>
      </w:r>
      <w:r w:rsidR="006C4B24">
        <w:rPr>
          <w:rFonts w:asciiTheme="majorHAnsi" w:hAnsiTheme="majorHAnsi" w:cs="Calibri"/>
          <w:bCs/>
          <w:iCs/>
          <w:color w:val="000000"/>
          <w:sz w:val="22"/>
          <w:szCs w:val="22"/>
          <w:lang w:val="en-GB"/>
        </w:rPr>
        <w:t>isa</w:t>
      </w:r>
      <w:r w:rsidR="00473FA9" w:rsidRPr="00E550E6">
        <w:rPr>
          <w:rFonts w:asciiTheme="majorHAnsi" w:hAnsiTheme="majorHAnsi" w:cs="Calibri"/>
          <w:bCs/>
          <w:iCs/>
          <w:color w:val="000000"/>
          <w:sz w:val="22"/>
          <w:szCs w:val="22"/>
          <w:lang w:val="en-GB"/>
        </w:rPr>
        <w:t xml:space="preserve">tion </w:t>
      </w:r>
      <w:r w:rsidR="00AA6764">
        <w:rPr>
          <w:rFonts w:asciiTheme="majorHAnsi" w:hAnsiTheme="majorHAnsi" w:cs="Calibri"/>
          <w:bCs/>
          <w:iCs/>
          <w:color w:val="000000"/>
          <w:sz w:val="22"/>
          <w:szCs w:val="22"/>
          <w:lang w:val="en-GB"/>
        </w:rPr>
        <w:t>such to provide for the</w:t>
      </w:r>
      <w:r w:rsidR="00473FA9" w:rsidRPr="00E550E6">
        <w:rPr>
          <w:rFonts w:asciiTheme="majorHAnsi" w:hAnsiTheme="majorHAnsi" w:cs="Calibri"/>
          <w:bCs/>
          <w:iCs/>
          <w:color w:val="000000"/>
          <w:sz w:val="22"/>
          <w:szCs w:val="22"/>
          <w:lang w:val="en-GB"/>
        </w:rPr>
        <w:t xml:space="preserve"> establish</w:t>
      </w:r>
      <w:r w:rsidR="00AA6764">
        <w:rPr>
          <w:rFonts w:asciiTheme="majorHAnsi" w:hAnsiTheme="majorHAnsi" w:cs="Calibri"/>
          <w:bCs/>
          <w:iCs/>
          <w:color w:val="000000"/>
          <w:sz w:val="22"/>
          <w:szCs w:val="22"/>
          <w:lang w:val="en-GB"/>
        </w:rPr>
        <w:t>ment of</w:t>
      </w:r>
      <w:r w:rsidR="00473FA9" w:rsidRPr="00E550E6">
        <w:rPr>
          <w:rFonts w:asciiTheme="majorHAnsi" w:hAnsiTheme="majorHAnsi" w:cs="Calibri"/>
          <w:bCs/>
          <w:iCs/>
          <w:color w:val="000000"/>
          <w:sz w:val="22"/>
          <w:szCs w:val="22"/>
          <w:lang w:val="en-GB"/>
        </w:rPr>
        <w:t xml:space="preserve"> an internal audit function in accordance with the Law on Internal Audit and the Ordinance on the </w:t>
      </w:r>
      <w:r w:rsidR="005B2224" w:rsidRPr="00E550E6">
        <w:rPr>
          <w:rFonts w:asciiTheme="majorHAnsi" w:hAnsiTheme="majorHAnsi" w:cs="Calibri"/>
          <w:bCs/>
          <w:iCs/>
          <w:color w:val="000000"/>
          <w:sz w:val="22"/>
          <w:szCs w:val="22"/>
          <w:lang w:val="en-GB"/>
        </w:rPr>
        <w:t xml:space="preserve">Criteria </w:t>
      </w:r>
      <w:r w:rsidR="00473FA9" w:rsidRPr="00E550E6">
        <w:rPr>
          <w:rFonts w:asciiTheme="majorHAnsi" w:hAnsiTheme="majorHAnsi" w:cs="Calibri"/>
          <w:bCs/>
          <w:iCs/>
          <w:color w:val="000000"/>
          <w:sz w:val="22"/>
          <w:szCs w:val="22"/>
          <w:lang w:val="en-GB"/>
        </w:rPr>
        <w:t xml:space="preserve">for the </w:t>
      </w:r>
      <w:r w:rsidR="005B2224" w:rsidRPr="00E550E6">
        <w:rPr>
          <w:rFonts w:asciiTheme="majorHAnsi" w:hAnsiTheme="majorHAnsi" w:cs="Calibri"/>
          <w:bCs/>
          <w:iCs/>
          <w:color w:val="000000"/>
          <w:sz w:val="22"/>
          <w:szCs w:val="22"/>
          <w:lang w:val="en-GB"/>
        </w:rPr>
        <w:t xml:space="preserve">Establishment </w:t>
      </w:r>
      <w:r w:rsidR="00473FA9" w:rsidRPr="00E550E6">
        <w:rPr>
          <w:rFonts w:asciiTheme="majorHAnsi" w:hAnsiTheme="majorHAnsi" w:cs="Calibri"/>
          <w:bCs/>
          <w:iCs/>
          <w:color w:val="000000"/>
          <w:sz w:val="22"/>
          <w:szCs w:val="22"/>
          <w:lang w:val="en-GB"/>
        </w:rPr>
        <w:t xml:space="preserve">of </w:t>
      </w:r>
      <w:r w:rsidR="005B2224" w:rsidRPr="00E550E6">
        <w:rPr>
          <w:rFonts w:asciiTheme="majorHAnsi" w:hAnsiTheme="majorHAnsi" w:cs="Calibri"/>
          <w:bCs/>
          <w:iCs/>
          <w:color w:val="000000"/>
          <w:sz w:val="22"/>
          <w:szCs w:val="22"/>
          <w:lang w:val="en-GB"/>
        </w:rPr>
        <w:t xml:space="preserve">Internal Audit Units </w:t>
      </w:r>
      <w:r w:rsidR="00473FA9" w:rsidRPr="00E550E6">
        <w:rPr>
          <w:rFonts w:asciiTheme="majorHAnsi" w:hAnsiTheme="majorHAnsi" w:cs="Calibri"/>
          <w:bCs/>
          <w:iCs/>
          <w:color w:val="000000"/>
          <w:sz w:val="22"/>
          <w:szCs w:val="22"/>
          <w:lang w:val="en-GB"/>
        </w:rPr>
        <w:t xml:space="preserve">in the </w:t>
      </w:r>
      <w:r w:rsidR="005B2224" w:rsidRPr="00E550E6">
        <w:rPr>
          <w:rFonts w:asciiTheme="majorHAnsi" w:hAnsiTheme="majorHAnsi" w:cs="Calibri"/>
          <w:bCs/>
          <w:iCs/>
          <w:color w:val="000000"/>
          <w:sz w:val="22"/>
          <w:szCs w:val="22"/>
          <w:lang w:val="en-GB"/>
        </w:rPr>
        <w:t xml:space="preserve">Public Sector </w:t>
      </w:r>
      <w:r w:rsidR="00473FA9" w:rsidRPr="00E550E6">
        <w:rPr>
          <w:rFonts w:asciiTheme="majorHAnsi" w:hAnsiTheme="majorHAnsi" w:cs="Calibri"/>
          <w:bCs/>
          <w:iCs/>
          <w:color w:val="000000"/>
          <w:sz w:val="22"/>
          <w:szCs w:val="22"/>
          <w:lang w:val="en-GB"/>
        </w:rPr>
        <w:t xml:space="preserve">in </w:t>
      </w:r>
      <w:r w:rsidR="005B2224">
        <w:rPr>
          <w:rFonts w:asciiTheme="majorHAnsi" w:hAnsiTheme="majorHAnsi" w:cs="Calibri"/>
          <w:bCs/>
          <w:iCs/>
          <w:color w:val="000000"/>
          <w:sz w:val="22"/>
          <w:szCs w:val="22"/>
          <w:lang w:val="en-GB"/>
        </w:rPr>
        <w:t>FBiH.</w:t>
      </w:r>
      <w:r w:rsidR="00473FA9" w:rsidRPr="00E550E6">
        <w:rPr>
          <w:rStyle w:val="FootnoteReference"/>
          <w:rFonts w:asciiTheme="majorHAnsi" w:hAnsiTheme="majorHAnsi"/>
          <w:sz w:val="22"/>
          <w:szCs w:val="22"/>
          <w:lang w:val="en-GB"/>
        </w:rPr>
        <w:footnoteReference w:id="14"/>
      </w:r>
    </w:p>
    <w:p w:rsidR="00473FA9" w:rsidRPr="00E550E6" w:rsidRDefault="005B2224" w:rsidP="00473FA9">
      <w:pPr>
        <w:pStyle w:val="ListParagraph"/>
        <w:numPr>
          <w:ilvl w:val="0"/>
          <w:numId w:val="3"/>
        </w:numPr>
        <w:autoSpaceDE w:val="0"/>
        <w:autoSpaceDN w:val="0"/>
        <w:adjustRightInd w:val="0"/>
        <w:spacing w:after="138"/>
        <w:jc w:val="both"/>
        <w:rPr>
          <w:rFonts w:asciiTheme="majorHAnsi" w:hAnsiTheme="majorHAnsi" w:cs="Calibri"/>
          <w:color w:val="000000"/>
          <w:sz w:val="22"/>
          <w:szCs w:val="22"/>
          <w:lang w:val="en-GB"/>
        </w:rPr>
      </w:pPr>
      <w:r>
        <w:rPr>
          <w:rFonts w:asciiTheme="majorHAnsi" w:hAnsiTheme="majorHAnsi" w:cs="Calibri"/>
          <w:bCs/>
          <w:iCs/>
          <w:color w:val="000000"/>
          <w:sz w:val="22"/>
          <w:szCs w:val="22"/>
          <w:lang w:val="en-GB"/>
        </w:rPr>
        <w:t>Review</w:t>
      </w:r>
      <w:r w:rsidR="00473FA9" w:rsidRPr="00E550E6">
        <w:rPr>
          <w:rFonts w:asciiTheme="majorHAnsi" w:hAnsiTheme="majorHAnsi" w:cs="Calibri"/>
          <w:bCs/>
          <w:iCs/>
          <w:color w:val="000000"/>
          <w:sz w:val="22"/>
          <w:szCs w:val="22"/>
          <w:lang w:val="en-GB"/>
        </w:rPr>
        <w:t xml:space="preserve"> the</w:t>
      </w:r>
      <w:r w:rsidR="00854E27">
        <w:rPr>
          <w:rFonts w:asciiTheme="majorHAnsi" w:hAnsiTheme="majorHAnsi" w:cs="Calibri"/>
          <w:bCs/>
          <w:iCs/>
          <w:color w:val="000000"/>
          <w:sz w:val="22"/>
          <w:szCs w:val="22"/>
          <w:lang w:val="en-GB"/>
        </w:rPr>
        <w:t xml:space="preserve"> rationale behind the</w:t>
      </w:r>
      <w:r w:rsidR="00473FA9" w:rsidRPr="00E550E6">
        <w:rPr>
          <w:rFonts w:asciiTheme="majorHAnsi" w:hAnsiTheme="majorHAnsi" w:cs="Calibri"/>
          <w:bCs/>
          <w:iCs/>
          <w:color w:val="000000"/>
          <w:sz w:val="22"/>
          <w:szCs w:val="22"/>
          <w:lang w:val="en-GB"/>
        </w:rPr>
        <w:t xml:space="preserve"> formation of a large number of working bodies and commissions which are financed from the budget</w:t>
      </w:r>
      <w:r w:rsidR="00854E27">
        <w:rPr>
          <w:rFonts w:asciiTheme="majorHAnsi" w:hAnsiTheme="majorHAnsi" w:cs="Calibri"/>
          <w:bCs/>
          <w:iCs/>
          <w:color w:val="000000"/>
          <w:sz w:val="22"/>
          <w:szCs w:val="22"/>
          <w:lang w:val="en-GB"/>
        </w:rPr>
        <w:t>,</w:t>
      </w:r>
      <w:r w:rsidR="00473FA9" w:rsidRPr="00E550E6">
        <w:rPr>
          <w:rFonts w:asciiTheme="majorHAnsi" w:hAnsiTheme="majorHAnsi" w:cs="Calibri"/>
          <w:bCs/>
          <w:iCs/>
          <w:color w:val="000000"/>
          <w:sz w:val="22"/>
          <w:szCs w:val="22"/>
          <w:lang w:val="en-GB"/>
        </w:rPr>
        <w:t xml:space="preserve"> </w:t>
      </w:r>
      <w:r w:rsidR="00854E27">
        <w:rPr>
          <w:rFonts w:asciiTheme="majorHAnsi" w:hAnsiTheme="majorHAnsi" w:cs="Calibri"/>
          <w:bCs/>
          <w:iCs/>
          <w:color w:val="000000"/>
          <w:sz w:val="22"/>
          <w:szCs w:val="22"/>
          <w:lang w:val="en-GB"/>
        </w:rPr>
        <w:t>whose</w:t>
      </w:r>
      <w:r w:rsidR="00473FA9" w:rsidRPr="00E550E6">
        <w:rPr>
          <w:rFonts w:asciiTheme="majorHAnsi" w:hAnsiTheme="majorHAnsi" w:cs="Calibri"/>
          <w:bCs/>
          <w:iCs/>
          <w:color w:val="000000"/>
          <w:sz w:val="22"/>
          <w:szCs w:val="22"/>
          <w:lang w:val="en-GB"/>
        </w:rPr>
        <w:t xml:space="preserve"> members </w:t>
      </w:r>
      <w:r w:rsidR="00854E27">
        <w:rPr>
          <w:rFonts w:asciiTheme="majorHAnsi" w:hAnsiTheme="majorHAnsi" w:cs="Calibri"/>
          <w:bCs/>
          <w:iCs/>
          <w:color w:val="000000"/>
          <w:sz w:val="22"/>
          <w:szCs w:val="22"/>
          <w:lang w:val="en-GB"/>
        </w:rPr>
        <w:t>are</w:t>
      </w:r>
      <w:r w:rsidR="00473FA9" w:rsidRPr="00E550E6">
        <w:rPr>
          <w:rFonts w:asciiTheme="majorHAnsi" w:hAnsiTheme="majorHAnsi" w:cs="Calibri"/>
          <w:bCs/>
          <w:iCs/>
          <w:color w:val="000000"/>
          <w:sz w:val="22"/>
          <w:szCs w:val="22"/>
          <w:lang w:val="en-GB"/>
        </w:rPr>
        <w:t xml:space="preserve"> entitled to </w:t>
      </w:r>
      <w:r w:rsidR="000D627C">
        <w:rPr>
          <w:rFonts w:asciiTheme="majorHAnsi" w:hAnsiTheme="majorHAnsi" w:cs="Calibri"/>
          <w:bCs/>
          <w:iCs/>
          <w:color w:val="000000"/>
          <w:sz w:val="22"/>
          <w:szCs w:val="22"/>
          <w:lang w:val="en-GB"/>
        </w:rPr>
        <w:t>remuneration</w:t>
      </w:r>
      <w:r w:rsidR="00473FA9" w:rsidRPr="00E550E6">
        <w:rPr>
          <w:rFonts w:asciiTheme="majorHAnsi" w:hAnsiTheme="majorHAnsi" w:cs="Calibri"/>
          <w:bCs/>
          <w:iCs/>
          <w:color w:val="000000"/>
          <w:sz w:val="22"/>
          <w:szCs w:val="22"/>
          <w:lang w:val="en-GB"/>
        </w:rPr>
        <w:t xml:space="preserve"> </w:t>
      </w:r>
      <w:r w:rsidR="00854E27">
        <w:rPr>
          <w:rFonts w:asciiTheme="majorHAnsi" w:hAnsiTheme="majorHAnsi" w:cs="Calibri"/>
          <w:bCs/>
          <w:iCs/>
          <w:color w:val="000000"/>
          <w:sz w:val="22"/>
          <w:szCs w:val="22"/>
          <w:lang w:val="en-GB"/>
        </w:rPr>
        <w:t xml:space="preserve">for their work </w:t>
      </w:r>
      <w:r w:rsidR="00473FA9" w:rsidRPr="00E550E6">
        <w:rPr>
          <w:rFonts w:asciiTheme="majorHAnsi" w:hAnsiTheme="majorHAnsi" w:cs="Calibri"/>
          <w:bCs/>
          <w:iCs/>
          <w:color w:val="000000"/>
          <w:sz w:val="22"/>
          <w:szCs w:val="22"/>
          <w:lang w:val="en-GB"/>
        </w:rPr>
        <w:t xml:space="preserve">and </w:t>
      </w:r>
      <w:r w:rsidR="00854E27">
        <w:rPr>
          <w:rFonts w:asciiTheme="majorHAnsi" w:hAnsiTheme="majorHAnsi" w:cs="Calibri"/>
          <w:bCs/>
          <w:iCs/>
          <w:color w:val="000000"/>
          <w:sz w:val="22"/>
          <w:szCs w:val="22"/>
          <w:lang w:val="en-GB"/>
        </w:rPr>
        <w:t>can be appointed from amongst the employees of</w:t>
      </w:r>
      <w:r w:rsidR="00473FA9" w:rsidRPr="00E550E6">
        <w:rPr>
          <w:rFonts w:asciiTheme="majorHAnsi" w:hAnsiTheme="majorHAnsi" w:cs="Calibri"/>
          <w:bCs/>
          <w:iCs/>
          <w:color w:val="000000"/>
          <w:sz w:val="22"/>
          <w:szCs w:val="22"/>
          <w:lang w:val="en-GB"/>
        </w:rPr>
        <w:t xml:space="preserve"> the Ministry, and in particular </w:t>
      </w:r>
      <w:r w:rsidR="004F71F3">
        <w:rPr>
          <w:rFonts w:asciiTheme="majorHAnsi" w:hAnsiTheme="majorHAnsi" w:cs="Calibri"/>
          <w:bCs/>
          <w:iCs/>
          <w:color w:val="000000"/>
          <w:sz w:val="22"/>
          <w:szCs w:val="22"/>
          <w:lang w:val="en-GB"/>
        </w:rPr>
        <w:t>review the rationale behind</w:t>
      </w:r>
      <w:r w:rsidR="00473FA9" w:rsidRPr="00E550E6">
        <w:rPr>
          <w:rFonts w:asciiTheme="majorHAnsi" w:hAnsiTheme="majorHAnsi" w:cs="Calibri"/>
          <w:bCs/>
          <w:iCs/>
          <w:color w:val="000000"/>
          <w:sz w:val="22"/>
          <w:szCs w:val="22"/>
          <w:lang w:val="en-GB"/>
        </w:rPr>
        <w:t xml:space="preserve"> </w:t>
      </w:r>
      <w:r w:rsidR="004F71F3">
        <w:rPr>
          <w:rFonts w:asciiTheme="majorHAnsi" w:hAnsiTheme="majorHAnsi" w:cs="Calibri"/>
          <w:bCs/>
          <w:iCs/>
          <w:color w:val="000000"/>
          <w:sz w:val="22"/>
          <w:szCs w:val="22"/>
          <w:lang w:val="en-GB"/>
        </w:rPr>
        <w:t xml:space="preserve">simultaneous </w:t>
      </w:r>
      <w:r w:rsidR="00473FA9" w:rsidRPr="00E550E6">
        <w:rPr>
          <w:rFonts w:asciiTheme="majorHAnsi" w:hAnsiTheme="majorHAnsi" w:cs="Calibri"/>
          <w:bCs/>
          <w:iCs/>
          <w:color w:val="000000"/>
          <w:sz w:val="22"/>
          <w:szCs w:val="22"/>
          <w:lang w:val="en-GB"/>
        </w:rPr>
        <w:t>appoint</w:t>
      </w:r>
      <w:r w:rsidR="004F71F3">
        <w:rPr>
          <w:rFonts w:asciiTheme="majorHAnsi" w:hAnsiTheme="majorHAnsi" w:cs="Calibri"/>
          <w:bCs/>
          <w:iCs/>
          <w:color w:val="000000"/>
          <w:sz w:val="22"/>
          <w:szCs w:val="22"/>
          <w:lang w:val="en-GB"/>
        </w:rPr>
        <w:t xml:space="preserve">ment of multiple </w:t>
      </w:r>
      <w:r w:rsidR="00473FA9" w:rsidRPr="00E550E6">
        <w:rPr>
          <w:rFonts w:asciiTheme="majorHAnsi" w:hAnsiTheme="majorHAnsi" w:cs="Calibri"/>
          <w:bCs/>
          <w:iCs/>
          <w:color w:val="000000"/>
          <w:sz w:val="22"/>
          <w:szCs w:val="22"/>
          <w:lang w:val="en-GB"/>
        </w:rPr>
        <w:t>employees</w:t>
      </w:r>
      <w:r w:rsidR="004F71F3">
        <w:rPr>
          <w:rFonts w:asciiTheme="majorHAnsi" w:hAnsiTheme="majorHAnsi" w:cs="Calibri"/>
          <w:bCs/>
          <w:iCs/>
          <w:color w:val="000000"/>
          <w:sz w:val="22"/>
          <w:szCs w:val="22"/>
          <w:lang w:val="en-GB"/>
        </w:rPr>
        <w:t xml:space="preserve"> of</w:t>
      </w:r>
      <w:r w:rsidR="00473FA9" w:rsidRPr="00E550E6">
        <w:rPr>
          <w:rFonts w:asciiTheme="majorHAnsi" w:hAnsiTheme="majorHAnsi" w:cs="Calibri"/>
          <w:bCs/>
          <w:iCs/>
          <w:color w:val="000000"/>
          <w:sz w:val="22"/>
          <w:szCs w:val="22"/>
          <w:lang w:val="en-GB"/>
        </w:rPr>
        <w:t xml:space="preserve"> the Ministry </w:t>
      </w:r>
      <w:r w:rsidR="000D627C">
        <w:rPr>
          <w:rFonts w:asciiTheme="majorHAnsi" w:hAnsiTheme="majorHAnsi" w:cs="Calibri"/>
          <w:bCs/>
          <w:iCs/>
          <w:color w:val="000000"/>
          <w:sz w:val="22"/>
          <w:szCs w:val="22"/>
          <w:lang w:val="en-GB"/>
        </w:rPr>
        <w:t>to</w:t>
      </w:r>
      <w:r w:rsidR="00473FA9" w:rsidRPr="00E550E6">
        <w:rPr>
          <w:rFonts w:asciiTheme="majorHAnsi" w:hAnsiTheme="majorHAnsi" w:cs="Calibri"/>
          <w:bCs/>
          <w:iCs/>
          <w:color w:val="000000"/>
          <w:sz w:val="22"/>
          <w:szCs w:val="22"/>
          <w:lang w:val="en-GB"/>
        </w:rPr>
        <w:t xml:space="preserve"> certain </w:t>
      </w:r>
      <w:r w:rsidR="000D627C">
        <w:rPr>
          <w:rFonts w:asciiTheme="majorHAnsi" w:hAnsiTheme="majorHAnsi" w:cs="Calibri"/>
          <w:bCs/>
          <w:iCs/>
          <w:color w:val="000000"/>
          <w:sz w:val="22"/>
          <w:szCs w:val="22"/>
          <w:lang w:val="en-GB"/>
        </w:rPr>
        <w:t>commissions</w:t>
      </w:r>
      <w:r w:rsidR="00AA6764">
        <w:rPr>
          <w:rFonts w:asciiTheme="majorHAnsi" w:hAnsiTheme="majorHAnsi" w:cs="Calibri"/>
          <w:bCs/>
          <w:iCs/>
          <w:color w:val="000000"/>
          <w:sz w:val="22"/>
          <w:szCs w:val="22"/>
          <w:lang w:val="en-GB"/>
        </w:rPr>
        <w:t>.</w:t>
      </w:r>
      <w:r w:rsidR="00473FA9" w:rsidRPr="00E550E6">
        <w:rPr>
          <w:rStyle w:val="FootnoteReference"/>
          <w:rFonts w:asciiTheme="majorHAnsi" w:hAnsiTheme="majorHAnsi"/>
          <w:sz w:val="22"/>
          <w:szCs w:val="22"/>
          <w:lang w:val="en-GB"/>
        </w:rPr>
        <w:footnoteReference w:id="15"/>
      </w:r>
    </w:p>
    <w:p w:rsidR="00473FA9" w:rsidRPr="00E550E6" w:rsidRDefault="000D627C" w:rsidP="00473FA9">
      <w:pPr>
        <w:pStyle w:val="ListParagraph"/>
        <w:numPr>
          <w:ilvl w:val="0"/>
          <w:numId w:val="3"/>
        </w:numPr>
        <w:autoSpaceDE w:val="0"/>
        <w:autoSpaceDN w:val="0"/>
        <w:adjustRightInd w:val="0"/>
        <w:jc w:val="both"/>
        <w:rPr>
          <w:rFonts w:asciiTheme="majorHAnsi" w:hAnsiTheme="majorHAnsi" w:cs="Calibri"/>
          <w:color w:val="000000"/>
          <w:sz w:val="22"/>
          <w:szCs w:val="22"/>
          <w:lang w:val="en-GB"/>
        </w:rPr>
      </w:pPr>
      <w:r>
        <w:rPr>
          <w:rFonts w:asciiTheme="majorHAnsi" w:hAnsiTheme="majorHAnsi" w:cs="Calibri"/>
          <w:bCs/>
          <w:iCs/>
          <w:color w:val="000000"/>
          <w:sz w:val="22"/>
          <w:szCs w:val="22"/>
          <w:lang w:val="en-GB"/>
        </w:rPr>
        <w:t xml:space="preserve">In appointing commissions, comply with </w:t>
      </w:r>
      <w:r w:rsidR="00473FA9" w:rsidRPr="00E550E6">
        <w:rPr>
          <w:rFonts w:asciiTheme="majorHAnsi" w:hAnsiTheme="majorHAnsi" w:cs="Calibri"/>
          <w:bCs/>
          <w:iCs/>
          <w:color w:val="000000"/>
          <w:sz w:val="22"/>
          <w:szCs w:val="22"/>
          <w:lang w:val="en-GB"/>
        </w:rPr>
        <w:t xml:space="preserve">Article 3, paragraph 9 of the </w:t>
      </w:r>
      <w:r>
        <w:rPr>
          <w:rFonts w:asciiTheme="majorHAnsi" w:hAnsiTheme="majorHAnsi" w:cs="Calibri"/>
          <w:bCs/>
          <w:iCs/>
          <w:color w:val="000000"/>
          <w:sz w:val="22"/>
          <w:szCs w:val="22"/>
          <w:lang w:val="en-GB"/>
        </w:rPr>
        <w:t>Ordinance</w:t>
      </w:r>
      <w:r w:rsidR="00473FA9" w:rsidRPr="00E550E6">
        <w:rPr>
          <w:rFonts w:asciiTheme="majorHAnsi" w:hAnsiTheme="majorHAnsi" w:cs="Calibri"/>
          <w:bCs/>
          <w:iCs/>
          <w:color w:val="000000"/>
          <w:sz w:val="22"/>
          <w:szCs w:val="22"/>
          <w:lang w:val="en-GB"/>
        </w:rPr>
        <w:t xml:space="preserve"> o</w:t>
      </w:r>
      <w:r>
        <w:rPr>
          <w:rFonts w:asciiTheme="majorHAnsi" w:hAnsiTheme="majorHAnsi" w:cs="Calibri"/>
          <w:bCs/>
          <w:iCs/>
          <w:color w:val="000000"/>
          <w:sz w:val="22"/>
          <w:szCs w:val="22"/>
          <w:lang w:val="en-GB"/>
        </w:rPr>
        <w:t>n</w:t>
      </w:r>
      <w:r w:rsidR="00473FA9" w:rsidRPr="00E550E6">
        <w:rPr>
          <w:rFonts w:asciiTheme="majorHAnsi" w:hAnsiTheme="majorHAnsi" w:cs="Calibri"/>
          <w:bCs/>
          <w:iCs/>
          <w:color w:val="000000"/>
          <w:sz w:val="22"/>
          <w:szCs w:val="22"/>
          <w:lang w:val="en-GB"/>
        </w:rPr>
        <w:t xml:space="preserve"> </w:t>
      </w:r>
      <w:r w:rsidRPr="00E550E6">
        <w:rPr>
          <w:rFonts w:asciiTheme="majorHAnsi" w:hAnsiTheme="majorHAnsi" w:cs="Calibri"/>
          <w:bCs/>
          <w:iCs/>
          <w:color w:val="000000"/>
          <w:sz w:val="22"/>
          <w:szCs w:val="22"/>
          <w:lang w:val="en-GB"/>
        </w:rPr>
        <w:t xml:space="preserve">Formation </w:t>
      </w:r>
      <w:r w:rsidR="00473FA9" w:rsidRPr="00E550E6">
        <w:rPr>
          <w:rFonts w:asciiTheme="majorHAnsi" w:hAnsiTheme="majorHAnsi" w:cs="Calibri"/>
          <w:bCs/>
          <w:iCs/>
          <w:color w:val="000000"/>
          <w:sz w:val="22"/>
          <w:szCs w:val="22"/>
          <w:lang w:val="en-GB"/>
        </w:rPr>
        <w:t xml:space="preserve">and the </w:t>
      </w:r>
      <w:r w:rsidRPr="00E550E6">
        <w:rPr>
          <w:rFonts w:asciiTheme="majorHAnsi" w:hAnsiTheme="majorHAnsi" w:cs="Calibri"/>
          <w:bCs/>
          <w:iCs/>
          <w:color w:val="000000"/>
          <w:sz w:val="22"/>
          <w:szCs w:val="22"/>
          <w:lang w:val="en-GB"/>
        </w:rPr>
        <w:t xml:space="preserve">Manner </w:t>
      </w:r>
      <w:r w:rsidR="00473FA9" w:rsidRPr="00E550E6">
        <w:rPr>
          <w:rFonts w:asciiTheme="majorHAnsi" w:hAnsiTheme="majorHAnsi" w:cs="Calibri"/>
          <w:bCs/>
          <w:iCs/>
          <w:color w:val="000000"/>
          <w:sz w:val="22"/>
          <w:szCs w:val="22"/>
          <w:lang w:val="en-GB"/>
        </w:rPr>
        <w:t xml:space="preserve">of </w:t>
      </w:r>
      <w:r w:rsidRPr="00E550E6">
        <w:rPr>
          <w:rFonts w:asciiTheme="majorHAnsi" w:hAnsiTheme="majorHAnsi" w:cs="Calibri"/>
          <w:bCs/>
          <w:iCs/>
          <w:color w:val="000000"/>
          <w:sz w:val="22"/>
          <w:szCs w:val="22"/>
          <w:lang w:val="en-GB"/>
        </w:rPr>
        <w:t xml:space="preserve">Determining </w:t>
      </w:r>
      <w:r w:rsidR="00473FA9" w:rsidRPr="00E550E6">
        <w:rPr>
          <w:rFonts w:asciiTheme="majorHAnsi" w:hAnsiTheme="majorHAnsi" w:cs="Calibri"/>
          <w:bCs/>
          <w:iCs/>
          <w:color w:val="000000"/>
          <w:sz w:val="22"/>
          <w:szCs w:val="22"/>
          <w:lang w:val="en-GB"/>
        </w:rPr>
        <w:t xml:space="preserve">the </w:t>
      </w:r>
      <w:r w:rsidRPr="00E550E6">
        <w:rPr>
          <w:rFonts w:asciiTheme="majorHAnsi" w:hAnsiTheme="majorHAnsi" w:cs="Calibri"/>
          <w:bCs/>
          <w:iCs/>
          <w:color w:val="000000"/>
          <w:sz w:val="22"/>
          <w:szCs w:val="22"/>
          <w:lang w:val="en-GB"/>
        </w:rPr>
        <w:t xml:space="preserve">Amount </w:t>
      </w:r>
      <w:r w:rsidR="00473FA9" w:rsidRPr="00E550E6">
        <w:rPr>
          <w:rFonts w:asciiTheme="majorHAnsi" w:hAnsiTheme="majorHAnsi" w:cs="Calibri"/>
          <w:bCs/>
          <w:iCs/>
          <w:color w:val="000000"/>
          <w:sz w:val="22"/>
          <w:szCs w:val="22"/>
          <w:lang w:val="en-GB"/>
        </w:rPr>
        <w:t xml:space="preserve">of </w:t>
      </w:r>
      <w:r w:rsidRPr="00E550E6">
        <w:rPr>
          <w:rFonts w:asciiTheme="majorHAnsi" w:hAnsiTheme="majorHAnsi" w:cs="Calibri"/>
          <w:bCs/>
          <w:iCs/>
          <w:color w:val="000000"/>
          <w:sz w:val="22"/>
          <w:szCs w:val="22"/>
          <w:lang w:val="en-GB"/>
        </w:rPr>
        <w:t xml:space="preserve">Remuneration </w:t>
      </w:r>
      <w:r w:rsidR="00473FA9" w:rsidRPr="00E550E6">
        <w:rPr>
          <w:rFonts w:asciiTheme="majorHAnsi" w:hAnsiTheme="majorHAnsi" w:cs="Calibri"/>
          <w:bCs/>
          <w:iCs/>
          <w:color w:val="000000"/>
          <w:sz w:val="22"/>
          <w:szCs w:val="22"/>
          <w:lang w:val="en-GB"/>
        </w:rPr>
        <w:t xml:space="preserve">for the </w:t>
      </w:r>
      <w:r w:rsidRPr="00E550E6">
        <w:rPr>
          <w:rFonts w:asciiTheme="majorHAnsi" w:hAnsiTheme="majorHAnsi" w:cs="Calibri"/>
          <w:bCs/>
          <w:iCs/>
          <w:color w:val="000000"/>
          <w:sz w:val="22"/>
          <w:szCs w:val="22"/>
          <w:lang w:val="en-GB"/>
        </w:rPr>
        <w:t xml:space="preserve">Working Bodies Established </w:t>
      </w:r>
      <w:r w:rsidR="00473FA9" w:rsidRPr="00E550E6">
        <w:rPr>
          <w:rFonts w:asciiTheme="majorHAnsi" w:hAnsiTheme="majorHAnsi" w:cs="Calibri"/>
          <w:bCs/>
          <w:iCs/>
          <w:color w:val="000000"/>
          <w:sz w:val="22"/>
          <w:szCs w:val="22"/>
          <w:lang w:val="en-GB"/>
        </w:rPr>
        <w:t xml:space="preserve">by the Government of </w:t>
      </w:r>
      <w:r>
        <w:rPr>
          <w:rFonts w:asciiTheme="majorHAnsi" w:hAnsiTheme="majorHAnsi" w:cs="Calibri"/>
          <w:bCs/>
          <w:iCs/>
          <w:color w:val="000000"/>
          <w:sz w:val="22"/>
          <w:szCs w:val="22"/>
          <w:lang w:val="en-GB"/>
        </w:rPr>
        <w:t>FBiH</w:t>
      </w:r>
      <w:r w:rsidR="00473FA9" w:rsidRPr="00E550E6">
        <w:rPr>
          <w:rFonts w:asciiTheme="majorHAnsi" w:hAnsiTheme="majorHAnsi" w:cs="Calibri"/>
          <w:bCs/>
          <w:iCs/>
          <w:color w:val="000000"/>
          <w:sz w:val="22"/>
          <w:szCs w:val="22"/>
          <w:lang w:val="en-GB"/>
        </w:rPr>
        <w:t xml:space="preserve"> and </w:t>
      </w:r>
      <w:r>
        <w:rPr>
          <w:rFonts w:asciiTheme="majorHAnsi" w:hAnsiTheme="majorHAnsi" w:cs="Calibri"/>
          <w:bCs/>
          <w:iCs/>
          <w:color w:val="000000"/>
          <w:sz w:val="22"/>
          <w:szCs w:val="22"/>
          <w:lang w:val="en-GB"/>
        </w:rPr>
        <w:t>Managers</w:t>
      </w:r>
      <w:r w:rsidRPr="00E550E6">
        <w:rPr>
          <w:rFonts w:asciiTheme="majorHAnsi" w:hAnsiTheme="majorHAnsi" w:cs="Calibri"/>
          <w:bCs/>
          <w:iCs/>
          <w:color w:val="000000"/>
          <w:sz w:val="22"/>
          <w:szCs w:val="22"/>
          <w:lang w:val="en-GB"/>
        </w:rPr>
        <w:t xml:space="preserve"> </w:t>
      </w:r>
      <w:r w:rsidR="00473FA9" w:rsidRPr="00E550E6">
        <w:rPr>
          <w:rFonts w:asciiTheme="majorHAnsi" w:hAnsiTheme="majorHAnsi" w:cs="Calibri"/>
          <w:bCs/>
          <w:iCs/>
          <w:color w:val="000000"/>
          <w:sz w:val="22"/>
          <w:szCs w:val="22"/>
          <w:lang w:val="en-GB"/>
        </w:rPr>
        <w:t xml:space="preserve">of the </w:t>
      </w:r>
      <w:r w:rsidRPr="00E550E6">
        <w:rPr>
          <w:rFonts w:asciiTheme="majorHAnsi" w:hAnsiTheme="majorHAnsi" w:cs="Calibri"/>
          <w:bCs/>
          <w:iCs/>
          <w:color w:val="000000"/>
          <w:sz w:val="22"/>
          <w:szCs w:val="22"/>
          <w:lang w:val="en-GB"/>
        </w:rPr>
        <w:t xml:space="preserve">Civil Service </w:t>
      </w:r>
      <w:r>
        <w:rPr>
          <w:rFonts w:asciiTheme="majorHAnsi" w:hAnsiTheme="majorHAnsi" w:cs="Calibri"/>
          <w:bCs/>
          <w:iCs/>
          <w:color w:val="000000"/>
          <w:sz w:val="22"/>
          <w:szCs w:val="22"/>
          <w:lang w:val="en-GB"/>
        </w:rPr>
        <w:t xml:space="preserve">Bodies of FBiH, </w:t>
      </w:r>
      <w:r w:rsidR="00473FA9" w:rsidRPr="00E550E6">
        <w:rPr>
          <w:rFonts w:asciiTheme="majorHAnsi" w:hAnsiTheme="majorHAnsi" w:cs="Calibri"/>
          <w:bCs/>
          <w:iCs/>
          <w:color w:val="000000"/>
          <w:sz w:val="22"/>
          <w:szCs w:val="22"/>
          <w:lang w:val="en-GB"/>
        </w:rPr>
        <w:t xml:space="preserve">which </w:t>
      </w:r>
      <w:r>
        <w:rPr>
          <w:rFonts w:asciiTheme="majorHAnsi" w:hAnsiTheme="majorHAnsi" w:cs="Calibri"/>
          <w:bCs/>
          <w:iCs/>
          <w:color w:val="000000"/>
          <w:sz w:val="22"/>
          <w:szCs w:val="22"/>
          <w:lang w:val="en-GB"/>
        </w:rPr>
        <w:t>provides</w:t>
      </w:r>
      <w:r w:rsidR="00473FA9" w:rsidRPr="00E550E6">
        <w:rPr>
          <w:rFonts w:asciiTheme="majorHAnsi" w:hAnsiTheme="majorHAnsi" w:cs="Calibri"/>
          <w:bCs/>
          <w:iCs/>
          <w:color w:val="000000"/>
          <w:sz w:val="22"/>
          <w:szCs w:val="22"/>
          <w:lang w:val="en-GB"/>
        </w:rPr>
        <w:t xml:space="preserve"> that</w:t>
      </w:r>
      <w:r>
        <w:rPr>
          <w:rFonts w:asciiTheme="majorHAnsi" w:hAnsiTheme="majorHAnsi" w:cs="Calibri"/>
          <w:bCs/>
          <w:iCs/>
          <w:color w:val="000000"/>
          <w:sz w:val="22"/>
          <w:szCs w:val="22"/>
          <w:lang w:val="en-GB"/>
        </w:rPr>
        <w:t xml:space="preserve">, in cases other than those relating to </w:t>
      </w:r>
      <w:r w:rsidR="00473FA9" w:rsidRPr="00E550E6">
        <w:rPr>
          <w:rFonts w:asciiTheme="majorHAnsi" w:hAnsiTheme="majorHAnsi" w:cs="Calibri"/>
          <w:bCs/>
          <w:iCs/>
          <w:color w:val="000000"/>
          <w:sz w:val="22"/>
          <w:szCs w:val="22"/>
          <w:lang w:val="en-GB"/>
        </w:rPr>
        <w:t xml:space="preserve">the appointment of a member of </w:t>
      </w:r>
      <w:r w:rsidR="00250C7B">
        <w:rPr>
          <w:rFonts w:asciiTheme="majorHAnsi" w:hAnsiTheme="majorHAnsi" w:cs="Calibri"/>
          <w:bCs/>
          <w:iCs/>
          <w:color w:val="000000"/>
          <w:sz w:val="22"/>
          <w:szCs w:val="22"/>
          <w:lang w:val="en-GB"/>
        </w:rPr>
        <w:t>a</w:t>
      </w:r>
      <w:r w:rsidR="00473FA9" w:rsidRPr="00E550E6">
        <w:rPr>
          <w:rFonts w:asciiTheme="majorHAnsi" w:hAnsiTheme="majorHAnsi" w:cs="Calibri"/>
          <w:bCs/>
          <w:iCs/>
          <w:color w:val="000000"/>
          <w:sz w:val="22"/>
          <w:szCs w:val="22"/>
          <w:lang w:val="en-GB"/>
        </w:rPr>
        <w:t xml:space="preserve"> working body </w:t>
      </w:r>
      <w:r w:rsidR="00020789">
        <w:rPr>
          <w:rFonts w:asciiTheme="majorHAnsi" w:hAnsiTheme="majorHAnsi" w:cs="Calibri"/>
          <w:bCs/>
          <w:iCs/>
          <w:color w:val="000000"/>
          <w:sz w:val="22"/>
          <w:szCs w:val="22"/>
          <w:lang w:val="en-GB"/>
        </w:rPr>
        <w:t xml:space="preserve">as per his/her </w:t>
      </w:r>
      <w:r w:rsidR="00250C7B">
        <w:rPr>
          <w:rFonts w:asciiTheme="majorHAnsi" w:hAnsiTheme="majorHAnsi" w:cs="Calibri"/>
          <w:bCs/>
          <w:iCs/>
          <w:color w:val="000000"/>
          <w:sz w:val="22"/>
          <w:szCs w:val="22"/>
          <w:lang w:val="en-GB"/>
        </w:rPr>
        <w:t>duties</w:t>
      </w:r>
      <w:r w:rsidR="00473FA9" w:rsidRPr="00E550E6">
        <w:rPr>
          <w:rFonts w:asciiTheme="majorHAnsi" w:hAnsiTheme="majorHAnsi" w:cs="Calibri"/>
          <w:bCs/>
          <w:iCs/>
          <w:color w:val="000000"/>
          <w:sz w:val="22"/>
          <w:szCs w:val="22"/>
          <w:lang w:val="en-GB"/>
        </w:rPr>
        <w:t xml:space="preserve"> in accordance with a special law or </w:t>
      </w:r>
      <w:r w:rsidR="00250C7B">
        <w:rPr>
          <w:rFonts w:asciiTheme="majorHAnsi" w:hAnsiTheme="majorHAnsi" w:cs="Calibri"/>
          <w:bCs/>
          <w:iCs/>
          <w:color w:val="000000"/>
          <w:sz w:val="22"/>
          <w:szCs w:val="22"/>
          <w:lang w:val="en-GB"/>
        </w:rPr>
        <w:t xml:space="preserve">another </w:t>
      </w:r>
      <w:r w:rsidR="00473FA9" w:rsidRPr="00E550E6">
        <w:rPr>
          <w:rFonts w:asciiTheme="majorHAnsi" w:hAnsiTheme="majorHAnsi" w:cs="Calibri"/>
          <w:bCs/>
          <w:iCs/>
          <w:color w:val="000000"/>
          <w:sz w:val="22"/>
          <w:szCs w:val="22"/>
          <w:lang w:val="en-GB"/>
        </w:rPr>
        <w:t xml:space="preserve">regulation, </w:t>
      </w:r>
      <w:r w:rsidR="00250C7B">
        <w:rPr>
          <w:rFonts w:asciiTheme="majorHAnsi" w:hAnsiTheme="majorHAnsi" w:cs="Calibri"/>
          <w:bCs/>
          <w:iCs/>
          <w:color w:val="000000"/>
          <w:sz w:val="22"/>
          <w:szCs w:val="22"/>
          <w:lang w:val="en-GB"/>
        </w:rPr>
        <w:t>one</w:t>
      </w:r>
      <w:r w:rsidR="00473FA9" w:rsidRPr="00E550E6">
        <w:rPr>
          <w:rFonts w:asciiTheme="majorHAnsi" w:hAnsiTheme="majorHAnsi" w:cs="Calibri"/>
          <w:bCs/>
          <w:iCs/>
          <w:color w:val="000000"/>
          <w:sz w:val="22"/>
          <w:szCs w:val="22"/>
          <w:lang w:val="en-GB"/>
        </w:rPr>
        <w:t xml:space="preserve"> person can be appointed as chair</w:t>
      </w:r>
      <w:r w:rsidR="00250C7B">
        <w:rPr>
          <w:rFonts w:asciiTheme="majorHAnsi" w:hAnsiTheme="majorHAnsi" w:cs="Calibri"/>
          <w:bCs/>
          <w:iCs/>
          <w:color w:val="000000"/>
          <w:sz w:val="22"/>
          <w:szCs w:val="22"/>
          <w:lang w:val="en-GB"/>
        </w:rPr>
        <w:t>person</w:t>
      </w:r>
      <w:r w:rsidR="00473FA9" w:rsidRPr="00E550E6">
        <w:rPr>
          <w:rFonts w:asciiTheme="majorHAnsi" w:hAnsiTheme="majorHAnsi" w:cs="Calibri"/>
          <w:bCs/>
          <w:iCs/>
          <w:color w:val="000000"/>
          <w:sz w:val="22"/>
          <w:szCs w:val="22"/>
          <w:lang w:val="en-GB"/>
        </w:rPr>
        <w:t xml:space="preserve"> or member of a maximum of two working bodies,</w:t>
      </w:r>
      <w:r w:rsidR="00473FA9" w:rsidRPr="00E550E6">
        <w:rPr>
          <w:rStyle w:val="FootnoteReference"/>
          <w:rFonts w:asciiTheme="majorHAnsi" w:hAnsiTheme="majorHAnsi"/>
          <w:sz w:val="22"/>
          <w:szCs w:val="22"/>
          <w:lang w:val="en-GB"/>
        </w:rPr>
        <w:t xml:space="preserve"> </w:t>
      </w:r>
      <w:r w:rsidR="00473FA9" w:rsidRPr="00E550E6">
        <w:rPr>
          <w:rStyle w:val="FootnoteReference"/>
          <w:rFonts w:asciiTheme="majorHAnsi" w:hAnsiTheme="majorHAnsi"/>
          <w:sz w:val="22"/>
          <w:szCs w:val="22"/>
          <w:lang w:val="en-GB"/>
        </w:rPr>
        <w:footnoteReference w:id="16"/>
      </w:r>
    </w:p>
    <w:p w:rsidR="00473FA9" w:rsidRPr="00E550E6" w:rsidRDefault="00250C7B" w:rsidP="00473FA9">
      <w:pPr>
        <w:pStyle w:val="ListParagraph"/>
        <w:numPr>
          <w:ilvl w:val="0"/>
          <w:numId w:val="3"/>
        </w:numPr>
        <w:autoSpaceDE w:val="0"/>
        <w:autoSpaceDN w:val="0"/>
        <w:adjustRightInd w:val="0"/>
        <w:spacing w:after="138"/>
        <w:jc w:val="both"/>
        <w:rPr>
          <w:rFonts w:asciiTheme="majorHAnsi" w:hAnsiTheme="majorHAnsi" w:cs="Calibri"/>
          <w:color w:val="000000"/>
          <w:sz w:val="22"/>
          <w:szCs w:val="22"/>
          <w:lang w:val="en-GB"/>
        </w:rPr>
      </w:pPr>
      <w:r>
        <w:rPr>
          <w:rFonts w:asciiTheme="majorHAnsi" w:hAnsiTheme="majorHAnsi" w:cs="Calibri"/>
          <w:bCs/>
          <w:iCs/>
          <w:color w:val="000000"/>
          <w:sz w:val="22"/>
          <w:szCs w:val="22"/>
          <w:lang w:val="en-GB"/>
        </w:rPr>
        <w:t>Review the rationale behind</w:t>
      </w:r>
      <w:r w:rsidR="00473FA9" w:rsidRPr="00E550E6">
        <w:rPr>
          <w:rFonts w:asciiTheme="majorHAnsi" w:hAnsiTheme="majorHAnsi" w:cs="Calibri"/>
          <w:bCs/>
          <w:iCs/>
          <w:color w:val="000000"/>
          <w:sz w:val="22"/>
          <w:szCs w:val="22"/>
          <w:lang w:val="en-GB"/>
        </w:rPr>
        <w:t xml:space="preserve"> </w:t>
      </w:r>
      <w:r>
        <w:rPr>
          <w:rFonts w:asciiTheme="majorHAnsi" w:hAnsiTheme="majorHAnsi" w:cs="Calibri"/>
          <w:bCs/>
          <w:iCs/>
          <w:color w:val="000000"/>
          <w:sz w:val="22"/>
          <w:szCs w:val="22"/>
          <w:lang w:val="en-GB"/>
        </w:rPr>
        <w:t>remuneration</w:t>
      </w:r>
      <w:r w:rsidR="00473FA9" w:rsidRPr="00E550E6">
        <w:rPr>
          <w:rFonts w:asciiTheme="majorHAnsi" w:hAnsiTheme="majorHAnsi" w:cs="Calibri"/>
          <w:bCs/>
          <w:iCs/>
          <w:color w:val="000000"/>
          <w:sz w:val="22"/>
          <w:szCs w:val="22"/>
          <w:lang w:val="en-GB"/>
        </w:rPr>
        <w:t xml:space="preserve"> to employees </w:t>
      </w:r>
      <w:r>
        <w:rPr>
          <w:rFonts w:asciiTheme="majorHAnsi" w:hAnsiTheme="majorHAnsi" w:cs="Calibri"/>
          <w:bCs/>
          <w:iCs/>
          <w:color w:val="000000"/>
          <w:sz w:val="22"/>
          <w:szCs w:val="22"/>
          <w:lang w:val="en-GB"/>
        </w:rPr>
        <w:t>for their work</w:t>
      </w:r>
      <w:r w:rsidR="00473FA9" w:rsidRPr="00E550E6">
        <w:rPr>
          <w:rFonts w:asciiTheme="majorHAnsi" w:hAnsiTheme="majorHAnsi" w:cs="Calibri"/>
          <w:bCs/>
          <w:iCs/>
          <w:color w:val="000000"/>
          <w:sz w:val="22"/>
          <w:szCs w:val="22"/>
          <w:lang w:val="en-GB"/>
        </w:rPr>
        <w:t xml:space="preserve"> in commissions </w:t>
      </w:r>
      <w:r>
        <w:rPr>
          <w:rFonts w:asciiTheme="majorHAnsi" w:hAnsiTheme="majorHAnsi" w:cs="Calibri"/>
          <w:bCs/>
          <w:iCs/>
          <w:color w:val="000000"/>
          <w:sz w:val="22"/>
          <w:szCs w:val="22"/>
          <w:lang w:val="en-GB"/>
        </w:rPr>
        <w:t xml:space="preserve">while carrying out tasks belonging to the </w:t>
      </w:r>
      <w:r w:rsidR="00473FA9" w:rsidRPr="00E550E6">
        <w:rPr>
          <w:rFonts w:asciiTheme="majorHAnsi" w:hAnsiTheme="majorHAnsi" w:cs="Calibri"/>
          <w:bCs/>
          <w:iCs/>
          <w:color w:val="000000"/>
          <w:sz w:val="22"/>
          <w:szCs w:val="22"/>
          <w:lang w:val="en-GB"/>
        </w:rPr>
        <w:t>Ministry</w:t>
      </w:r>
      <w:r>
        <w:rPr>
          <w:rFonts w:asciiTheme="majorHAnsi" w:hAnsiTheme="majorHAnsi" w:cs="Calibri"/>
          <w:bCs/>
          <w:iCs/>
          <w:color w:val="000000"/>
          <w:sz w:val="22"/>
          <w:szCs w:val="22"/>
          <w:lang w:val="en-GB"/>
        </w:rPr>
        <w:t xml:space="preserve">’s </w:t>
      </w:r>
      <w:r w:rsidR="00AA6764">
        <w:rPr>
          <w:rFonts w:asciiTheme="majorHAnsi" w:hAnsiTheme="majorHAnsi" w:cs="Calibri"/>
          <w:bCs/>
          <w:iCs/>
          <w:color w:val="000000"/>
          <w:sz w:val="22"/>
          <w:szCs w:val="22"/>
          <w:lang w:val="en-GB"/>
        </w:rPr>
        <w:t>mandate</w:t>
      </w:r>
      <w:r w:rsidR="00473FA9" w:rsidRPr="00E550E6">
        <w:rPr>
          <w:rFonts w:asciiTheme="majorHAnsi" w:hAnsiTheme="majorHAnsi" w:cs="Calibri"/>
          <w:bCs/>
          <w:iCs/>
          <w:color w:val="000000"/>
          <w:sz w:val="22"/>
          <w:szCs w:val="22"/>
          <w:lang w:val="en-GB"/>
        </w:rPr>
        <w:t xml:space="preserve">, </w:t>
      </w:r>
      <w:r>
        <w:rPr>
          <w:rFonts w:asciiTheme="majorHAnsi" w:hAnsiTheme="majorHAnsi" w:cs="Calibri"/>
          <w:bCs/>
          <w:iCs/>
          <w:color w:val="000000"/>
          <w:sz w:val="22"/>
          <w:szCs w:val="22"/>
          <w:lang w:val="en-GB"/>
        </w:rPr>
        <w:t>with the aim of</w:t>
      </w:r>
      <w:r w:rsidR="00473FA9" w:rsidRPr="00E550E6">
        <w:rPr>
          <w:rFonts w:asciiTheme="majorHAnsi" w:hAnsiTheme="majorHAnsi" w:cs="Calibri"/>
          <w:bCs/>
          <w:iCs/>
          <w:color w:val="000000"/>
          <w:sz w:val="22"/>
          <w:szCs w:val="22"/>
          <w:lang w:val="en-GB"/>
        </w:rPr>
        <w:t xml:space="preserve"> abolish</w:t>
      </w:r>
      <w:r>
        <w:rPr>
          <w:rFonts w:asciiTheme="majorHAnsi" w:hAnsiTheme="majorHAnsi" w:cs="Calibri"/>
          <w:bCs/>
          <w:iCs/>
          <w:color w:val="000000"/>
          <w:sz w:val="22"/>
          <w:szCs w:val="22"/>
          <w:lang w:val="en-GB"/>
        </w:rPr>
        <w:t>ing this practice,</w:t>
      </w:r>
      <w:r w:rsidR="00473FA9" w:rsidRPr="00E550E6">
        <w:rPr>
          <w:rStyle w:val="FootnoteReference"/>
          <w:rFonts w:asciiTheme="majorHAnsi" w:hAnsiTheme="majorHAnsi"/>
          <w:sz w:val="22"/>
          <w:szCs w:val="22"/>
          <w:lang w:val="en-GB"/>
        </w:rPr>
        <w:footnoteReference w:id="17"/>
      </w:r>
    </w:p>
    <w:p w:rsidR="00473FA9" w:rsidRPr="00E550E6" w:rsidRDefault="00250C7B" w:rsidP="00EF0F68">
      <w:pPr>
        <w:pStyle w:val="ListParagraph"/>
        <w:numPr>
          <w:ilvl w:val="0"/>
          <w:numId w:val="3"/>
        </w:numPr>
        <w:autoSpaceDE w:val="0"/>
        <w:autoSpaceDN w:val="0"/>
        <w:adjustRightInd w:val="0"/>
        <w:jc w:val="both"/>
        <w:rPr>
          <w:rFonts w:asciiTheme="majorHAnsi" w:hAnsiTheme="majorHAnsi" w:cs="Calibri"/>
          <w:color w:val="000000"/>
          <w:sz w:val="22"/>
          <w:szCs w:val="22"/>
          <w:lang w:val="en-GB"/>
        </w:rPr>
      </w:pPr>
      <w:r>
        <w:rPr>
          <w:rFonts w:asciiTheme="majorHAnsi" w:hAnsiTheme="majorHAnsi" w:cs="Calibri"/>
          <w:bCs/>
          <w:iCs/>
          <w:color w:val="000000"/>
          <w:sz w:val="22"/>
          <w:szCs w:val="22"/>
          <w:lang w:val="en-GB"/>
        </w:rPr>
        <w:t>Review the rationale behind</w:t>
      </w:r>
      <w:r w:rsidRPr="00E550E6">
        <w:rPr>
          <w:rFonts w:asciiTheme="majorHAnsi" w:hAnsiTheme="majorHAnsi" w:cs="Calibri"/>
          <w:bCs/>
          <w:iCs/>
          <w:color w:val="000000"/>
          <w:sz w:val="22"/>
          <w:szCs w:val="22"/>
          <w:lang w:val="en-GB"/>
        </w:rPr>
        <w:t xml:space="preserve"> </w:t>
      </w:r>
      <w:r>
        <w:rPr>
          <w:rFonts w:asciiTheme="majorHAnsi" w:hAnsiTheme="majorHAnsi" w:cs="Calibri"/>
          <w:bCs/>
          <w:iCs/>
          <w:color w:val="000000"/>
          <w:sz w:val="22"/>
          <w:szCs w:val="22"/>
          <w:lang w:val="en-GB"/>
        </w:rPr>
        <w:t>remuneration</w:t>
      </w:r>
      <w:r w:rsidRPr="00E550E6">
        <w:rPr>
          <w:rFonts w:asciiTheme="majorHAnsi" w:hAnsiTheme="majorHAnsi" w:cs="Calibri"/>
          <w:bCs/>
          <w:iCs/>
          <w:color w:val="000000"/>
          <w:sz w:val="22"/>
          <w:szCs w:val="22"/>
          <w:lang w:val="en-GB"/>
        </w:rPr>
        <w:t xml:space="preserve"> to employees </w:t>
      </w:r>
      <w:r>
        <w:rPr>
          <w:rFonts w:asciiTheme="majorHAnsi" w:hAnsiTheme="majorHAnsi" w:cs="Calibri"/>
          <w:bCs/>
          <w:iCs/>
          <w:color w:val="000000"/>
          <w:sz w:val="22"/>
          <w:szCs w:val="22"/>
          <w:lang w:val="en-GB"/>
        </w:rPr>
        <w:t>for their work</w:t>
      </w:r>
      <w:r w:rsidRPr="00E550E6">
        <w:rPr>
          <w:rFonts w:asciiTheme="majorHAnsi" w:hAnsiTheme="majorHAnsi" w:cs="Calibri"/>
          <w:bCs/>
          <w:iCs/>
          <w:color w:val="000000"/>
          <w:sz w:val="22"/>
          <w:szCs w:val="22"/>
          <w:lang w:val="en-GB"/>
        </w:rPr>
        <w:t xml:space="preserve"> in commissions </w:t>
      </w:r>
      <w:r>
        <w:rPr>
          <w:rFonts w:asciiTheme="majorHAnsi" w:hAnsiTheme="majorHAnsi" w:cs="Calibri"/>
          <w:bCs/>
          <w:iCs/>
          <w:color w:val="000000"/>
          <w:sz w:val="22"/>
          <w:szCs w:val="22"/>
          <w:lang w:val="en-GB"/>
        </w:rPr>
        <w:t xml:space="preserve">while carrying out tasks belonging to the </w:t>
      </w:r>
      <w:r w:rsidRPr="00E550E6">
        <w:rPr>
          <w:rFonts w:asciiTheme="majorHAnsi" w:hAnsiTheme="majorHAnsi" w:cs="Calibri"/>
          <w:bCs/>
          <w:iCs/>
          <w:color w:val="000000"/>
          <w:sz w:val="22"/>
          <w:szCs w:val="22"/>
          <w:lang w:val="en-GB"/>
        </w:rPr>
        <w:t>Ministry</w:t>
      </w:r>
      <w:r>
        <w:rPr>
          <w:rFonts w:asciiTheme="majorHAnsi" w:hAnsiTheme="majorHAnsi" w:cs="Calibri"/>
          <w:bCs/>
          <w:iCs/>
          <w:color w:val="000000"/>
          <w:sz w:val="22"/>
          <w:szCs w:val="22"/>
          <w:lang w:val="en-GB"/>
        </w:rPr>
        <w:t xml:space="preserve">’s </w:t>
      </w:r>
      <w:r w:rsidR="00AA6764">
        <w:rPr>
          <w:rFonts w:asciiTheme="majorHAnsi" w:hAnsiTheme="majorHAnsi" w:cs="Calibri"/>
          <w:bCs/>
          <w:iCs/>
          <w:color w:val="000000"/>
          <w:sz w:val="22"/>
          <w:szCs w:val="22"/>
          <w:lang w:val="en-GB"/>
        </w:rPr>
        <w:t>mandate</w:t>
      </w:r>
      <w:r w:rsidRPr="00E550E6">
        <w:rPr>
          <w:rFonts w:asciiTheme="majorHAnsi" w:hAnsiTheme="majorHAnsi" w:cs="Calibri"/>
          <w:bCs/>
          <w:iCs/>
          <w:color w:val="000000"/>
          <w:sz w:val="22"/>
          <w:szCs w:val="22"/>
          <w:lang w:val="en-GB"/>
        </w:rPr>
        <w:t xml:space="preserve">, </w:t>
      </w:r>
      <w:r>
        <w:rPr>
          <w:rFonts w:asciiTheme="majorHAnsi" w:hAnsiTheme="majorHAnsi" w:cs="Calibri"/>
          <w:bCs/>
          <w:iCs/>
          <w:color w:val="000000"/>
          <w:sz w:val="22"/>
          <w:szCs w:val="22"/>
          <w:lang w:val="en-GB"/>
        </w:rPr>
        <w:t>with the aim of</w:t>
      </w:r>
      <w:r w:rsidRPr="00E550E6">
        <w:rPr>
          <w:rFonts w:asciiTheme="majorHAnsi" w:hAnsiTheme="majorHAnsi" w:cs="Calibri"/>
          <w:bCs/>
          <w:iCs/>
          <w:color w:val="000000"/>
          <w:sz w:val="22"/>
          <w:szCs w:val="22"/>
          <w:lang w:val="en-GB"/>
        </w:rPr>
        <w:t xml:space="preserve"> abolish</w:t>
      </w:r>
      <w:r>
        <w:rPr>
          <w:rFonts w:asciiTheme="majorHAnsi" w:hAnsiTheme="majorHAnsi" w:cs="Calibri"/>
          <w:bCs/>
          <w:iCs/>
          <w:color w:val="000000"/>
          <w:sz w:val="22"/>
          <w:szCs w:val="22"/>
          <w:lang w:val="en-GB"/>
        </w:rPr>
        <w:t>ing this practice.</w:t>
      </w:r>
      <w:r w:rsidR="00473FA9" w:rsidRPr="00E550E6">
        <w:rPr>
          <w:rStyle w:val="FootnoteReference"/>
          <w:rFonts w:asciiTheme="majorHAnsi" w:hAnsiTheme="majorHAnsi" w:cs="Calibri"/>
          <w:bCs/>
          <w:iCs/>
          <w:color w:val="000000"/>
          <w:sz w:val="22"/>
          <w:szCs w:val="22"/>
          <w:lang w:val="en-GB"/>
        </w:rPr>
        <w:footnoteReference w:id="18"/>
      </w:r>
      <w:r w:rsidR="00473FA9" w:rsidRPr="00E550E6">
        <w:rPr>
          <w:rFonts w:asciiTheme="majorHAnsi" w:hAnsiTheme="majorHAnsi" w:cs="Calibri"/>
          <w:bCs/>
          <w:iCs/>
          <w:color w:val="000000"/>
          <w:sz w:val="22"/>
          <w:szCs w:val="22"/>
          <w:lang w:val="en-GB"/>
        </w:rPr>
        <w:t xml:space="preserve"> </w:t>
      </w:r>
    </w:p>
    <w:p w:rsidR="00473FA9" w:rsidRPr="00E550E6" w:rsidRDefault="00473FA9" w:rsidP="00754472">
      <w:pPr>
        <w:jc w:val="both"/>
        <w:rPr>
          <w:rFonts w:asciiTheme="majorHAnsi" w:hAnsiTheme="majorHAnsi"/>
          <w:color w:val="000000" w:themeColor="text1"/>
          <w:sz w:val="22"/>
          <w:szCs w:val="22"/>
          <w:lang w:val="en-GB"/>
        </w:rPr>
      </w:pPr>
    </w:p>
    <w:p w:rsidR="00CB68C8" w:rsidRPr="00E550E6" w:rsidRDefault="00730CA6" w:rsidP="00754472">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T</w:t>
      </w:r>
      <w:r w:rsidR="00CB68C8" w:rsidRPr="00E550E6">
        <w:rPr>
          <w:rFonts w:asciiTheme="majorHAnsi" w:hAnsiTheme="majorHAnsi"/>
          <w:color w:val="000000" w:themeColor="text1"/>
          <w:sz w:val="22"/>
          <w:szCs w:val="22"/>
          <w:lang w:val="en-GB"/>
        </w:rPr>
        <w:t xml:space="preserve">he </w:t>
      </w:r>
      <w:r>
        <w:rPr>
          <w:rFonts w:asciiTheme="majorHAnsi" w:hAnsiTheme="majorHAnsi"/>
          <w:color w:val="000000" w:themeColor="text1"/>
          <w:sz w:val="22"/>
          <w:szCs w:val="22"/>
          <w:lang w:val="en-GB"/>
        </w:rPr>
        <w:t>information</w:t>
      </w:r>
      <w:r w:rsidR="00CB68C8" w:rsidRPr="00E550E6">
        <w:rPr>
          <w:rFonts w:asciiTheme="majorHAnsi" w:hAnsiTheme="majorHAnsi"/>
          <w:color w:val="000000" w:themeColor="text1"/>
          <w:sz w:val="22"/>
          <w:szCs w:val="22"/>
          <w:lang w:val="en-GB"/>
        </w:rPr>
        <w:t xml:space="preserve"> collected </w:t>
      </w:r>
      <w:r>
        <w:rPr>
          <w:rFonts w:asciiTheme="majorHAnsi" w:hAnsiTheme="majorHAnsi"/>
          <w:color w:val="000000" w:themeColor="text1"/>
          <w:sz w:val="22"/>
          <w:szCs w:val="22"/>
          <w:lang w:val="en-GB"/>
        </w:rPr>
        <w:t>suggests</w:t>
      </w:r>
      <w:r w:rsidR="00CB68C8" w:rsidRPr="00E550E6">
        <w:rPr>
          <w:rFonts w:asciiTheme="majorHAnsi" w:hAnsiTheme="majorHAnsi"/>
          <w:color w:val="000000" w:themeColor="text1"/>
          <w:sz w:val="22"/>
          <w:szCs w:val="22"/>
          <w:lang w:val="en-GB"/>
        </w:rPr>
        <w:t xml:space="preserve"> that </w:t>
      </w:r>
      <w:r w:rsidR="00AA6764" w:rsidRPr="00E550E6">
        <w:rPr>
          <w:rFonts w:asciiTheme="majorHAnsi" w:hAnsiTheme="majorHAnsi"/>
          <w:color w:val="000000" w:themeColor="text1"/>
          <w:sz w:val="22"/>
          <w:szCs w:val="22"/>
          <w:lang w:val="en-GB"/>
        </w:rPr>
        <w:t xml:space="preserve">RS </w:t>
      </w:r>
      <w:r w:rsidRPr="00E550E6">
        <w:rPr>
          <w:rFonts w:asciiTheme="majorHAnsi" w:hAnsiTheme="majorHAnsi"/>
          <w:color w:val="000000" w:themeColor="text1"/>
          <w:sz w:val="22"/>
          <w:szCs w:val="22"/>
          <w:lang w:val="en-GB"/>
        </w:rPr>
        <w:t>institution</w:t>
      </w:r>
      <w:r>
        <w:rPr>
          <w:rFonts w:asciiTheme="majorHAnsi" w:hAnsiTheme="majorHAnsi"/>
          <w:color w:val="000000" w:themeColor="text1"/>
          <w:sz w:val="22"/>
          <w:szCs w:val="22"/>
          <w:lang w:val="en-GB"/>
        </w:rPr>
        <w:t xml:space="preserve">s do not </w:t>
      </w:r>
      <w:r w:rsidR="00AA6764">
        <w:rPr>
          <w:rFonts w:asciiTheme="majorHAnsi" w:hAnsiTheme="majorHAnsi"/>
          <w:color w:val="000000" w:themeColor="text1"/>
          <w:sz w:val="22"/>
          <w:szCs w:val="22"/>
          <w:lang w:val="en-GB"/>
        </w:rPr>
        <w:t>generally publish</w:t>
      </w:r>
      <w:r w:rsidR="00CB68C8" w:rsidRPr="00E550E6">
        <w:rPr>
          <w:rFonts w:asciiTheme="majorHAnsi" w:hAnsiTheme="majorHAnsi"/>
          <w:color w:val="000000" w:themeColor="text1"/>
          <w:sz w:val="22"/>
          <w:szCs w:val="22"/>
          <w:lang w:val="en-GB"/>
        </w:rPr>
        <w:t xml:space="preserve"> audit reports </w:t>
      </w:r>
      <w:r>
        <w:rPr>
          <w:rFonts w:asciiTheme="majorHAnsi" w:hAnsiTheme="majorHAnsi"/>
          <w:color w:val="000000" w:themeColor="text1"/>
          <w:sz w:val="22"/>
          <w:szCs w:val="22"/>
          <w:lang w:val="en-GB"/>
        </w:rPr>
        <w:t>relating to them on their websites</w:t>
      </w:r>
      <w:r w:rsidR="00CB68C8" w:rsidRPr="00E550E6">
        <w:rPr>
          <w:rFonts w:asciiTheme="majorHAnsi" w:hAnsiTheme="majorHAnsi"/>
          <w:color w:val="000000" w:themeColor="text1"/>
          <w:sz w:val="22"/>
          <w:szCs w:val="22"/>
          <w:lang w:val="en-GB"/>
        </w:rPr>
        <w:t xml:space="preserve">, </w:t>
      </w:r>
      <w:r w:rsidR="00AA6764">
        <w:rPr>
          <w:rFonts w:asciiTheme="majorHAnsi" w:hAnsiTheme="majorHAnsi"/>
          <w:color w:val="000000" w:themeColor="text1"/>
          <w:sz w:val="22"/>
          <w:szCs w:val="22"/>
          <w:lang w:val="en-GB"/>
        </w:rPr>
        <w:t xml:space="preserve">but rather </w:t>
      </w:r>
      <w:r>
        <w:rPr>
          <w:rFonts w:asciiTheme="majorHAnsi" w:hAnsiTheme="majorHAnsi"/>
          <w:color w:val="000000" w:themeColor="text1"/>
          <w:sz w:val="22"/>
          <w:szCs w:val="22"/>
          <w:lang w:val="en-GB"/>
        </w:rPr>
        <w:t>point</w:t>
      </w:r>
      <w:r w:rsidR="00CB68C8" w:rsidRPr="00E550E6">
        <w:rPr>
          <w:rFonts w:asciiTheme="majorHAnsi" w:hAnsiTheme="majorHAnsi"/>
          <w:color w:val="000000" w:themeColor="text1"/>
          <w:sz w:val="22"/>
          <w:szCs w:val="22"/>
          <w:lang w:val="en-GB"/>
        </w:rPr>
        <w:t xml:space="preserve"> out that the </w:t>
      </w:r>
      <w:r w:rsidR="00E41584">
        <w:rPr>
          <w:rFonts w:asciiTheme="majorHAnsi" w:hAnsiTheme="majorHAnsi"/>
          <w:color w:val="000000" w:themeColor="text1"/>
          <w:sz w:val="22"/>
          <w:szCs w:val="22"/>
          <w:lang w:val="en-GB"/>
        </w:rPr>
        <w:t>disclosure is done by the</w:t>
      </w:r>
      <w:r w:rsidR="00CB68C8" w:rsidRPr="00E550E6">
        <w:rPr>
          <w:rFonts w:asciiTheme="majorHAnsi" w:hAnsiTheme="majorHAnsi"/>
          <w:color w:val="000000" w:themeColor="text1"/>
          <w:sz w:val="22"/>
          <w:szCs w:val="22"/>
          <w:lang w:val="en-GB"/>
        </w:rPr>
        <w:t xml:space="preserve"> Audit Office. Of the 12 institutions only </w:t>
      </w:r>
      <w:r w:rsidR="00E41584">
        <w:rPr>
          <w:rFonts w:asciiTheme="majorHAnsi" w:hAnsiTheme="majorHAnsi"/>
          <w:color w:val="000000" w:themeColor="text1"/>
          <w:sz w:val="22"/>
          <w:szCs w:val="22"/>
          <w:lang w:val="en-GB"/>
        </w:rPr>
        <w:t>one</w:t>
      </w:r>
      <w:r w:rsidR="00CB68C8" w:rsidRPr="00E550E6">
        <w:rPr>
          <w:rFonts w:asciiTheme="majorHAnsi" w:hAnsiTheme="majorHAnsi"/>
          <w:color w:val="000000" w:themeColor="text1"/>
          <w:sz w:val="22"/>
          <w:szCs w:val="22"/>
          <w:lang w:val="en-GB"/>
        </w:rPr>
        <w:t xml:space="preserve"> has </w:t>
      </w:r>
      <w:r w:rsidR="00E41584">
        <w:rPr>
          <w:rFonts w:asciiTheme="majorHAnsi" w:hAnsiTheme="majorHAnsi"/>
          <w:color w:val="000000" w:themeColor="text1"/>
          <w:sz w:val="22"/>
          <w:szCs w:val="22"/>
          <w:lang w:val="en-GB"/>
        </w:rPr>
        <w:t>an</w:t>
      </w:r>
      <w:r w:rsidR="00E41584" w:rsidRPr="00E550E6">
        <w:rPr>
          <w:rFonts w:asciiTheme="majorHAnsi" w:hAnsiTheme="majorHAnsi"/>
          <w:color w:val="000000" w:themeColor="text1"/>
          <w:sz w:val="22"/>
          <w:szCs w:val="22"/>
          <w:lang w:val="en-GB"/>
        </w:rPr>
        <w:t xml:space="preserve"> audit report </w:t>
      </w:r>
      <w:r w:rsidR="00CB68C8" w:rsidRPr="00E550E6">
        <w:rPr>
          <w:rFonts w:asciiTheme="majorHAnsi" w:hAnsiTheme="majorHAnsi"/>
          <w:color w:val="000000" w:themeColor="text1"/>
          <w:sz w:val="22"/>
          <w:szCs w:val="22"/>
          <w:lang w:val="en-GB"/>
        </w:rPr>
        <w:t xml:space="preserve">published on its website. All institutions draw up a </w:t>
      </w:r>
      <w:r w:rsidR="00E60E7A">
        <w:rPr>
          <w:rFonts w:asciiTheme="majorHAnsi" w:hAnsiTheme="majorHAnsi"/>
          <w:color w:val="000000" w:themeColor="text1"/>
          <w:sz w:val="22"/>
          <w:szCs w:val="22"/>
          <w:lang w:val="en-GB"/>
        </w:rPr>
        <w:t xml:space="preserve">recommendation implementation </w:t>
      </w:r>
      <w:r w:rsidR="00CB68C8" w:rsidRPr="00E550E6">
        <w:rPr>
          <w:rFonts w:asciiTheme="majorHAnsi" w:hAnsiTheme="majorHAnsi"/>
          <w:color w:val="000000" w:themeColor="text1"/>
          <w:sz w:val="22"/>
          <w:szCs w:val="22"/>
          <w:lang w:val="en-GB"/>
        </w:rPr>
        <w:t xml:space="preserve">plan, and the Ministry of Health and Social Welfare </w:t>
      </w:r>
      <w:r w:rsidR="00E41584">
        <w:rPr>
          <w:rFonts w:asciiTheme="majorHAnsi" w:hAnsiTheme="majorHAnsi"/>
          <w:color w:val="000000" w:themeColor="text1"/>
          <w:sz w:val="22"/>
          <w:szCs w:val="22"/>
          <w:lang w:val="en-GB"/>
        </w:rPr>
        <w:t>received an adverse</w:t>
      </w:r>
      <w:r w:rsidR="00CB68C8" w:rsidRPr="00E550E6">
        <w:rPr>
          <w:rFonts w:asciiTheme="majorHAnsi" w:hAnsiTheme="majorHAnsi"/>
          <w:color w:val="000000" w:themeColor="text1"/>
          <w:sz w:val="22"/>
          <w:szCs w:val="22"/>
          <w:lang w:val="en-GB"/>
        </w:rPr>
        <w:t xml:space="preserve"> opinion with as many as 11 recommendations such as</w:t>
      </w:r>
      <w:r w:rsidR="00E41584">
        <w:rPr>
          <w:rFonts w:asciiTheme="majorHAnsi" w:hAnsiTheme="majorHAnsi"/>
          <w:color w:val="000000" w:themeColor="text1"/>
          <w:sz w:val="22"/>
          <w:szCs w:val="22"/>
          <w:lang w:val="en-GB"/>
        </w:rPr>
        <w:t>, for example,</w:t>
      </w:r>
      <w:r w:rsidR="00CB68C8" w:rsidRPr="00E550E6">
        <w:rPr>
          <w:rFonts w:asciiTheme="majorHAnsi" w:hAnsiTheme="majorHAnsi"/>
          <w:color w:val="000000" w:themeColor="text1"/>
          <w:sz w:val="22"/>
          <w:szCs w:val="22"/>
          <w:lang w:val="en-GB"/>
        </w:rPr>
        <w:t xml:space="preserve"> </w:t>
      </w:r>
      <w:r w:rsidR="00E41584">
        <w:rPr>
          <w:rFonts w:asciiTheme="majorHAnsi" w:hAnsiTheme="majorHAnsi"/>
          <w:color w:val="000000" w:themeColor="text1"/>
          <w:sz w:val="22"/>
          <w:szCs w:val="22"/>
          <w:lang w:val="en-GB"/>
        </w:rPr>
        <w:t xml:space="preserve">“[...] </w:t>
      </w:r>
      <w:r w:rsidR="00CB68C8" w:rsidRPr="00E550E6">
        <w:rPr>
          <w:rFonts w:asciiTheme="majorHAnsi" w:hAnsiTheme="majorHAnsi"/>
          <w:color w:val="000000" w:themeColor="text1"/>
          <w:sz w:val="22"/>
          <w:szCs w:val="22"/>
          <w:lang w:val="en-GB"/>
        </w:rPr>
        <w:t xml:space="preserve">to </w:t>
      </w:r>
      <w:r w:rsidR="00E60E7A">
        <w:rPr>
          <w:rFonts w:asciiTheme="majorHAnsi" w:hAnsiTheme="majorHAnsi"/>
          <w:color w:val="000000" w:themeColor="text1"/>
          <w:sz w:val="22"/>
          <w:szCs w:val="22"/>
          <w:lang w:val="en-GB"/>
        </w:rPr>
        <w:t xml:space="preserve">ensure </w:t>
      </w:r>
      <w:r w:rsidR="00CB68C8" w:rsidRPr="00E550E6">
        <w:rPr>
          <w:rFonts w:asciiTheme="majorHAnsi" w:hAnsiTheme="majorHAnsi"/>
          <w:color w:val="000000" w:themeColor="text1"/>
          <w:sz w:val="22"/>
          <w:szCs w:val="22"/>
          <w:lang w:val="en-GB"/>
        </w:rPr>
        <w:t>present</w:t>
      </w:r>
      <w:r w:rsidR="00E60E7A">
        <w:rPr>
          <w:rFonts w:asciiTheme="majorHAnsi" w:hAnsiTheme="majorHAnsi"/>
          <w:color w:val="000000" w:themeColor="text1"/>
          <w:sz w:val="22"/>
          <w:szCs w:val="22"/>
          <w:lang w:val="en-GB"/>
        </w:rPr>
        <w:t>ation of</w:t>
      </w:r>
      <w:r w:rsidR="00CB68C8" w:rsidRPr="00E550E6">
        <w:rPr>
          <w:rFonts w:asciiTheme="majorHAnsi" w:hAnsiTheme="majorHAnsi"/>
          <w:color w:val="000000" w:themeColor="text1"/>
          <w:sz w:val="22"/>
          <w:szCs w:val="22"/>
          <w:lang w:val="en-GB"/>
        </w:rPr>
        <w:t xml:space="preserve"> comparative </w:t>
      </w:r>
      <w:r w:rsidR="00E60E7A">
        <w:rPr>
          <w:rFonts w:asciiTheme="majorHAnsi" w:hAnsiTheme="majorHAnsi"/>
          <w:color w:val="000000" w:themeColor="text1"/>
          <w:sz w:val="22"/>
          <w:szCs w:val="22"/>
          <w:lang w:val="en-GB"/>
        </w:rPr>
        <w:t>data</w:t>
      </w:r>
      <w:r w:rsidR="00CB68C8" w:rsidRPr="00E550E6">
        <w:rPr>
          <w:rFonts w:asciiTheme="majorHAnsi" w:hAnsiTheme="majorHAnsi"/>
          <w:color w:val="000000" w:themeColor="text1"/>
          <w:sz w:val="22"/>
          <w:szCs w:val="22"/>
          <w:lang w:val="en-GB"/>
        </w:rPr>
        <w:t xml:space="preserve"> in financial statements and fi</w:t>
      </w:r>
      <w:r w:rsidR="002F4DCB">
        <w:rPr>
          <w:rFonts w:asciiTheme="majorHAnsi" w:hAnsiTheme="majorHAnsi"/>
          <w:color w:val="000000" w:themeColor="text1"/>
          <w:sz w:val="22"/>
          <w:szCs w:val="22"/>
          <w:lang w:val="en-GB"/>
        </w:rPr>
        <w:t>ll the post of internal auditor</w:t>
      </w:r>
      <w:r w:rsidR="00E41584">
        <w:rPr>
          <w:rFonts w:asciiTheme="majorHAnsi" w:hAnsiTheme="majorHAnsi"/>
          <w:color w:val="000000" w:themeColor="text1"/>
          <w:sz w:val="22"/>
          <w:szCs w:val="22"/>
          <w:lang w:val="en-GB"/>
        </w:rPr>
        <w:t>”</w:t>
      </w:r>
      <w:r w:rsidR="002F4DCB">
        <w:rPr>
          <w:rFonts w:asciiTheme="majorHAnsi" w:hAnsiTheme="majorHAnsi"/>
          <w:color w:val="000000" w:themeColor="text1"/>
          <w:sz w:val="22"/>
          <w:szCs w:val="22"/>
          <w:lang w:val="en-GB"/>
        </w:rPr>
        <w:t>.</w:t>
      </w:r>
    </w:p>
    <w:p w:rsidR="007F1E13" w:rsidRPr="00E550E6" w:rsidRDefault="007F1E13" w:rsidP="00754472">
      <w:pPr>
        <w:jc w:val="both"/>
        <w:rPr>
          <w:rFonts w:asciiTheme="majorHAnsi" w:hAnsiTheme="majorHAnsi"/>
          <w:color w:val="000000" w:themeColor="text1"/>
          <w:sz w:val="22"/>
          <w:szCs w:val="22"/>
          <w:highlight w:val="green"/>
          <w:lang w:val="en-GB"/>
        </w:rPr>
      </w:pPr>
    </w:p>
    <w:p w:rsidR="005B2DF8" w:rsidRPr="00E550E6" w:rsidRDefault="005B2DF8" w:rsidP="00754472">
      <w:pPr>
        <w:jc w:val="both"/>
        <w:rPr>
          <w:rFonts w:asciiTheme="majorHAnsi" w:hAnsiTheme="majorHAnsi"/>
          <w:color w:val="000000" w:themeColor="text1"/>
          <w:sz w:val="22"/>
          <w:szCs w:val="22"/>
          <w:lang w:val="en-GB"/>
        </w:rPr>
      </w:pPr>
      <w:r w:rsidRPr="00E550E6">
        <w:rPr>
          <w:rFonts w:asciiTheme="majorHAnsi" w:hAnsiTheme="majorHAnsi"/>
          <w:color w:val="000000" w:themeColor="text1"/>
          <w:sz w:val="22"/>
          <w:szCs w:val="22"/>
          <w:lang w:val="en-GB"/>
        </w:rPr>
        <w:t xml:space="preserve">According to </w:t>
      </w:r>
      <w:r w:rsidR="002F4DCB">
        <w:rPr>
          <w:rFonts w:asciiTheme="majorHAnsi" w:hAnsiTheme="majorHAnsi"/>
          <w:color w:val="000000" w:themeColor="text1"/>
          <w:sz w:val="22"/>
          <w:szCs w:val="22"/>
          <w:lang w:val="en-GB"/>
        </w:rPr>
        <w:t xml:space="preserve">information collected in this </w:t>
      </w:r>
      <w:r w:rsidRPr="00E550E6">
        <w:rPr>
          <w:rFonts w:asciiTheme="majorHAnsi" w:hAnsiTheme="majorHAnsi"/>
          <w:color w:val="000000" w:themeColor="text1"/>
          <w:sz w:val="22"/>
          <w:szCs w:val="22"/>
          <w:lang w:val="en-GB"/>
        </w:rPr>
        <w:t>monitoring</w:t>
      </w:r>
      <w:r w:rsidR="002F4DCB">
        <w:rPr>
          <w:rFonts w:asciiTheme="majorHAnsi" w:hAnsiTheme="majorHAnsi"/>
          <w:color w:val="000000" w:themeColor="text1"/>
          <w:sz w:val="22"/>
          <w:szCs w:val="22"/>
          <w:lang w:val="en-GB"/>
        </w:rPr>
        <w:t xml:space="preserve"> survey,</w:t>
      </w:r>
      <w:r w:rsidRPr="00E550E6">
        <w:rPr>
          <w:rFonts w:asciiTheme="majorHAnsi" w:hAnsiTheme="majorHAnsi"/>
          <w:color w:val="000000" w:themeColor="text1"/>
          <w:sz w:val="22"/>
          <w:szCs w:val="22"/>
          <w:lang w:val="en-GB"/>
        </w:rPr>
        <w:t xml:space="preserve"> of the 11 institutions in RS, </w:t>
      </w:r>
      <w:r w:rsidR="002F4DCB">
        <w:rPr>
          <w:rFonts w:asciiTheme="majorHAnsi" w:hAnsiTheme="majorHAnsi"/>
          <w:color w:val="000000" w:themeColor="text1"/>
          <w:sz w:val="22"/>
          <w:szCs w:val="22"/>
          <w:lang w:val="en-GB"/>
        </w:rPr>
        <w:t>four</w:t>
      </w:r>
      <w:r w:rsidRPr="00E550E6">
        <w:rPr>
          <w:rFonts w:asciiTheme="majorHAnsi" w:hAnsiTheme="majorHAnsi"/>
          <w:color w:val="000000" w:themeColor="text1"/>
          <w:sz w:val="22"/>
          <w:szCs w:val="22"/>
          <w:lang w:val="en-GB"/>
        </w:rPr>
        <w:t xml:space="preserve"> </w:t>
      </w:r>
      <w:r w:rsidR="002F4DCB">
        <w:rPr>
          <w:rFonts w:asciiTheme="majorHAnsi" w:hAnsiTheme="majorHAnsi"/>
          <w:color w:val="000000" w:themeColor="text1"/>
          <w:sz w:val="22"/>
          <w:szCs w:val="22"/>
          <w:lang w:val="en-GB"/>
        </w:rPr>
        <w:t>received</w:t>
      </w:r>
      <w:r w:rsidRPr="00E550E6">
        <w:rPr>
          <w:rFonts w:asciiTheme="majorHAnsi" w:hAnsiTheme="majorHAnsi"/>
          <w:color w:val="000000" w:themeColor="text1"/>
          <w:sz w:val="22"/>
          <w:szCs w:val="22"/>
          <w:lang w:val="en-GB"/>
        </w:rPr>
        <w:t xml:space="preserve"> a</w:t>
      </w:r>
      <w:r w:rsidR="002F4DCB">
        <w:rPr>
          <w:rFonts w:asciiTheme="majorHAnsi" w:hAnsiTheme="majorHAnsi"/>
          <w:color w:val="000000" w:themeColor="text1"/>
          <w:sz w:val="22"/>
          <w:szCs w:val="22"/>
          <w:lang w:val="en-GB"/>
        </w:rPr>
        <w:t>n unqualified</w:t>
      </w:r>
      <w:r w:rsidRPr="00E550E6">
        <w:rPr>
          <w:rFonts w:asciiTheme="majorHAnsi" w:hAnsiTheme="majorHAnsi"/>
          <w:color w:val="000000" w:themeColor="text1"/>
          <w:sz w:val="22"/>
          <w:szCs w:val="22"/>
          <w:lang w:val="en-GB"/>
        </w:rPr>
        <w:t xml:space="preserve"> audit opinion</w:t>
      </w:r>
      <w:r w:rsidR="002F4DCB">
        <w:rPr>
          <w:rFonts w:asciiTheme="majorHAnsi" w:hAnsiTheme="majorHAnsi"/>
          <w:color w:val="000000" w:themeColor="text1"/>
          <w:sz w:val="22"/>
          <w:szCs w:val="22"/>
          <w:lang w:val="en-GB"/>
        </w:rPr>
        <w:t xml:space="preserve">, six </w:t>
      </w:r>
      <w:r w:rsidR="00AA6764">
        <w:rPr>
          <w:rFonts w:asciiTheme="majorHAnsi" w:hAnsiTheme="majorHAnsi"/>
          <w:color w:val="000000" w:themeColor="text1"/>
          <w:sz w:val="22"/>
          <w:szCs w:val="22"/>
          <w:lang w:val="en-GB"/>
        </w:rPr>
        <w:t xml:space="preserve">a </w:t>
      </w:r>
      <w:r w:rsidR="002F4DCB">
        <w:rPr>
          <w:rFonts w:asciiTheme="majorHAnsi" w:hAnsiTheme="majorHAnsi"/>
          <w:color w:val="000000" w:themeColor="text1"/>
          <w:sz w:val="22"/>
          <w:szCs w:val="22"/>
          <w:lang w:val="en-GB"/>
        </w:rPr>
        <w:t>qualified o</w:t>
      </w:r>
      <w:r w:rsidRPr="00E550E6">
        <w:rPr>
          <w:rFonts w:asciiTheme="majorHAnsi" w:hAnsiTheme="majorHAnsi"/>
          <w:color w:val="000000" w:themeColor="text1"/>
          <w:sz w:val="22"/>
          <w:szCs w:val="22"/>
          <w:lang w:val="en-GB"/>
        </w:rPr>
        <w:t xml:space="preserve">pinion and </w:t>
      </w:r>
      <w:r w:rsidR="002F4DCB">
        <w:rPr>
          <w:rFonts w:asciiTheme="majorHAnsi" w:hAnsiTheme="majorHAnsi"/>
          <w:color w:val="000000" w:themeColor="text1"/>
          <w:sz w:val="22"/>
          <w:szCs w:val="22"/>
          <w:lang w:val="en-GB"/>
        </w:rPr>
        <w:t xml:space="preserve">one </w:t>
      </w:r>
      <w:r w:rsidR="00AA6764">
        <w:rPr>
          <w:rFonts w:asciiTheme="majorHAnsi" w:hAnsiTheme="majorHAnsi"/>
          <w:color w:val="000000" w:themeColor="text1"/>
          <w:sz w:val="22"/>
          <w:szCs w:val="22"/>
          <w:lang w:val="en-GB"/>
        </w:rPr>
        <w:t xml:space="preserve">an </w:t>
      </w:r>
      <w:r w:rsidR="002F4DCB">
        <w:rPr>
          <w:rFonts w:asciiTheme="majorHAnsi" w:hAnsiTheme="majorHAnsi"/>
          <w:color w:val="000000" w:themeColor="text1"/>
          <w:sz w:val="22"/>
          <w:szCs w:val="22"/>
          <w:lang w:val="en-GB"/>
        </w:rPr>
        <w:t>adverse</w:t>
      </w:r>
      <w:r w:rsidRPr="00E550E6">
        <w:rPr>
          <w:rFonts w:asciiTheme="majorHAnsi" w:hAnsiTheme="majorHAnsi"/>
          <w:color w:val="000000" w:themeColor="text1"/>
          <w:sz w:val="22"/>
          <w:szCs w:val="22"/>
          <w:lang w:val="en-GB"/>
        </w:rPr>
        <w:t xml:space="preserve"> opinion.</w:t>
      </w:r>
    </w:p>
    <w:p w:rsidR="005B2DF8" w:rsidRPr="00E550E6" w:rsidRDefault="005B2DF8" w:rsidP="00754472">
      <w:pPr>
        <w:jc w:val="both"/>
        <w:rPr>
          <w:rFonts w:asciiTheme="majorHAnsi" w:hAnsiTheme="majorHAnsi"/>
          <w:color w:val="000000" w:themeColor="text1"/>
          <w:sz w:val="22"/>
          <w:szCs w:val="22"/>
          <w:highlight w:val="green"/>
          <w:lang w:val="en-GB"/>
        </w:rPr>
      </w:pPr>
    </w:p>
    <w:p w:rsidR="005B2DF8" w:rsidRPr="00E550E6" w:rsidRDefault="005B2DF8" w:rsidP="00754472">
      <w:pPr>
        <w:jc w:val="both"/>
        <w:rPr>
          <w:rFonts w:asciiTheme="majorHAnsi" w:hAnsiTheme="majorHAnsi"/>
          <w:color w:val="000000" w:themeColor="text1"/>
          <w:sz w:val="22"/>
          <w:szCs w:val="22"/>
          <w:lang w:val="en-GB"/>
        </w:rPr>
      </w:pPr>
      <w:r w:rsidRPr="00E550E6">
        <w:rPr>
          <w:rFonts w:asciiTheme="majorHAnsi" w:hAnsiTheme="majorHAnsi"/>
          <w:color w:val="000000" w:themeColor="text1"/>
          <w:sz w:val="22"/>
          <w:szCs w:val="22"/>
          <w:lang w:val="en-GB"/>
        </w:rPr>
        <w:t xml:space="preserve">The following are some of the recommendations outlined in the audit reports </w:t>
      </w:r>
      <w:r w:rsidR="002F4DCB">
        <w:rPr>
          <w:rFonts w:asciiTheme="majorHAnsi" w:hAnsiTheme="majorHAnsi"/>
          <w:color w:val="000000" w:themeColor="text1"/>
          <w:sz w:val="22"/>
          <w:szCs w:val="22"/>
          <w:lang w:val="en-GB"/>
        </w:rPr>
        <w:t>for institutions in</w:t>
      </w:r>
      <w:r w:rsidRPr="00E550E6">
        <w:rPr>
          <w:rFonts w:asciiTheme="majorHAnsi" w:hAnsiTheme="majorHAnsi"/>
          <w:color w:val="000000" w:themeColor="text1"/>
          <w:sz w:val="22"/>
          <w:szCs w:val="22"/>
          <w:lang w:val="en-GB"/>
        </w:rPr>
        <w:t xml:space="preserve"> RS:</w:t>
      </w:r>
    </w:p>
    <w:p w:rsidR="005B2DF8" w:rsidRPr="00E550E6" w:rsidRDefault="002F4DCB" w:rsidP="00754472">
      <w:pPr>
        <w:pStyle w:val="ListParagraph"/>
        <w:numPr>
          <w:ilvl w:val="0"/>
          <w:numId w:val="11"/>
        </w:num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consistently apply</w:t>
      </w:r>
      <w:r w:rsidR="005B2DF8" w:rsidRPr="00E550E6">
        <w:rPr>
          <w:rFonts w:asciiTheme="majorHAnsi" w:hAnsiTheme="majorHAnsi"/>
          <w:color w:val="000000" w:themeColor="text1"/>
          <w:sz w:val="22"/>
          <w:szCs w:val="22"/>
          <w:lang w:val="en-GB"/>
        </w:rPr>
        <w:t xml:space="preserve"> </w:t>
      </w:r>
      <w:r w:rsidR="00543D2B" w:rsidRPr="00E550E6">
        <w:rPr>
          <w:rFonts w:asciiTheme="majorHAnsi" w:hAnsiTheme="majorHAnsi"/>
          <w:color w:val="000000" w:themeColor="text1"/>
          <w:sz w:val="22"/>
          <w:szCs w:val="22"/>
          <w:lang w:val="en-GB"/>
        </w:rPr>
        <w:t xml:space="preserve">relevant </w:t>
      </w:r>
      <w:r w:rsidR="005B2DF8" w:rsidRPr="00E550E6">
        <w:rPr>
          <w:rFonts w:asciiTheme="majorHAnsi" w:hAnsiTheme="majorHAnsi"/>
          <w:color w:val="000000" w:themeColor="text1"/>
          <w:sz w:val="22"/>
          <w:szCs w:val="22"/>
          <w:lang w:val="en-GB"/>
        </w:rPr>
        <w:t xml:space="preserve">public procurement procedures </w:t>
      </w:r>
      <w:r w:rsidR="00543D2B">
        <w:rPr>
          <w:rFonts w:asciiTheme="majorHAnsi" w:hAnsiTheme="majorHAnsi"/>
          <w:color w:val="000000" w:themeColor="text1"/>
          <w:sz w:val="22"/>
          <w:szCs w:val="22"/>
          <w:lang w:val="en-GB"/>
        </w:rPr>
        <w:t xml:space="preserve">as </w:t>
      </w:r>
      <w:r w:rsidR="005B2DF8" w:rsidRPr="00E550E6">
        <w:rPr>
          <w:rFonts w:asciiTheme="majorHAnsi" w:hAnsiTheme="majorHAnsi"/>
          <w:color w:val="000000" w:themeColor="text1"/>
          <w:sz w:val="22"/>
          <w:szCs w:val="22"/>
          <w:lang w:val="en-GB"/>
        </w:rPr>
        <w:t>stipulated in the Public Procurement</w:t>
      </w:r>
      <w:r w:rsidRPr="002F4DCB">
        <w:rPr>
          <w:rFonts w:asciiTheme="majorHAnsi" w:hAnsiTheme="majorHAnsi"/>
          <w:color w:val="000000" w:themeColor="text1"/>
          <w:sz w:val="22"/>
          <w:szCs w:val="22"/>
          <w:lang w:val="en-GB"/>
        </w:rPr>
        <w:t xml:space="preserve"> </w:t>
      </w:r>
      <w:r w:rsidRPr="00E550E6">
        <w:rPr>
          <w:rFonts w:asciiTheme="majorHAnsi" w:hAnsiTheme="majorHAnsi"/>
          <w:color w:val="000000" w:themeColor="text1"/>
          <w:sz w:val="22"/>
          <w:szCs w:val="22"/>
          <w:lang w:val="en-GB"/>
        </w:rPr>
        <w:t>Law</w:t>
      </w:r>
      <w:r w:rsidR="003A70DD">
        <w:rPr>
          <w:rFonts w:asciiTheme="majorHAnsi" w:hAnsiTheme="majorHAnsi"/>
          <w:color w:val="000000" w:themeColor="text1"/>
          <w:sz w:val="22"/>
          <w:szCs w:val="22"/>
          <w:lang w:val="en-GB"/>
        </w:rPr>
        <w:t>,</w:t>
      </w:r>
      <w:r w:rsidR="005B2DF8" w:rsidRPr="00E550E6">
        <w:rPr>
          <w:rFonts w:asciiTheme="majorHAnsi" w:hAnsiTheme="majorHAnsi"/>
          <w:sz w:val="22"/>
          <w:szCs w:val="22"/>
          <w:vertAlign w:val="superscript"/>
          <w:lang w:val="en-GB"/>
        </w:rPr>
        <w:footnoteReference w:id="19"/>
      </w:r>
    </w:p>
    <w:p w:rsidR="005B2DF8" w:rsidRPr="00E550E6" w:rsidRDefault="00543D2B" w:rsidP="00754472">
      <w:pPr>
        <w:pStyle w:val="ListParagraph"/>
        <w:numPr>
          <w:ilvl w:val="0"/>
          <w:numId w:val="11"/>
        </w:num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fill the position</w:t>
      </w:r>
      <w:r w:rsidR="005B2DF8" w:rsidRPr="00E550E6">
        <w:rPr>
          <w:rFonts w:asciiTheme="majorHAnsi" w:hAnsiTheme="majorHAnsi"/>
          <w:color w:val="000000" w:themeColor="text1"/>
          <w:sz w:val="22"/>
          <w:szCs w:val="22"/>
          <w:lang w:val="en-GB"/>
        </w:rPr>
        <w:t xml:space="preserve"> </w:t>
      </w:r>
      <w:r w:rsidR="003A70DD">
        <w:rPr>
          <w:rFonts w:asciiTheme="majorHAnsi" w:hAnsiTheme="majorHAnsi"/>
          <w:color w:val="000000" w:themeColor="text1"/>
          <w:sz w:val="22"/>
          <w:szCs w:val="22"/>
          <w:lang w:val="en-GB"/>
        </w:rPr>
        <w:t>of i</w:t>
      </w:r>
      <w:r w:rsidR="005B2DF8" w:rsidRPr="00E550E6">
        <w:rPr>
          <w:rFonts w:asciiTheme="majorHAnsi" w:hAnsiTheme="majorHAnsi"/>
          <w:color w:val="000000" w:themeColor="text1"/>
          <w:sz w:val="22"/>
          <w:szCs w:val="22"/>
          <w:lang w:val="en-GB"/>
        </w:rPr>
        <w:t xml:space="preserve">nternal </w:t>
      </w:r>
      <w:r w:rsidR="003A70DD">
        <w:rPr>
          <w:rFonts w:asciiTheme="majorHAnsi" w:hAnsiTheme="majorHAnsi"/>
          <w:color w:val="000000" w:themeColor="text1"/>
          <w:sz w:val="22"/>
          <w:szCs w:val="22"/>
          <w:lang w:val="en-GB"/>
        </w:rPr>
        <w:t>a</w:t>
      </w:r>
      <w:r w:rsidR="005B2DF8" w:rsidRPr="00E550E6">
        <w:rPr>
          <w:rFonts w:asciiTheme="majorHAnsi" w:hAnsiTheme="majorHAnsi"/>
          <w:color w:val="000000" w:themeColor="text1"/>
          <w:sz w:val="22"/>
          <w:szCs w:val="22"/>
          <w:lang w:val="en-GB"/>
        </w:rPr>
        <w:t xml:space="preserve">uditor pursuant to the Law on Internal Audit in the </w:t>
      </w:r>
      <w:r w:rsidR="003A70DD" w:rsidRPr="00E550E6">
        <w:rPr>
          <w:rFonts w:asciiTheme="majorHAnsi" w:hAnsiTheme="majorHAnsi"/>
          <w:color w:val="000000" w:themeColor="text1"/>
          <w:sz w:val="22"/>
          <w:szCs w:val="22"/>
          <w:lang w:val="en-GB"/>
        </w:rPr>
        <w:t xml:space="preserve">Public Sector </w:t>
      </w:r>
      <w:r w:rsidR="005B2DF8" w:rsidRPr="00E550E6">
        <w:rPr>
          <w:rFonts w:asciiTheme="majorHAnsi" w:hAnsiTheme="majorHAnsi"/>
          <w:color w:val="000000" w:themeColor="text1"/>
          <w:sz w:val="22"/>
          <w:szCs w:val="22"/>
          <w:lang w:val="en-GB"/>
        </w:rPr>
        <w:t xml:space="preserve">in </w:t>
      </w:r>
      <w:r w:rsidR="003A70DD">
        <w:rPr>
          <w:rFonts w:asciiTheme="majorHAnsi" w:hAnsiTheme="majorHAnsi"/>
          <w:color w:val="000000" w:themeColor="text1"/>
          <w:sz w:val="22"/>
          <w:szCs w:val="22"/>
          <w:lang w:val="en-GB"/>
        </w:rPr>
        <w:t>RS,</w:t>
      </w:r>
      <w:r w:rsidR="005B2DF8" w:rsidRPr="00E550E6">
        <w:rPr>
          <w:rFonts w:asciiTheme="majorHAnsi" w:hAnsiTheme="majorHAnsi"/>
          <w:sz w:val="22"/>
          <w:szCs w:val="22"/>
          <w:vertAlign w:val="superscript"/>
          <w:lang w:val="en-GB"/>
        </w:rPr>
        <w:footnoteReference w:id="20"/>
      </w:r>
    </w:p>
    <w:p w:rsidR="005B2DF8" w:rsidRPr="00E550E6" w:rsidRDefault="003A70DD" w:rsidP="00754472">
      <w:pPr>
        <w:pStyle w:val="ListParagraph"/>
        <w:numPr>
          <w:ilvl w:val="0"/>
          <w:numId w:val="11"/>
        </w:num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 xml:space="preserve">ensure that </w:t>
      </w:r>
      <w:r w:rsidRPr="00E550E6">
        <w:rPr>
          <w:rFonts w:asciiTheme="majorHAnsi" w:hAnsiTheme="majorHAnsi"/>
          <w:color w:val="000000" w:themeColor="text1"/>
          <w:sz w:val="22"/>
          <w:szCs w:val="22"/>
          <w:lang w:val="en-GB"/>
        </w:rPr>
        <w:t xml:space="preserve">taxes and contributions </w:t>
      </w:r>
      <w:r>
        <w:rPr>
          <w:rFonts w:asciiTheme="majorHAnsi" w:hAnsiTheme="majorHAnsi"/>
          <w:color w:val="000000" w:themeColor="text1"/>
          <w:sz w:val="22"/>
          <w:szCs w:val="22"/>
          <w:lang w:val="en-GB"/>
        </w:rPr>
        <w:t>are paid on one-off cash transfers for a newborn child,</w:t>
      </w:r>
      <w:r w:rsidR="005B2DF8" w:rsidRPr="00E550E6">
        <w:rPr>
          <w:rFonts w:asciiTheme="majorHAnsi" w:hAnsiTheme="majorHAnsi"/>
          <w:sz w:val="22"/>
          <w:szCs w:val="22"/>
          <w:vertAlign w:val="superscript"/>
          <w:lang w:val="en-GB"/>
        </w:rPr>
        <w:footnoteReference w:id="21"/>
      </w:r>
    </w:p>
    <w:p w:rsidR="005B2DF8" w:rsidRPr="00E550E6" w:rsidRDefault="003A70DD" w:rsidP="00754472">
      <w:pPr>
        <w:pStyle w:val="ListParagraph"/>
        <w:numPr>
          <w:ilvl w:val="0"/>
          <w:numId w:val="11"/>
        </w:num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ensure that</w:t>
      </w:r>
      <w:r w:rsidR="005B2DF8" w:rsidRPr="00E550E6">
        <w:rPr>
          <w:rFonts w:asciiTheme="majorHAnsi" w:hAnsiTheme="majorHAnsi"/>
          <w:color w:val="000000" w:themeColor="text1"/>
          <w:sz w:val="22"/>
          <w:szCs w:val="22"/>
          <w:lang w:val="en-GB"/>
        </w:rPr>
        <w:t xml:space="preserve"> </w:t>
      </w:r>
      <w:r w:rsidRPr="00E550E6">
        <w:rPr>
          <w:rFonts w:asciiTheme="majorHAnsi" w:hAnsiTheme="majorHAnsi"/>
          <w:color w:val="000000" w:themeColor="text1"/>
          <w:sz w:val="22"/>
          <w:szCs w:val="22"/>
          <w:lang w:val="en-GB"/>
        </w:rPr>
        <w:t xml:space="preserve">presentation </w:t>
      </w:r>
      <w:r>
        <w:rPr>
          <w:rFonts w:asciiTheme="majorHAnsi" w:hAnsiTheme="majorHAnsi"/>
          <w:color w:val="000000" w:themeColor="text1"/>
          <w:sz w:val="22"/>
          <w:szCs w:val="22"/>
          <w:lang w:val="en-GB"/>
        </w:rPr>
        <w:t xml:space="preserve">of </w:t>
      </w:r>
      <w:r w:rsidRPr="00E550E6">
        <w:rPr>
          <w:rFonts w:asciiTheme="majorHAnsi" w:hAnsiTheme="majorHAnsi"/>
          <w:color w:val="000000" w:themeColor="text1"/>
          <w:sz w:val="22"/>
          <w:szCs w:val="22"/>
          <w:lang w:val="en-GB"/>
        </w:rPr>
        <w:t xml:space="preserve">comparative data </w:t>
      </w:r>
      <w:r>
        <w:rPr>
          <w:rFonts w:asciiTheme="majorHAnsi" w:hAnsiTheme="majorHAnsi"/>
          <w:color w:val="000000" w:themeColor="text1"/>
          <w:sz w:val="22"/>
          <w:szCs w:val="22"/>
          <w:lang w:val="en-GB"/>
        </w:rPr>
        <w:t>is provided in</w:t>
      </w:r>
      <w:r w:rsidR="00834596" w:rsidRPr="00834596">
        <w:rPr>
          <w:rFonts w:asciiTheme="majorHAnsi" w:hAnsiTheme="majorHAnsi"/>
          <w:color w:val="000000" w:themeColor="text1"/>
          <w:sz w:val="22"/>
          <w:szCs w:val="22"/>
          <w:lang w:val="en-GB"/>
        </w:rPr>
        <w:t xml:space="preserve"> </w:t>
      </w:r>
      <w:r w:rsidR="00834596" w:rsidRPr="00E550E6">
        <w:rPr>
          <w:rFonts w:asciiTheme="majorHAnsi" w:hAnsiTheme="majorHAnsi"/>
          <w:color w:val="000000" w:themeColor="text1"/>
          <w:sz w:val="22"/>
          <w:szCs w:val="22"/>
          <w:lang w:val="en-GB"/>
        </w:rPr>
        <w:t>financial statements</w:t>
      </w:r>
      <w:r w:rsidR="00834596">
        <w:rPr>
          <w:rFonts w:asciiTheme="majorHAnsi" w:hAnsiTheme="majorHAnsi"/>
          <w:color w:val="000000" w:themeColor="text1"/>
          <w:sz w:val="22"/>
          <w:szCs w:val="22"/>
          <w:lang w:val="en-GB"/>
        </w:rPr>
        <w:t>,</w:t>
      </w:r>
      <w:r w:rsidR="005B2DF8" w:rsidRPr="00E550E6">
        <w:rPr>
          <w:rFonts w:asciiTheme="majorHAnsi" w:hAnsiTheme="majorHAnsi"/>
          <w:sz w:val="22"/>
          <w:szCs w:val="22"/>
          <w:vertAlign w:val="superscript"/>
          <w:lang w:val="en-GB"/>
        </w:rPr>
        <w:footnoteReference w:id="22"/>
      </w:r>
    </w:p>
    <w:p w:rsidR="005B2DF8" w:rsidRPr="00E550E6" w:rsidRDefault="003A70DD" w:rsidP="00754472">
      <w:pPr>
        <w:pStyle w:val="ListParagraph"/>
        <w:numPr>
          <w:ilvl w:val="0"/>
          <w:numId w:val="11"/>
        </w:num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 xml:space="preserve">ensure that </w:t>
      </w:r>
      <w:r w:rsidR="00834596">
        <w:rPr>
          <w:rFonts w:asciiTheme="majorHAnsi" w:hAnsiTheme="majorHAnsi"/>
          <w:color w:val="000000" w:themeColor="text1"/>
          <w:sz w:val="22"/>
          <w:szCs w:val="22"/>
          <w:lang w:val="en-GB"/>
        </w:rPr>
        <w:t xml:space="preserve">expenses </w:t>
      </w:r>
      <w:r w:rsidR="007B69C3">
        <w:rPr>
          <w:rFonts w:asciiTheme="majorHAnsi" w:hAnsiTheme="majorHAnsi"/>
          <w:color w:val="000000" w:themeColor="text1"/>
          <w:sz w:val="22"/>
          <w:szCs w:val="22"/>
          <w:lang w:val="en-GB"/>
        </w:rPr>
        <w:t>are recognised in the same</w:t>
      </w:r>
      <w:r w:rsidR="005B2DF8" w:rsidRPr="00E550E6">
        <w:rPr>
          <w:rFonts w:asciiTheme="majorHAnsi" w:hAnsiTheme="majorHAnsi"/>
          <w:color w:val="000000" w:themeColor="text1"/>
          <w:sz w:val="22"/>
          <w:szCs w:val="22"/>
          <w:lang w:val="en-GB"/>
        </w:rPr>
        <w:t xml:space="preserve"> accounting period </w:t>
      </w:r>
      <w:r w:rsidR="007B69C3">
        <w:rPr>
          <w:rFonts w:asciiTheme="majorHAnsi" w:hAnsiTheme="majorHAnsi"/>
          <w:color w:val="000000" w:themeColor="text1"/>
          <w:sz w:val="22"/>
          <w:szCs w:val="22"/>
          <w:lang w:val="en-GB"/>
        </w:rPr>
        <w:t>when</w:t>
      </w:r>
      <w:r w:rsidR="005B2DF8" w:rsidRPr="00E550E6">
        <w:rPr>
          <w:rFonts w:asciiTheme="majorHAnsi" w:hAnsiTheme="majorHAnsi"/>
          <w:color w:val="000000" w:themeColor="text1"/>
          <w:sz w:val="22"/>
          <w:szCs w:val="22"/>
          <w:lang w:val="en-GB"/>
        </w:rPr>
        <w:t xml:space="preserve"> </w:t>
      </w:r>
      <w:r w:rsidR="00834596">
        <w:rPr>
          <w:rFonts w:asciiTheme="majorHAnsi" w:hAnsiTheme="majorHAnsi"/>
          <w:color w:val="000000" w:themeColor="text1"/>
          <w:sz w:val="22"/>
          <w:szCs w:val="22"/>
          <w:lang w:val="en-GB"/>
        </w:rPr>
        <w:t xml:space="preserve">they are </w:t>
      </w:r>
      <w:r w:rsidR="005B2DF8" w:rsidRPr="00E550E6">
        <w:rPr>
          <w:rFonts w:asciiTheme="majorHAnsi" w:hAnsiTheme="majorHAnsi"/>
          <w:color w:val="000000" w:themeColor="text1"/>
          <w:sz w:val="22"/>
          <w:szCs w:val="22"/>
          <w:lang w:val="en-GB"/>
        </w:rPr>
        <w:t>incurred</w:t>
      </w:r>
      <w:r w:rsidR="00834596">
        <w:rPr>
          <w:rFonts w:asciiTheme="majorHAnsi" w:hAnsiTheme="majorHAnsi"/>
          <w:color w:val="000000" w:themeColor="text1"/>
          <w:sz w:val="22"/>
          <w:szCs w:val="22"/>
          <w:lang w:val="en-GB"/>
        </w:rPr>
        <w:t>,</w:t>
      </w:r>
      <w:r w:rsidR="005B2DF8" w:rsidRPr="00E550E6">
        <w:rPr>
          <w:rFonts w:asciiTheme="majorHAnsi" w:hAnsiTheme="majorHAnsi"/>
          <w:sz w:val="22"/>
          <w:szCs w:val="22"/>
          <w:vertAlign w:val="superscript"/>
          <w:lang w:val="en-GB"/>
        </w:rPr>
        <w:footnoteReference w:id="23"/>
      </w:r>
      <w:r w:rsidR="005B2DF8" w:rsidRPr="00E550E6">
        <w:rPr>
          <w:rFonts w:asciiTheme="majorHAnsi" w:hAnsiTheme="majorHAnsi"/>
          <w:color w:val="000000" w:themeColor="text1"/>
          <w:sz w:val="22"/>
          <w:szCs w:val="22"/>
          <w:lang w:val="en-GB"/>
        </w:rPr>
        <w:t xml:space="preserve"> </w:t>
      </w:r>
    </w:p>
    <w:p w:rsidR="005B2DF8" w:rsidRPr="00E550E6" w:rsidRDefault="00834596" w:rsidP="00754472">
      <w:pPr>
        <w:pStyle w:val="ListParagraph"/>
        <w:numPr>
          <w:ilvl w:val="0"/>
          <w:numId w:val="11"/>
        </w:num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define, by way of rules</w:t>
      </w:r>
      <w:r w:rsidR="005B2DF8" w:rsidRPr="00E550E6">
        <w:rPr>
          <w:rFonts w:asciiTheme="majorHAnsi" w:hAnsiTheme="majorHAnsi"/>
          <w:color w:val="000000" w:themeColor="text1"/>
          <w:sz w:val="22"/>
          <w:szCs w:val="22"/>
          <w:lang w:val="en-GB"/>
        </w:rPr>
        <w:t xml:space="preserve"> or </w:t>
      </w:r>
      <w:r>
        <w:rPr>
          <w:rFonts w:asciiTheme="majorHAnsi" w:hAnsiTheme="majorHAnsi"/>
          <w:color w:val="000000" w:themeColor="text1"/>
          <w:sz w:val="22"/>
          <w:szCs w:val="22"/>
          <w:lang w:val="en-GB"/>
        </w:rPr>
        <w:t>an</w:t>
      </w:r>
      <w:r w:rsidR="005B2DF8" w:rsidRPr="00E550E6">
        <w:rPr>
          <w:rFonts w:asciiTheme="majorHAnsi" w:hAnsiTheme="majorHAnsi"/>
          <w:color w:val="000000" w:themeColor="text1"/>
          <w:sz w:val="22"/>
          <w:szCs w:val="22"/>
          <w:lang w:val="en-GB"/>
        </w:rPr>
        <w:t>other internal act</w:t>
      </w:r>
      <w:r>
        <w:rPr>
          <w:rFonts w:asciiTheme="majorHAnsi" w:hAnsiTheme="majorHAnsi"/>
          <w:color w:val="000000" w:themeColor="text1"/>
          <w:sz w:val="22"/>
          <w:szCs w:val="22"/>
          <w:lang w:val="en-GB"/>
        </w:rPr>
        <w:t>,</w:t>
      </w:r>
      <w:r w:rsidR="005B2DF8" w:rsidRPr="00E550E6">
        <w:rPr>
          <w:rFonts w:asciiTheme="majorHAnsi" w:hAnsiTheme="majorHAnsi"/>
          <w:color w:val="000000" w:themeColor="text1"/>
          <w:sz w:val="22"/>
          <w:szCs w:val="22"/>
          <w:lang w:val="en-GB"/>
        </w:rPr>
        <w:t xml:space="preserve"> depreciation rates </w:t>
      </w:r>
      <w:r>
        <w:rPr>
          <w:rFonts w:asciiTheme="majorHAnsi" w:hAnsiTheme="majorHAnsi"/>
          <w:color w:val="000000" w:themeColor="text1"/>
          <w:sz w:val="22"/>
          <w:szCs w:val="22"/>
          <w:lang w:val="en-GB"/>
        </w:rPr>
        <w:t>and the estimated</w:t>
      </w:r>
      <w:r w:rsidR="005B2DF8" w:rsidRPr="00E550E6">
        <w:rPr>
          <w:rFonts w:asciiTheme="majorHAnsi" w:hAnsiTheme="majorHAnsi"/>
          <w:color w:val="000000" w:themeColor="text1"/>
          <w:sz w:val="22"/>
          <w:szCs w:val="22"/>
          <w:lang w:val="en-GB"/>
        </w:rPr>
        <w:t xml:space="preserve"> life of </w:t>
      </w:r>
      <w:r>
        <w:rPr>
          <w:rFonts w:asciiTheme="majorHAnsi" w:hAnsiTheme="majorHAnsi"/>
          <w:color w:val="000000" w:themeColor="text1"/>
          <w:sz w:val="22"/>
          <w:szCs w:val="22"/>
          <w:lang w:val="en-GB"/>
        </w:rPr>
        <w:t>specific</w:t>
      </w:r>
      <w:r w:rsidR="005B2DF8" w:rsidRPr="00E550E6">
        <w:rPr>
          <w:rFonts w:asciiTheme="majorHAnsi" w:hAnsiTheme="majorHAnsi"/>
          <w:color w:val="000000" w:themeColor="text1"/>
          <w:sz w:val="22"/>
          <w:szCs w:val="22"/>
          <w:lang w:val="en-GB"/>
        </w:rPr>
        <w:t xml:space="preserve"> categories of fixed assets</w:t>
      </w:r>
      <w:r>
        <w:rPr>
          <w:rFonts w:asciiTheme="majorHAnsi" w:hAnsiTheme="majorHAnsi"/>
          <w:color w:val="000000" w:themeColor="text1"/>
          <w:sz w:val="22"/>
          <w:szCs w:val="22"/>
          <w:lang w:val="en-GB"/>
        </w:rPr>
        <w:t>,</w:t>
      </w:r>
      <w:r w:rsidR="005B2DF8" w:rsidRPr="00E550E6">
        <w:rPr>
          <w:rFonts w:asciiTheme="majorHAnsi" w:hAnsiTheme="majorHAnsi"/>
          <w:sz w:val="22"/>
          <w:szCs w:val="22"/>
          <w:vertAlign w:val="superscript"/>
          <w:lang w:val="en-GB"/>
        </w:rPr>
        <w:footnoteReference w:id="24"/>
      </w:r>
    </w:p>
    <w:p w:rsidR="005B2DF8" w:rsidRPr="00E550E6" w:rsidRDefault="005B2DF8" w:rsidP="00754472">
      <w:pPr>
        <w:pStyle w:val="ListParagraph"/>
        <w:numPr>
          <w:ilvl w:val="0"/>
          <w:numId w:val="11"/>
        </w:numPr>
        <w:jc w:val="both"/>
        <w:rPr>
          <w:rFonts w:asciiTheme="majorHAnsi" w:hAnsiTheme="majorHAnsi"/>
          <w:color w:val="000000" w:themeColor="text1"/>
          <w:sz w:val="22"/>
          <w:szCs w:val="22"/>
          <w:lang w:val="en-GB"/>
        </w:rPr>
      </w:pPr>
      <w:r w:rsidRPr="00E550E6">
        <w:rPr>
          <w:rFonts w:asciiTheme="majorHAnsi" w:hAnsiTheme="majorHAnsi"/>
          <w:color w:val="000000" w:themeColor="text1"/>
          <w:sz w:val="22"/>
          <w:szCs w:val="22"/>
          <w:lang w:val="en-GB"/>
        </w:rPr>
        <w:t xml:space="preserve">when concluding </w:t>
      </w:r>
      <w:r w:rsidR="00834596">
        <w:rPr>
          <w:rFonts w:asciiTheme="majorHAnsi" w:hAnsiTheme="majorHAnsi"/>
          <w:color w:val="000000" w:themeColor="text1"/>
          <w:sz w:val="22"/>
          <w:szCs w:val="22"/>
          <w:lang w:val="en-GB"/>
        </w:rPr>
        <w:t>temporary service</w:t>
      </w:r>
      <w:r w:rsidRPr="00E550E6">
        <w:rPr>
          <w:rFonts w:asciiTheme="majorHAnsi" w:hAnsiTheme="majorHAnsi"/>
          <w:color w:val="000000" w:themeColor="text1"/>
          <w:sz w:val="22"/>
          <w:szCs w:val="22"/>
          <w:lang w:val="en-GB"/>
        </w:rPr>
        <w:t xml:space="preserve"> contract</w:t>
      </w:r>
      <w:r w:rsidR="00834596">
        <w:rPr>
          <w:rFonts w:asciiTheme="majorHAnsi" w:hAnsiTheme="majorHAnsi"/>
          <w:color w:val="000000" w:themeColor="text1"/>
          <w:sz w:val="22"/>
          <w:szCs w:val="22"/>
          <w:lang w:val="en-GB"/>
        </w:rPr>
        <w:t>s</w:t>
      </w:r>
      <w:r w:rsidR="00947C57">
        <w:rPr>
          <w:rFonts w:asciiTheme="majorHAnsi" w:hAnsiTheme="majorHAnsi"/>
          <w:color w:val="000000" w:themeColor="text1"/>
          <w:sz w:val="22"/>
          <w:szCs w:val="22"/>
          <w:lang w:val="en-GB"/>
        </w:rPr>
        <w:t>,</w:t>
      </w:r>
      <w:r w:rsidR="00834596">
        <w:rPr>
          <w:rFonts w:asciiTheme="majorHAnsi" w:hAnsiTheme="majorHAnsi"/>
          <w:color w:val="000000" w:themeColor="text1"/>
          <w:sz w:val="22"/>
          <w:szCs w:val="22"/>
          <w:lang w:val="en-GB"/>
        </w:rPr>
        <w:t xml:space="preserve"> ensure full compliance with applicable</w:t>
      </w:r>
      <w:r w:rsidRPr="00E550E6">
        <w:rPr>
          <w:rFonts w:asciiTheme="majorHAnsi" w:hAnsiTheme="majorHAnsi"/>
          <w:color w:val="000000" w:themeColor="text1"/>
          <w:sz w:val="22"/>
          <w:szCs w:val="22"/>
          <w:lang w:val="en-GB"/>
        </w:rPr>
        <w:t xml:space="preserve"> </w:t>
      </w:r>
      <w:r w:rsidR="006C4B24">
        <w:rPr>
          <w:rFonts w:asciiTheme="majorHAnsi" w:hAnsiTheme="majorHAnsi"/>
          <w:color w:val="000000" w:themeColor="text1"/>
          <w:sz w:val="22"/>
          <w:szCs w:val="22"/>
          <w:lang w:val="en-GB"/>
        </w:rPr>
        <w:t>provisions of the Labour Law</w:t>
      </w:r>
      <w:r w:rsidRPr="00E550E6">
        <w:rPr>
          <w:rFonts w:asciiTheme="majorHAnsi" w:hAnsiTheme="majorHAnsi"/>
          <w:color w:val="000000" w:themeColor="text1"/>
          <w:sz w:val="22"/>
          <w:szCs w:val="22"/>
          <w:lang w:val="en-GB"/>
        </w:rPr>
        <w:t>;</w:t>
      </w:r>
      <w:r w:rsidRPr="00E550E6">
        <w:rPr>
          <w:rFonts w:asciiTheme="majorHAnsi" w:hAnsiTheme="majorHAnsi"/>
          <w:sz w:val="22"/>
          <w:szCs w:val="22"/>
          <w:vertAlign w:val="superscript"/>
          <w:lang w:val="en-GB"/>
        </w:rPr>
        <w:footnoteReference w:id="25"/>
      </w:r>
    </w:p>
    <w:p w:rsidR="005B2DF8" w:rsidRPr="00E550E6" w:rsidRDefault="005B2DF8" w:rsidP="00754472">
      <w:pPr>
        <w:jc w:val="both"/>
        <w:rPr>
          <w:rFonts w:asciiTheme="majorHAnsi" w:hAnsiTheme="majorHAnsi"/>
          <w:color w:val="000000" w:themeColor="text1"/>
          <w:sz w:val="22"/>
          <w:szCs w:val="22"/>
          <w:lang w:val="en-GB"/>
        </w:rPr>
      </w:pPr>
    </w:p>
    <w:p w:rsidR="005B2DF8" w:rsidRPr="00E550E6" w:rsidRDefault="00E60E7A" w:rsidP="00754472">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It is interesting to note</w:t>
      </w:r>
      <w:r w:rsidR="005B2DF8" w:rsidRPr="00E550E6">
        <w:rPr>
          <w:rFonts w:asciiTheme="majorHAnsi" w:hAnsiTheme="majorHAnsi"/>
          <w:color w:val="000000" w:themeColor="text1"/>
          <w:sz w:val="22"/>
          <w:szCs w:val="22"/>
          <w:lang w:val="en-GB"/>
        </w:rPr>
        <w:t xml:space="preserve"> that </w:t>
      </w:r>
      <w:r>
        <w:rPr>
          <w:rFonts w:asciiTheme="majorHAnsi" w:hAnsiTheme="majorHAnsi"/>
          <w:color w:val="000000" w:themeColor="text1"/>
          <w:sz w:val="22"/>
          <w:szCs w:val="22"/>
          <w:lang w:val="en-GB"/>
        </w:rPr>
        <w:t>for two of the six</w:t>
      </w:r>
      <w:r w:rsidR="005B2DF8" w:rsidRPr="00E550E6">
        <w:rPr>
          <w:rFonts w:asciiTheme="majorHAnsi" w:hAnsiTheme="majorHAnsi"/>
          <w:color w:val="000000" w:themeColor="text1"/>
          <w:sz w:val="22"/>
          <w:szCs w:val="22"/>
          <w:lang w:val="en-GB"/>
        </w:rPr>
        <w:t xml:space="preserve"> institutions </w:t>
      </w:r>
      <w:r>
        <w:rPr>
          <w:rFonts w:asciiTheme="majorHAnsi" w:hAnsiTheme="majorHAnsi"/>
          <w:color w:val="000000" w:themeColor="text1"/>
          <w:sz w:val="22"/>
          <w:szCs w:val="22"/>
          <w:lang w:val="en-GB"/>
        </w:rPr>
        <w:t>that received an adverse or qualified opinion</w:t>
      </w:r>
      <w:r w:rsidR="00947C57">
        <w:rPr>
          <w:rFonts w:asciiTheme="majorHAnsi" w:hAnsiTheme="majorHAnsi"/>
          <w:color w:val="000000" w:themeColor="text1"/>
          <w:sz w:val="22"/>
          <w:szCs w:val="22"/>
          <w:lang w:val="en-GB"/>
        </w:rPr>
        <w:t>,</w:t>
      </w:r>
      <w:r w:rsidR="005B2DF8" w:rsidRPr="00E550E6">
        <w:rPr>
          <w:rFonts w:asciiTheme="majorHAnsi" w:hAnsiTheme="majorHAnsi"/>
          <w:color w:val="000000" w:themeColor="text1"/>
          <w:sz w:val="22"/>
          <w:szCs w:val="22"/>
          <w:lang w:val="en-GB"/>
        </w:rPr>
        <w:t xml:space="preserve"> </w:t>
      </w:r>
      <w:r w:rsidR="00947C57">
        <w:rPr>
          <w:rFonts w:asciiTheme="majorHAnsi" w:hAnsiTheme="majorHAnsi"/>
          <w:color w:val="000000" w:themeColor="text1"/>
          <w:sz w:val="22"/>
          <w:szCs w:val="22"/>
          <w:lang w:val="en-GB"/>
        </w:rPr>
        <w:t>a</w:t>
      </w:r>
      <w:r w:rsidR="005B2DF8" w:rsidRPr="00E550E6">
        <w:rPr>
          <w:rFonts w:asciiTheme="majorHAnsi" w:hAnsiTheme="majorHAnsi"/>
          <w:color w:val="000000" w:themeColor="text1"/>
          <w:sz w:val="22"/>
          <w:szCs w:val="22"/>
          <w:lang w:val="en-GB"/>
        </w:rPr>
        <w:t xml:space="preserve"> recommendation</w:t>
      </w:r>
      <w:r>
        <w:rPr>
          <w:rFonts w:asciiTheme="majorHAnsi" w:hAnsiTheme="majorHAnsi"/>
          <w:color w:val="000000" w:themeColor="text1"/>
          <w:sz w:val="22"/>
          <w:szCs w:val="22"/>
          <w:lang w:val="en-GB"/>
        </w:rPr>
        <w:t xml:space="preserve"> was given to fill the position of</w:t>
      </w:r>
      <w:r w:rsidR="005B2DF8" w:rsidRPr="00E550E6">
        <w:rPr>
          <w:rFonts w:asciiTheme="majorHAnsi" w:hAnsiTheme="majorHAnsi"/>
          <w:color w:val="000000" w:themeColor="text1"/>
          <w:sz w:val="22"/>
          <w:szCs w:val="22"/>
          <w:lang w:val="en-GB"/>
        </w:rPr>
        <w:t xml:space="preserve"> internal auditor, and in both cases th</w:t>
      </w:r>
      <w:r>
        <w:rPr>
          <w:rFonts w:asciiTheme="majorHAnsi" w:hAnsiTheme="majorHAnsi"/>
          <w:color w:val="000000" w:themeColor="text1"/>
          <w:sz w:val="22"/>
          <w:szCs w:val="22"/>
          <w:lang w:val="en-GB"/>
        </w:rPr>
        <w:t xml:space="preserve">e same recommendation had been given </w:t>
      </w:r>
      <w:r w:rsidR="005B2DF8" w:rsidRPr="00E550E6">
        <w:rPr>
          <w:rFonts w:asciiTheme="majorHAnsi" w:hAnsiTheme="majorHAnsi"/>
          <w:color w:val="000000" w:themeColor="text1"/>
          <w:sz w:val="22"/>
          <w:szCs w:val="22"/>
          <w:lang w:val="en-GB"/>
        </w:rPr>
        <w:t xml:space="preserve">in the previous audit report, but </w:t>
      </w:r>
      <w:r w:rsidR="00140F20">
        <w:rPr>
          <w:rFonts w:asciiTheme="majorHAnsi" w:hAnsiTheme="majorHAnsi"/>
          <w:color w:val="000000" w:themeColor="text1"/>
          <w:sz w:val="22"/>
          <w:szCs w:val="22"/>
          <w:lang w:val="en-GB"/>
        </w:rPr>
        <w:t>has</w:t>
      </w:r>
      <w:r w:rsidR="00947C57">
        <w:rPr>
          <w:rFonts w:asciiTheme="majorHAnsi" w:hAnsiTheme="majorHAnsi"/>
          <w:color w:val="000000" w:themeColor="text1"/>
          <w:sz w:val="22"/>
          <w:szCs w:val="22"/>
          <w:lang w:val="en-GB"/>
        </w:rPr>
        <w:t xml:space="preserve"> remai</w:t>
      </w:r>
      <w:r w:rsidR="00140F20">
        <w:rPr>
          <w:rFonts w:asciiTheme="majorHAnsi" w:hAnsiTheme="majorHAnsi"/>
          <w:color w:val="000000" w:themeColor="text1"/>
          <w:sz w:val="22"/>
          <w:szCs w:val="22"/>
          <w:lang w:val="en-GB"/>
        </w:rPr>
        <w:t>n</w:t>
      </w:r>
      <w:r w:rsidR="00947C57">
        <w:rPr>
          <w:rFonts w:asciiTheme="majorHAnsi" w:hAnsiTheme="majorHAnsi"/>
          <w:color w:val="000000" w:themeColor="text1"/>
          <w:sz w:val="22"/>
          <w:szCs w:val="22"/>
          <w:lang w:val="en-GB"/>
        </w:rPr>
        <w:t>ed</w:t>
      </w:r>
      <w:r>
        <w:rPr>
          <w:rFonts w:asciiTheme="majorHAnsi" w:hAnsiTheme="majorHAnsi"/>
          <w:color w:val="000000" w:themeColor="text1"/>
          <w:sz w:val="22"/>
          <w:szCs w:val="22"/>
          <w:lang w:val="en-GB"/>
        </w:rPr>
        <w:t xml:space="preserve"> </w:t>
      </w:r>
      <w:r w:rsidR="00947C57">
        <w:rPr>
          <w:rFonts w:asciiTheme="majorHAnsi" w:hAnsiTheme="majorHAnsi"/>
          <w:color w:val="000000" w:themeColor="text1"/>
          <w:sz w:val="22"/>
          <w:szCs w:val="22"/>
          <w:lang w:val="en-GB"/>
        </w:rPr>
        <w:t>un</w:t>
      </w:r>
      <w:r>
        <w:rPr>
          <w:rFonts w:asciiTheme="majorHAnsi" w:hAnsiTheme="majorHAnsi"/>
          <w:color w:val="000000" w:themeColor="text1"/>
          <w:sz w:val="22"/>
          <w:szCs w:val="22"/>
          <w:lang w:val="en-GB"/>
        </w:rPr>
        <w:t>implemented</w:t>
      </w:r>
      <w:r w:rsidR="005B2DF8" w:rsidRPr="00E550E6">
        <w:rPr>
          <w:rFonts w:asciiTheme="majorHAnsi" w:hAnsiTheme="majorHAnsi"/>
          <w:color w:val="000000" w:themeColor="text1"/>
          <w:sz w:val="22"/>
          <w:szCs w:val="22"/>
          <w:lang w:val="en-GB"/>
        </w:rPr>
        <w:t xml:space="preserve"> </w:t>
      </w:r>
      <w:r w:rsidRPr="00E550E6">
        <w:rPr>
          <w:rFonts w:asciiTheme="majorHAnsi" w:hAnsiTheme="majorHAnsi"/>
          <w:color w:val="000000" w:themeColor="text1"/>
          <w:sz w:val="22"/>
          <w:szCs w:val="22"/>
          <w:lang w:val="en-GB"/>
        </w:rPr>
        <w:t xml:space="preserve">despite the existence of </w:t>
      </w:r>
      <w:r>
        <w:rPr>
          <w:rFonts w:asciiTheme="majorHAnsi" w:hAnsiTheme="majorHAnsi"/>
          <w:color w:val="000000" w:themeColor="text1"/>
          <w:sz w:val="22"/>
          <w:szCs w:val="22"/>
          <w:lang w:val="en-GB"/>
        </w:rPr>
        <w:t>a recommendation implementation</w:t>
      </w:r>
      <w:r w:rsidR="005B2DF8" w:rsidRPr="00E550E6">
        <w:rPr>
          <w:rFonts w:asciiTheme="majorHAnsi" w:hAnsiTheme="majorHAnsi"/>
          <w:color w:val="000000" w:themeColor="text1"/>
          <w:sz w:val="22"/>
          <w:szCs w:val="22"/>
          <w:lang w:val="en-GB"/>
        </w:rPr>
        <w:t xml:space="preserve"> plan. </w:t>
      </w:r>
      <w:r w:rsidR="00DA660E">
        <w:rPr>
          <w:rFonts w:asciiTheme="majorHAnsi" w:hAnsiTheme="majorHAnsi"/>
          <w:color w:val="000000" w:themeColor="text1"/>
          <w:sz w:val="22"/>
          <w:szCs w:val="22"/>
          <w:lang w:val="en-GB"/>
        </w:rPr>
        <w:t>Further, t</w:t>
      </w:r>
      <w:r w:rsidR="00140F20">
        <w:rPr>
          <w:rFonts w:asciiTheme="majorHAnsi" w:hAnsiTheme="majorHAnsi"/>
          <w:color w:val="000000" w:themeColor="text1"/>
          <w:sz w:val="22"/>
          <w:szCs w:val="22"/>
          <w:lang w:val="en-GB"/>
        </w:rPr>
        <w:t xml:space="preserve">he </w:t>
      </w:r>
      <w:r w:rsidR="00140F20" w:rsidRPr="00140F20">
        <w:rPr>
          <w:rFonts w:asciiTheme="majorHAnsi" w:hAnsiTheme="majorHAnsi"/>
          <w:color w:val="000000" w:themeColor="text1"/>
          <w:sz w:val="22"/>
          <w:szCs w:val="22"/>
          <w:lang w:val="en-GB"/>
        </w:rPr>
        <w:t xml:space="preserve">2011-2013 Performance Audit Report ‘Employment in Public Administration’ issued by the Supreme Office for the Republika Srpska Public Sector Auditing </w:t>
      </w:r>
      <w:r w:rsidR="00140F20">
        <w:rPr>
          <w:rFonts w:asciiTheme="majorHAnsi" w:hAnsiTheme="majorHAnsi"/>
          <w:color w:val="000000" w:themeColor="text1"/>
          <w:sz w:val="22"/>
          <w:szCs w:val="22"/>
          <w:lang w:val="en-GB"/>
        </w:rPr>
        <w:t>also noted</w:t>
      </w:r>
      <w:r w:rsidR="005B2DF8" w:rsidRPr="00E550E6">
        <w:rPr>
          <w:rFonts w:asciiTheme="majorHAnsi" w:hAnsiTheme="majorHAnsi"/>
          <w:color w:val="000000" w:themeColor="text1"/>
          <w:sz w:val="22"/>
          <w:szCs w:val="22"/>
          <w:lang w:val="en-GB"/>
        </w:rPr>
        <w:t xml:space="preserve"> </w:t>
      </w:r>
      <w:r w:rsidR="00DA660E">
        <w:rPr>
          <w:rFonts w:asciiTheme="majorHAnsi" w:hAnsiTheme="majorHAnsi"/>
          <w:color w:val="000000" w:themeColor="text1"/>
          <w:sz w:val="22"/>
          <w:szCs w:val="22"/>
          <w:lang w:val="en-GB"/>
        </w:rPr>
        <w:t xml:space="preserve">that the position of internal auditor </w:t>
      </w:r>
      <w:r w:rsidR="00DA660E" w:rsidRPr="00E550E6">
        <w:rPr>
          <w:rFonts w:asciiTheme="majorHAnsi" w:hAnsiTheme="majorHAnsi"/>
          <w:color w:val="000000" w:themeColor="text1"/>
          <w:sz w:val="22"/>
          <w:szCs w:val="22"/>
          <w:lang w:val="en-GB"/>
        </w:rPr>
        <w:t>in public administration</w:t>
      </w:r>
      <w:r w:rsidR="00DA660E">
        <w:rPr>
          <w:rFonts w:asciiTheme="majorHAnsi" w:hAnsiTheme="majorHAnsi"/>
          <w:color w:val="000000" w:themeColor="text1"/>
          <w:sz w:val="22"/>
          <w:szCs w:val="22"/>
          <w:lang w:val="en-GB"/>
        </w:rPr>
        <w:t xml:space="preserve"> bodies was</w:t>
      </w:r>
      <w:r w:rsidR="005B2DF8" w:rsidRPr="00E550E6">
        <w:rPr>
          <w:rFonts w:asciiTheme="majorHAnsi" w:hAnsiTheme="majorHAnsi"/>
          <w:color w:val="000000" w:themeColor="text1"/>
          <w:sz w:val="22"/>
          <w:szCs w:val="22"/>
          <w:lang w:val="en-GB"/>
        </w:rPr>
        <w:t xml:space="preserve"> one of the most </w:t>
      </w:r>
      <w:r w:rsidR="00DA660E">
        <w:rPr>
          <w:rFonts w:asciiTheme="majorHAnsi" w:hAnsiTheme="majorHAnsi"/>
          <w:color w:val="000000" w:themeColor="text1"/>
          <w:sz w:val="22"/>
          <w:szCs w:val="22"/>
          <w:lang w:val="en-GB"/>
        </w:rPr>
        <w:t>frequent positions to remain unfilled</w:t>
      </w:r>
      <w:r w:rsidR="005B2DF8" w:rsidRPr="00E550E6">
        <w:rPr>
          <w:rFonts w:asciiTheme="majorHAnsi" w:hAnsiTheme="majorHAnsi"/>
          <w:color w:val="000000" w:themeColor="text1"/>
          <w:sz w:val="22"/>
          <w:szCs w:val="22"/>
          <w:lang w:val="en-GB"/>
        </w:rPr>
        <w:t>.</w:t>
      </w:r>
    </w:p>
    <w:p w:rsidR="00A01886" w:rsidRPr="00E550E6" w:rsidRDefault="00A01886" w:rsidP="00754472">
      <w:pPr>
        <w:jc w:val="both"/>
        <w:rPr>
          <w:rFonts w:asciiTheme="majorHAnsi" w:hAnsiTheme="majorHAnsi"/>
          <w:i/>
          <w:color w:val="000000" w:themeColor="text1"/>
          <w:sz w:val="22"/>
          <w:szCs w:val="22"/>
          <w:lang w:val="en-GB"/>
        </w:rPr>
      </w:pPr>
    </w:p>
    <w:p w:rsidR="00A01886" w:rsidRPr="00DA660E" w:rsidRDefault="002A219A" w:rsidP="00A01886">
      <w:pPr>
        <w:jc w:val="both"/>
        <w:rPr>
          <w:rFonts w:asciiTheme="majorHAnsi" w:eastAsia="Calibri" w:hAnsiTheme="majorHAnsi" w:cs="Times New Roman"/>
          <w:i/>
          <w:sz w:val="22"/>
          <w:szCs w:val="22"/>
          <w:lang w:val="en-GB"/>
        </w:rPr>
      </w:pPr>
      <w:r w:rsidRPr="00DA660E">
        <w:rPr>
          <w:rFonts w:asciiTheme="majorHAnsi" w:eastAsia="Calibri" w:hAnsiTheme="majorHAnsi" w:cs="Times New Roman"/>
          <w:b/>
          <w:i/>
          <w:sz w:val="22"/>
          <w:szCs w:val="22"/>
          <w:lang w:val="en-GB"/>
        </w:rPr>
        <w:t xml:space="preserve">Conclusion: </w:t>
      </w:r>
      <w:r w:rsidR="00E80404">
        <w:rPr>
          <w:rFonts w:asciiTheme="majorHAnsi" w:eastAsia="Calibri" w:hAnsiTheme="majorHAnsi" w:cs="Times New Roman"/>
          <w:i/>
          <w:sz w:val="22"/>
          <w:szCs w:val="22"/>
          <w:lang w:val="en-GB"/>
        </w:rPr>
        <w:t>An undesirable</w:t>
      </w:r>
      <w:r w:rsidR="00A01886" w:rsidRPr="00DA660E">
        <w:rPr>
          <w:rFonts w:asciiTheme="majorHAnsi" w:eastAsia="Calibri" w:hAnsiTheme="majorHAnsi" w:cs="Times New Roman"/>
          <w:i/>
          <w:sz w:val="22"/>
          <w:szCs w:val="22"/>
          <w:lang w:val="en-GB"/>
        </w:rPr>
        <w:t xml:space="preserve"> practice</w:t>
      </w:r>
      <w:r w:rsidR="00E80404">
        <w:rPr>
          <w:rFonts w:asciiTheme="majorHAnsi" w:eastAsia="Calibri" w:hAnsiTheme="majorHAnsi" w:cs="Times New Roman"/>
          <w:i/>
          <w:sz w:val="22"/>
          <w:szCs w:val="22"/>
          <w:lang w:val="en-GB"/>
        </w:rPr>
        <w:t xml:space="preserve"> has been</w:t>
      </w:r>
      <w:r w:rsidR="00A01886" w:rsidRPr="00DA660E">
        <w:rPr>
          <w:rFonts w:asciiTheme="majorHAnsi" w:eastAsia="Calibri" w:hAnsiTheme="majorHAnsi" w:cs="Times New Roman"/>
          <w:i/>
          <w:sz w:val="22"/>
          <w:szCs w:val="22"/>
          <w:lang w:val="en-GB"/>
        </w:rPr>
        <w:t xml:space="preserve"> </w:t>
      </w:r>
      <w:r w:rsidR="00B554C6">
        <w:rPr>
          <w:rFonts w:asciiTheme="majorHAnsi" w:eastAsia="Calibri" w:hAnsiTheme="majorHAnsi" w:cs="Times New Roman"/>
          <w:i/>
          <w:sz w:val="22"/>
          <w:szCs w:val="22"/>
          <w:lang w:val="en-GB"/>
        </w:rPr>
        <w:t>adopted where</w:t>
      </w:r>
      <w:r w:rsidR="00DE5AE7">
        <w:rPr>
          <w:rFonts w:asciiTheme="majorHAnsi" w:eastAsia="Calibri" w:hAnsiTheme="majorHAnsi" w:cs="Times New Roman"/>
          <w:i/>
          <w:sz w:val="22"/>
          <w:szCs w:val="22"/>
          <w:lang w:val="en-GB"/>
        </w:rPr>
        <w:t>in</w:t>
      </w:r>
      <w:r w:rsidR="00A01886" w:rsidRPr="00DA660E">
        <w:rPr>
          <w:rFonts w:asciiTheme="majorHAnsi" w:eastAsia="Calibri" w:hAnsiTheme="majorHAnsi" w:cs="Times New Roman"/>
          <w:i/>
          <w:sz w:val="22"/>
          <w:szCs w:val="22"/>
          <w:lang w:val="en-GB"/>
        </w:rPr>
        <w:t xml:space="preserve"> institutions </w:t>
      </w:r>
      <w:r w:rsidR="00B554C6">
        <w:rPr>
          <w:rFonts w:asciiTheme="majorHAnsi" w:eastAsia="Calibri" w:hAnsiTheme="majorHAnsi" w:cs="Times New Roman"/>
          <w:i/>
          <w:sz w:val="22"/>
          <w:szCs w:val="22"/>
          <w:lang w:val="en-GB"/>
        </w:rPr>
        <w:t>do not disclose</w:t>
      </w:r>
      <w:r w:rsidR="00A01886" w:rsidRPr="00DA660E">
        <w:rPr>
          <w:rFonts w:asciiTheme="majorHAnsi" w:eastAsia="Calibri" w:hAnsiTheme="majorHAnsi" w:cs="Times New Roman"/>
          <w:i/>
          <w:sz w:val="22"/>
          <w:szCs w:val="22"/>
          <w:lang w:val="en-GB"/>
        </w:rPr>
        <w:t xml:space="preserve"> audit reports relating to them</w:t>
      </w:r>
      <w:r w:rsidR="00DE5AE7">
        <w:rPr>
          <w:rFonts w:asciiTheme="majorHAnsi" w:eastAsia="Calibri" w:hAnsiTheme="majorHAnsi" w:cs="Times New Roman"/>
          <w:i/>
          <w:sz w:val="22"/>
          <w:szCs w:val="22"/>
          <w:lang w:val="en-GB"/>
        </w:rPr>
        <w:t xml:space="preserve">. Also, it </w:t>
      </w:r>
      <w:r w:rsidR="00DE5AE7" w:rsidRPr="00DA660E">
        <w:rPr>
          <w:rFonts w:asciiTheme="majorHAnsi" w:eastAsia="Calibri" w:hAnsiTheme="majorHAnsi" w:cs="Times New Roman"/>
          <w:i/>
          <w:sz w:val="22"/>
          <w:szCs w:val="22"/>
          <w:lang w:val="en-GB"/>
        </w:rPr>
        <w:t>has been found</w:t>
      </w:r>
      <w:r w:rsidR="00DE5AE7">
        <w:rPr>
          <w:rFonts w:asciiTheme="majorHAnsi" w:eastAsia="Calibri" w:hAnsiTheme="majorHAnsi" w:cs="Times New Roman"/>
          <w:i/>
          <w:sz w:val="22"/>
          <w:szCs w:val="22"/>
          <w:lang w:val="en-GB"/>
        </w:rPr>
        <w:t xml:space="preserve"> that, </w:t>
      </w:r>
      <w:r w:rsidR="00A01886" w:rsidRPr="00DA660E">
        <w:rPr>
          <w:rFonts w:asciiTheme="majorHAnsi" w:eastAsia="Calibri" w:hAnsiTheme="majorHAnsi" w:cs="Times New Roman"/>
          <w:i/>
          <w:sz w:val="22"/>
          <w:szCs w:val="22"/>
          <w:lang w:val="en-GB"/>
        </w:rPr>
        <w:t xml:space="preserve">despite the </w:t>
      </w:r>
      <w:r w:rsidR="00DE5AE7">
        <w:rPr>
          <w:rFonts w:asciiTheme="majorHAnsi" w:eastAsia="Calibri" w:hAnsiTheme="majorHAnsi" w:cs="Times New Roman"/>
          <w:i/>
          <w:sz w:val="22"/>
          <w:szCs w:val="22"/>
          <w:lang w:val="en-GB"/>
        </w:rPr>
        <w:t>fact that they have a</w:t>
      </w:r>
      <w:r w:rsidR="00A01886" w:rsidRPr="00DA660E">
        <w:rPr>
          <w:rFonts w:asciiTheme="majorHAnsi" w:eastAsia="Calibri" w:hAnsiTheme="majorHAnsi" w:cs="Times New Roman"/>
          <w:i/>
          <w:sz w:val="22"/>
          <w:szCs w:val="22"/>
          <w:lang w:val="en-GB"/>
        </w:rPr>
        <w:t xml:space="preserve"> </w:t>
      </w:r>
      <w:r w:rsidR="00DE5AE7">
        <w:rPr>
          <w:rFonts w:asciiTheme="majorHAnsi" w:eastAsia="Calibri" w:hAnsiTheme="majorHAnsi" w:cs="Times New Roman"/>
          <w:i/>
          <w:sz w:val="22"/>
          <w:szCs w:val="22"/>
          <w:lang w:val="en-GB"/>
        </w:rPr>
        <w:t xml:space="preserve">recommendation implementation </w:t>
      </w:r>
      <w:r w:rsidR="00A01886" w:rsidRPr="00DA660E">
        <w:rPr>
          <w:rFonts w:asciiTheme="majorHAnsi" w:eastAsia="Calibri" w:hAnsiTheme="majorHAnsi" w:cs="Times New Roman"/>
          <w:i/>
          <w:sz w:val="22"/>
          <w:szCs w:val="22"/>
          <w:lang w:val="en-GB"/>
        </w:rPr>
        <w:t>plan</w:t>
      </w:r>
      <w:r w:rsidR="00DE5AE7">
        <w:rPr>
          <w:rFonts w:asciiTheme="majorHAnsi" w:eastAsia="Calibri" w:hAnsiTheme="majorHAnsi" w:cs="Times New Roman"/>
          <w:i/>
          <w:sz w:val="22"/>
          <w:szCs w:val="22"/>
          <w:lang w:val="en-GB"/>
        </w:rPr>
        <w:t xml:space="preserve"> in place, institutions</w:t>
      </w:r>
      <w:r w:rsidR="00A01886" w:rsidRPr="00DA660E">
        <w:rPr>
          <w:rFonts w:asciiTheme="majorHAnsi" w:eastAsia="Calibri" w:hAnsiTheme="majorHAnsi" w:cs="Times New Roman"/>
          <w:i/>
          <w:sz w:val="22"/>
          <w:szCs w:val="22"/>
          <w:lang w:val="en-GB"/>
        </w:rPr>
        <w:t xml:space="preserve"> often do not act </w:t>
      </w:r>
      <w:r w:rsidR="00BE3660">
        <w:rPr>
          <w:rFonts w:asciiTheme="majorHAnsi" w:eastAsia="Calibri" w:hAnsiTheme="majorHAnsi" w:cs="Times New Roman"/>
          <w:i/>
          <w:sz w:val="22"/>
          <w:szCs w:val="22"/>
          <w:lang w:val="en-GB"/>
        </w:rPr>
        <w:t>on</w:t>
      </w:r>
      <w:r w:rsidR="00A01886" w:rsidRPr="00DA660E">
        <w:rPr>
          <w:rFonts w:asciiTheme="majorHAnsi" w:eastAsia="Calibri" w:hAnsiTheme="majorHAnsi" w:cs="Times New Roman"/>
          <w:i/>
          <w:sz w:val="22"/>
          <w:szCs w:val="22"/>
          <w:lang w:val="en-GB"/>
        </w:rPr>
        <w:t xml:space="preserve"> </w:t>
      </w:r>
      <w:r w:rsidR="00BE3660">
        <w:rPr>
          <w:rFonts w:asciiTheme="majorHAnsi" w:eastAsia="Calibri" w:hAnsiTheme="majorHAnsi" w:cs="Times New Roman"/>
          <w:i/>
          <w:sz w:val="22"/>
          <w:szCs w:val="22"/>
          <w:lang w:val="en-GB"/>
        </w:rPr>
        <w:t>the auditor’</w:t>
      </w:r>
      <w:r w:rsidR="00A01886" w:rsidRPr="00DA660E">
        <w:rPr>
          <w:rFonts w:asciiTheme="majorHAnsi" w:eastAsia="Calibri" w:hAnsiTheme="majorHAnsi" w:cs="Times New Roman"/>
          <w:i/>
          <w:sz w:val="22"/>
          <w:szCs w:val="22"/>
          <w:lang w:val="en-GB"/>
        </w:rPr>
        <w:t xml:space="preserve">s recommendations, </w:t>
      </w:r>
      <w:r w:rsidR="00C21C66">
        <w:rPr>
          <w:rFonts w:asciiTheme="majorHAnsi" w:eastAsia="Calibri" w:hAnsiTheme="majorHAnsi" w:cs="Times New Roman"/>
          <w:i/>
          <w:sz w:val="22"/>
          <w:szCs w:val="22"/>
          <w:lang w:val="en-GB"/>
        </w:rPr>
        <w:t>causing</w:t>
      </w:r>
      <w:r w:rsidR="00A01886" w:rsidRPr="00DA660E">
        <w:rPr>
          <w:rFonts w:asciiTheme="majorHAnsi" w:eastAsia="Calibri" w:hAnsiTheme="majorHAnsi" w:cs="Times New Roman"/>
          <w:i/>
          <w:sz w:val="22"/>
          <w:szCs w:val="22"/>
          <w:lang w:val="en-GB"/>
        </w:rPr>
        <w:t xml:space="preserve"> recommendations </w:t>
      </w:r>
      <w:r w:rsidR="00C21C66">
        <w:rPr>
          <w:rFonts w:asciiTheme="majorHAnsi" w:eastAsia="Calibri" w:hAnsiTheme="majorHAnsi" w:cs="Times New Roman"/>
          <w:i/>
          <w:sz w:val="22"/>
          <w:szCs w:val="22"/>
          <w:lang w:val="en-GB"/>
        </w:rPr>
        <w:t xml:space="preserve">to be </w:t>
      </w:r>
      <w:r w:rsidR="00A01886" w:rsidRPr="00DA660E">
        <w:rPr>
          <w:rFonts w:asciiTheme="majorHAnsi" w:eastAsia="Calibri" w:hAnsiTheme="majorHAnsi" w:cs="Times New Roman"/>
          <w:i/>
          <w:sz w:val="22"/>
          <w:szCs w:val="22"/>
          <w:lang w:val="en-GB"/>
        </w:rPr>
        <w:t>repeated. One of</w:t>
      </w:r>
      <w:r w:rsidR="001B6F13">
        <w:rPr>
          <w:rFonts w:asciiTheme="majorHAnsi" w:eastAsia="Calibri" w:hAnsiTheme="majorHAnsi" w:cs="Times New Roman"/>
          <w:i/>
          <w:sz w:val="22"/>
          <w:szCs w:val="22"/>
          <w:lang w:val="en-GB"/>
        </w:rPr>
        <w:t>t-repeated</w:t>
      </w:r>
      <w:r w:rsidR="00A01886" w:rsidRPr="00DA660E">
        <w:rPr>
          <w:rFonts w:asciiTheme="majorHAnsi" w:eastAsia="Calibri" w:hAnsiTheme="majorHAnsi" w:cs="Times New Roman"/>
          <w:i/>
          <w:sz w:val="22"/>
          <w:szCs w:val="22"/>
          <w:lang w:val="en-GB"/>
        </w:rPr>
        <w:t xml:space="preserve"> recommendation</w:t>
      </w:r>
      <w:r w:rsidR="001B6F13">
        <w:rPr>
          <w:rFonts w:asciiTheme="majorHAnsi" w:eastAsia="Calibri" w:hAnsiTheme="majorHAnsi" w:cs="Times New Roman"/>
          <w:i/>
          <w:sz w:val="22"/>
          <w:szCs w:val="22"/>
          <w:lang w:val="en-GB"/>
        </w:rPr>
        <w:t xml:space="preserve"> concerns</w:t>
      </w:r>
      <w:r w:rsidR="00A01886" w:rsidRPr="00DA660E">
        <w:rPr>
          <w:rFonts w:asciiTheme="majorHAnsi" w:eastAsia="Calibri" w:hAnsiTheme="majorHAnsi" w:cs="Times New Roman"/>
          <w:i/>
          <w:sz w:val="22"/>
          <w:szCs w:val="22"/>
          <w:lang w:val="en-GB"/>
        </w:rPr>
        <w:t xml:space="preserve"> the absence of internal audit.</w:t>
      </w:r>
    </w:p>
    <w:p w:rsidR="00A01886" w:rsidRPr="00DA660E" w:rsidRDefault="00A01886" w:rsidP="00A01886">
      <w:pPr>
        <w:jc w:val="both"/>
        <w:rPr>
          <w:rFonts w:asciiTheme="majorHAnsi" w:eastAsia="Calibri" w:hAnsiTheme="majorHAnsi" w:cs="Times New Roman"/>
          <w:i/>
          <w:sz w:val="22"/>
          <w:szCs w:val="22"/>
          <w:lang w:val="en-GB"/>
        </w:rPr>
      </w:pPr>
    </w:p>
    <w:p w:rsidR="00A01886" w:rsidRPr="00E550E6" w:rsidRDefault="002A219A" w:rsidP="00A01886">
      <w:pPr>
        <w:jc w:val="both"/>
        <w:rPr>
          <w:rFonts w:asciiTheme="majorHAnsi" w:eastAsia="Calibri" w:hAnsiTheme="majorHAnsi" w:cs="Times New Roman"/>
          <w:i/>
          <w:sz w:val="22"/>
          <w:szCs w:val="22"/>
          <w:lang w:val="en-GB"/>
        </w:rPr>
      </w:pPr>
      <w:r w:rsidRPr="00DA660E">
        <w:rPr>
          <w:rFonts w:asciiTheme="majorHAnsi" w:eastAsia="Calibri" w:hAnsiTheme="majorHAnsi" w:cs="Times New Roman"/>
          <w:b/>
          <w:i/>
          <w:sz w:val="22"/>
          <w:szCs w:val="22"/>
          <w:lang w:val="en-GB"/>
        </w:rPr>
        <w:t xml:space="preserve">Recommendation: </w:t>
      </w:r>
      <w:r w:rsidR="001B6F13">
        <w:rPr>
          <w:rFonts w:asciiTheme="majorHAnsi" w:eastAsia="Calibri" w:hAnsiTheme="majorHAnsi" w:cs="Times New Roman"/>
          <w:i/>
          <w:sz w:val="22"/>
          <w:szCs w:val="22"/>
          <w:lang w:val="en-GB"/>
        </w:rPr>
        <w:t>A</w:t>
      </w:r>
      <w:r w:rsidR="00A01886" w:rsidRPr="00E550E6">
        <w:rPr>
          <w:rFonts w:asciiTheme="majorHAnsi" w:eastAsia="Calibri" w:hAnsiTheme="majorHAnsi" w:cs="Times New Roman"/>
          <w:i/>
          <w:sz w:val="22"/>
          <w:szCs w:val="22"/>
          <w:lang w:val="en-GB"/>
        </w:rPr>
        <w:t xml:space="preserve">udit reports </w:t>
      </w:r>
      <w:r w:rsidR="001B6F13">
        <w:rPr>
          <w:rFonts w:asciiTheme="majorHAnsi" w:eastAsia="Calibri" w:hAnsiTheme="majorHAnsi" w:cs="Times New Roman"/>
          <w:i/>
          <w:sz w:val="22"/>
          <w:szCs w:val="22"/>
          <w:lang w:val="en-GB"/>
        </w:rPr>
        <w:t xml:space="preserve">should be made publicly available </w:t>
      </w:r>
      <w:r w:rsidR="00A01886" w:rsidRPr="00E550E6">
        <w:rPr>
          <w:rFonts w:asciiTheme="majorHAnsi" w:eastAsia="Calibri" w:hAnsiTheme="majorHAnsi" w:cs="Times New Roman"/>
          <w:i/>
          <w:sz w:val="22"/>
          <w:szCs w:val="22"/>
          <w:lang w:val="en-GB"/>
        </w:rPr>
        <w:t>on the official website</w:t>
      </w:r>
      <w:r w:rsidR="001B6F13">
        <w:rPr>
          <w:rFonts w:asciiTheme="majorHAnsi" w:eastAsia="Calibri" w:hAnsiTheme="majorHAnsi" w:cs="Times New Roman"/>
          <w:i/>
          <w:sz w:val="22"/>
          <w:szCs w:val="22"/>
          <w:lang w:val="en-GB"/>
        </w:rPr>
        <w:t>s</w:t>
      </w:r>
      <w:r w:rsidR="00A01886" w:rsidRPr="00E550E6">
        <w:rPr>
          <w:rFonts w:asciiTheme="majorHAnsi" w:eastAsia="Calibri" w:hAnsiTheme="majorHAnsi" w:cs="Times New Roman"/>
          <w:i/>
          <w:sz w:val="22"/>
          <w:szCs w:val="22"/>
          <w:lang w:val="en-GB"/>
        </w:rPr>
        <w:t xml:space="preserve"> of the institution</w:t>
      </w:r>
      <w:r w:rsidR="001B6F13">
        <w:rPr>
          <w:rFonts w:asciiTheme="majorHAnsi" w:eastAsia="Calibri" w:hAnsiTheme="majorHAnsi" w:cs="Times New Roman"/>
          <w:i/>
          <w:sz w:val="22"/>
          <w:szCs w:val="22"/>
          <w:lang w:val="en-GB"/>
        </w:rPr>
        <w:t>s</w:t>
      </w:r>
      <w:r w:rsidR="00A01886" w:rsidRPr="00E550E6">
        <w:rPr>
          <w:rFonts w:asciiTheme="majorHAnsi" w:eastAsia="Calibri" w:hAnsiTheme="majorHAnsi" w:cs="Times New Roman"/>
          <w:i/>
          <w:sz w:val="22"/>
          <w:szCs w:val="22"/>
          <w:lang w:val="en-GB"/>
        </w:rPr>
        <w:t xml:space="preserve">, and </w:t>
      </w:r>
      <w:r w:rsidR="001B6F13">
        <w:rPr>
          <w:rFonts w:asciiTheme="majorHAnsi" w:eastAsia="Calibri" w:hAnsiTheme="majorHAnsi" w:cs="Times New Roman"/>
          <w:i/>
          <w:sz w:val="22"/>
          <w:szCs w:val="22"/>
          <w:lang w:val="en-GB"/>
        </w:rPr>
        <w:t xml:space="preserve">a practice should be </w:t>
      </w:r>
      <w:r w:rsidR="00A01886" w:rsidRPr="00E550E6">
        <w:rPr>
          <w:rFonts w:asciiTheme="majorHAnsi" w:eastAsia="Calibri" w:hAnsiTheme="majorHAnsi" w:cs="Times New Roman"/>
          <w:i/>
          <w:sz w:val="22"/>
          <w:szCs w:val="22"/>
          <w:lang w:val="en-GB"/>
        </w:rPr>
        <w:t>establish</w:t>
      </w:r>
      <w:r w:rsidR="001B6F13">
        <w:rPr>
          <w:rFonts w:asciiTheme="majorHAnsi" w:eastAsia="Calibri" w:hAnsiTheme="majorHAnsi" w:cs="Times New Roman"/>
          <w:i/>
          <w:sz w:val="22"/>
          <w:szCs w:val="22"/>
          <w:lang w:val="en-GB"/>
        </w:rPr>
        <w:t xml:space="preserve">ed </w:t>
      </w:r>
      <w:r w:rsidR="00AA3258">
        <w:rPr>
          <w:rFonts w:asciiTheme="majorHAnsi" w:eastAsia="Calibri" w:hAnsiTheme="majorHAnsi" w:cs="Times New Roman"/>
          <w:i/>
          <w:sz w:val="22"/>
          <w:szCs w:val="22"/>
          <w:lang w:val="en-GB"/>
        </w:rPr>
        <w:t xml:space="preserve">of </w:t>
      </w:r>
      <w:r w:rsidR="00A01886" w:rsidRPr="00E550E6">
        <w:rPr>
          <w:rFonts w:asciiTheme="majorHAnsi" w:eastAsia="Calibri" w:hAnsiTheme="majorHAnsi" w:cs="Times New Roman"/>
          <w:i/>
          <w:sz w:val="22"/>
          <w:szCs w:val="22"/>
          <w:lang w:val="en-GB"/>
        </w:rPr>
        <w:t xml:space="preserve">presenting </w:t>
      </w:r>
      <w:r w:rsidR="00AA3258">
        <w:rPr>
          <w:rFonts w:asciiTheme="majorHAnsi" w:eastAsia="Calibri" w:hAnsiTheme="majorHAnsi" w:cs="Times New Roman"/>
          <w:i/>
          <w:sz w:val="22"/>
          <w:szCs w:val="22"/>
          <w:lang w:val="en-GB"/>
        </w:rPr>
        <w:t xml:space="preserve">recommendation implementation </w:t>
      </w:r>
      <w:r w:rsidR="00A01886" w:rsidRPr="00E550E6">
        <w:rPr>
          <w:rFonts w:asciiTheme="majorHAnsi" w:eastAsia="Calibri" w:hAnsiTheme="majorHAnsi" w:cs="Times New Roman"/>
          <w:i/>
          <w:sz w:val="22"/>
          <w:szCs w:val="22"/>
          <w:lang w:val="en-GB"/>
        </w:rPr>
        <w:lastRenderedPageBreak/>
        <w:t xml:space="preserve">plans to </w:t>
      </w:r>
      <w:r w:rsidR="00AA3258">
        <w:rPr>
          <w:rFonts w:asciiTheme="majorHAnsi" w:eastAsia="Calibri" w:hAnsiTheme="majorHAnsi" w:cs="Times New Roman"/>
          <w:i/>
          <w:sz w:val="22"/>
          <w:szCs w:val="22"/>
          <w:lang w:val="en-GB"/>
        </w:rPr>
        <w:t>the</w:t>
      </w:r>
      <w:r w:rsidR="00CC4157">
        <w:rPr>
          <w:rFonts w:asciiTheme="majorHAnsi" w:eastAsia="Calibri" w:hAnsiTheme="majorHAnsi" w:cs="Times New Roman"/>
          <w:i/>
          <w:sz w:val="22"/>
          <w:szCs w:val="22"/>
          <w:lang w:val="en-GB"/>
        </w:rPr>
        <w:t xml:space="preserve"> general public and reporting on</w:t>
      </w:r>
      <w:r w:rsidR="00A01886" w:rsidRPr="00E550E6">
        <w:rPr>
          <w:rFonts w:asciiTheme="majorHAnsi" w:eastAsia="Calibri" w:hAnsiTheme="majorHAnsi" w:cs="Times New Roman"/>
          <w:i/>
          <w:sz w:val="22"/>
          <w:szCs w:val="22"/>
          <w:lang w:val="en-GB"/>
        </w:rPr>
        <w:t xml:space="preserve"> compliance. </w:t>
      </w:r>
      <w:r w:rsidR="00AA3258">
        <w:rPr>
          <w:rFonts w:asciiTheme="majorHAnsi" w:eastAsia="Calibri" w:hAnsiTheme="majorHAnsi" w:cs="Times New Roman"/>
          <w:i/>
          <w:sz w:val="22"/>
          <w:szCs w:val="22"/>
          <w:lang w:val="en-GB"/>
        </w:rPr>
        <w:t>S</w:t>
      </w:r>
      <w:r w:rsidR="00A01886" w:rsidRPr="00E550E6">
        <w:rPr>
          <w:rFonts w:asciiTheme="majorHAnsi" w:eastAsia="Calibri" w:hAnsiTheme="majorHAnsi" w:cs="Times New Roman"/>
          <w:i/>
          <w:sz w:val="22"/>
          <w:szCs w:val="22"/>
          <w:lang w:val="en-GB"/>
        </w:rPr>
        <w:t>pecial procedures</w:t>
      </w:r>
      <w:r w:rsidR="00AA3258">
        <w:rPr>
          <w:rFonts w:asciiTheme="majorHAnsi" w:eastAsia="Calibri" w:hAnsiTheme="majorHAnsi" w:cs="Times New Roman"/>
          <w:i/>
          <w:sz w:val="22"/>
          <w:szCs w:val="22"/>
          <w:lang w:val="en-GB"/>
        </w:rPr>
        <w:t xml:space="preserve"> need to be introduced</w:t>
      </w:r>
      <w:r w:rsidR="00A01886" w:rsidRPr="00E550E6">
        <w:rPr>
          <w:rFonts w:asciiTheme="majorHAnsi" w:eastAsia="Calibri" w:hAnsiTheme="majorHAnsi" w:cs="Times New Roman"/>
          <w:i/>
          <w:sz w:val="22"/>
          <w:szCs w:val="22"/>
          <w:lang w:val="en-GB"/>
        </w:rPr>
        <w:t xml:space="preserve"> </w:t>
      </w:r>
      <w:r w:rsidR="00AA3258">
        <w:rPr>
          <w:rFonts w:asciiTheme="majorHAnsi" w:eastAsia="Calibri" w:hAnsiTheme="majorHAnsi" w:cs="Times New Roman"/>
          <w:i/>
          <w:sz w:val="22"/>
          <w:szCs w:val="22"/>
          <w:lang w:val="en-GB"/>
        </w:rPr>
        <w:t>for determining</w:t>
      </w:r>
      <w:r w:rsidR="00A01886" w:rsidRPr="00E550E6">
        <w:rPr>
          <w:rFonts w:asciiTheme="majorHAnsi" w:eastAsia="Calibri" w:hAnsiTheme="majorHAnsi" w:cs="Times New Roman"/>
          <w:i/>
          <w:sz w:val="22"/>
          <w:szCs w:val="22"/>
          <w:lang w:val="en-GB"/>
        </w:rPr>
        <w:t xml:space="preserve"> liability in situations where </w:t>
      </w:r>
      <w:r w:rsidR="00AA3258">
        <w:rPr>
          <w:rFonts w:asciiTheme="majorHAnsi" w:eastAsia="Calibri" w:hAnsiTheme="majorHAnsi" w:cs="Times New Roman"/>
          <w:i/>
          <w:sz w:val="22"/>
          <w:szCs w:val="22"/>
          <w:lang w:val="en-GB"/>
        </w:rPr>
        <w:t>institution</w:t>
      </w:r>
      <w:r w:rsidR="00947C57">
        <w:rPr>
          <w:rFonts w:asciiTheme="majorHAnsi" w:eastAsia="Calibri" w:hAnsiTheme="majorHAnsi" w:cs="Times New Roman"/>
          <w:i/>
          <w:sz w:val="22"/>
          <w:szCs w:val="22"/>
          <w:lang w:val="en-GB"/>
        </w:rPr>
        <w:t>s</w:t>
      </w:r>
      <w:r w:rsidR="00AA3258">
        <w:rPr>
          <w:rFonts w:asciiTheme="majorHAnsi" w:eastAsia="Calibri" w:hAnsiTheme="majorHAnsi" w:cs="Times New Roman"/>
          <w:i/>
          <w:sz w:val="22"/>
          <w:szCs w:val="22"/>
          <w:lang w:val="en-GB"/>
        </w:rPr>
        <w:t xml:space="preserve"> fail to </w:t>
      </w:r>
      <w:r w:rsidR="00A01886" w:rsidRPr="00E550E6">
        <w:rPr>
          <w:rFonts w:asciiTheme="majorHAnsi" w:eastAsia="Calibri" w:hAnsiTheme="majorHAnsi" w:cs="Times New Roman"/>
          <w:i/>
          <w:sz w:val="22"/>
          <w:szCs w:val="22"/>
          <w:lang w:val="en-GB"/>
        </w:rPr>
        <w:t>implement the recommendations.</w:t>
      </w:r>
    </w:p>
    <w:p w:rsidR="000424CE" w:rsidRPr="00E550E6" w:rsidRDefault="000424CE" w:rsidP="00754472">
      <w:pPr>
        <w:jc w:val="both"/>
        <w:rPr>
          <w:rFonts w:asciiTheme="majorHAnsi" w:hAnsiTheme="majorHAnsi"/>
          <w:sz w:val="22"/>
          <w:szCs w:val="22"/>
          <w:lang w:val="en-GB"/>
        </w:rPr>
      </w:pPr>
    </w:p>
    <w:p w:rsidR="00C97E94" w:rsidRPr="00E550E6" w:rsidRDefault="001B6F13" w:rsidP="00754472">
      <w:pPr>
        <w:pStyle w:val="ListParagraph"/>
        <w:numPr>
          <w:ilvl w:val="0"/>
          <w:numId w:val="1"/>
        </w:numPr>
        <w:jc w:val="both"/>
        <w:rPr>
          <w:rFonts w:asciiTheme="majorHAnsi" w:hAnsiTheme="majorHAnsi"/>
          <w:b/>
          <w:lang w:val="en-GB"/>
        </w:rPr>
      </w:pPr>
      <w:r>
        <w:rPr>
          <w:rFonts w:asciiTheme="majorHAnsi" w:hAnsiTheme="majorHAnsi"/>
          <w:b/>
          <w:lang w:val="en-GB"/>
        </w:rPr>
        <w:t>Temporary service contracts</w:t>
      </w:r>
    </w:p>
    <w:p w:rsidR="00333996" w:rsidRPr="00E550E6" w:rsidRDefault="00333996" w:rsidP="00754472">
      <w:pPr>
        <w:pStyle w:val="ListParagraph"/>
        <w:jc w:val="both"/>
        <w:rPr>
          <w:rFonts w:asciiTheme="majorHAnsi" w:hAnsiTheme="majorHAnsi"/>
          <w:sz w:val="22"/>
          <w:szCs w:val="22"/>
          <w:lang w:val="en-GB"/>
        </w:rPr>
      </w:pPr>
    </w:p>
    <w:p w:rsidR="00333996" w:rsidRPr="00E550E6" w:rsidRDefault="00CC4157" w:rsidP="00754472">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 xml:space="preserve">The </w:t>
      </w:r>
      <w:r w:rsidR="00947C57">
        <w:rPr>
          <w:rFonts w:asciiTheme="majorHAnsi" w:hAnsiTheme="majorHAnsi"/>
          <w:color w:val="000000" w:themeColor="text1"/>
          <w:sz w:val="22"/>
          <w:szCs w:val="22"/>
          <w:lang w:val="en-GB"/>
        </w:rPr>
        <w:t>state-</w:t>
      </w:r>
      <w:r w:rsidR="00947C57" w:rsidRPr="00E550E6">
        <w:rPr>
          <w:rFonts w:asciiTheme="majorHAnsi" w:hAnsiTheme="majorHAnsi"/>
          <w:color w:val="000000" w:themeColor="text1"/>
          <w:sz w:val="22"/>
          <w:szCs w:val="22"/>
          <w:lang w:val="en-GB"/>
        </w:rPr>
        <w:t>level</w:t>
      </w:r>
      <w:r w:rsidR="00947C57">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 xml:space="preserve">12 institutions </w:t>
      </w:r>
      <w:r w:rsidR="00402FFB" w:rsidRPr="00E550E6">
        <w:rPr>
          <w:rFonts w:asciiTheme="majorHAnsi" w:hAnsiTheme="majorHAnsi"/>
          <w:color w:val="000000" w:themeColor="text1"/>
          <w:sz w:val="22"/>
          <w:szCs w:val="22"/>
          <w:lang w:val="en-GB"/>
        </w:rPr>
        <w:t xml:space="preserve">spent </w:t>
      </w:r>
      <w:r w:rsidR="00947C57">
        <w:rPr>
          <w:rFonts w:asciiTheme="majorHAnsi" w:hAnsiTheme="majorHAnsi"/>
          <w:color w:val="000000" w:themeColor="text1"/>
          <w:sz w:val="22"/>
          <w:szCs w:val="22"/>
          <w:lang w:val="en-GB"/>
        </w:rPr>
        <w:t xml:space="preserve">an aggregate of </w:t>
      </w:r>
      <w:r w:rsidRPr="00E550E6">
        <w:rPr>
          <w:rFonts w:asciiTheme="majorHAnsi" w:hAnsiTheme="majorHAnsi"/>
          <w:color w:val="000000" w:themeColor="text1"/>
          <w:sz w:val="22"/>
          <w:szCs w:val="22"/>
          <w:lang w:val="en-GB"/>
        </w:rPr>
        <w:t xml:space="preserve">KM </w:t>
      </w:r>
      <w:r>
        <w:rPr>
          <w:rFonts w:asciiTheme="majorHAnsi" w:hAnsiTheme="majorHAnsi"/>
          <w:color w:val="000000" w:themeColor="text1"/>
          <w:sz w:val="22"/>
          <w:szCs w:val="22"/>
          <w:lang w:val="en-GB"/>
        </w:rPr>
        <w:t>1,024,</w:t>
      </w:r>
      <w:r w:rsidR="00402FFB" w:rsidRPr="00E550E6">
        <w:rPr>
          <w:rFonts w:asciiTheme="majorHAnsi" w:hAnsiTheme="majorHAnsi"/>
          <w:color w:val="000000" w:themeColor="text1"/>
          <w:sz w:val="22"/>
          <w:szCs w:val="22"/>
          <w:lang w:val="en-GB"/>
        </w:rPr>
        <w:t>142</w:t>
      </w:r>
      <w:r>
        <w:rPr>
          <w:rFonts w:asciiTheme="majorHAnsi" w:hAnsiTheme="majorHAnsi"/>
          <w:color w:val="000000" w:themeColor="text1"/>
          <w:sz w:val="22"/>
          <w:szCs w:val="22"/>
          <w:lang w:val="en-GB"/>
        </w:rPr>
        <w:t>.</w:t>
      </w:r>
      <w:r w:rsidR="00402FFB" w:rsidRPr="00E550E6">
        <w:rPr>
          <w:rFonts w:asciiTheme="majorHAnsi" w:hAnsiTheme="majorHAnsi"/>
          <w:color w:val="000000" w:themeColor="text1"/>
          <w:sz w:val="22"/>
          <w:szCs w:val="22"/>
          <w:lang w:val="en-GB"/>
        </w:rPr>
        <w:t>89</w:t>
      </w:r>
      <w:r>
        <w:rPr>
          <w:rFonts w:asciiTheme="majorHAnsi" w:hAnsiTheme="majorHAnsi"/>
          <w:color w:val="000000" w:themeColor="text1"/>
          <w:sz w:val="22"/>
          <w:szCs w:val="22"/>
          <w:lang w:val="en-GB"/>
        </w:rPr>
        <w:t xml:space="preserve"> </w:t>
      </w:r>
      <w:r w:rsidR="00402FFB" w:rsidRPr="00E550E6">
        <w:rPr>
          <w:rFonts w:asciiTheme="majorHAnsi" w:hAnsiTheme="majorHAnsi"/>
          <w:color w:val="000000" w:themeColor="text1"/>
          <w:sz w:val="22"/>
          <w:szCs w:val="22"/>
          <w:lang w:val="en-GB"/>
        </w:rPr>
        <w:t xml:space="preserve">for different types of </w:t>
      </w:r>
      <w:r>
        <w:rPr>
          <w:rFonts w:asciiTheme="majorHAnsi" w:hAnsiTheme="majorHAnsi"/>
          <w:color w:val="000000" w:themeColor="text1"/>
          <w:sz w:val="22"/>
          <w:szCs w:val="22"/>
          <w:lang w:val="en-GB"/>
        </w:rPr>
        <w:t xml:space="preserve">temporary service </w:t>
      </w:r>
      <w:r w:rsidR="00402FFB" w:rsidRPr="00E550E6">
        <w:rPr>
          <w:rFonts w:asciiTheme="majorHAnsi" w:hAnsiTheme="majorHAnsi"/>
          <w:color w:val="000000" w:themeColor="text1"/>
          <w:sz w:val="22"/>
          <w:szCs w:val="22"/>
          <w:lang w:val="en-GB"/>
        </w:rPr>
        <w:t>contract</w:t>
      </w:r>
      <w:r>
        <w:rPr>
          <w:rFonts w:asciiTheme="majorHAnsi" w:hAnsiTheme="majorHAnsi"/>
          <w:color w:val="000000" w:themeColor="text1"/>
          <w:sz w:val="22"/>
          <w:szCs w:val="22"/>
          <w:lang w:val="en-GB"/>
        </w:rPr>
        <w:t>s</w:t>
      </w:r>
      <w:r w:rsidRPr="00CC4157">
        <w:rPr>
          <w:rFonts w:asciiTheme="majorHAnsi" w:hAnsiTheme="majorHAnsi"/>
          <w:color w:val="000000" w:themeColor="text1"/>
          <w:sz w:val="22"/>
          <w:szCs w:val="22"/>
          <w:lang w:val="en-GB"/>
        </w:rPr>
        <w:t xml:space="preserve"> </w:t>
      </w:r>
      <w:r w:rsidR="00947C57">
        <w:rPr>
          <w:rFonts w:asciiTheme="majorHAnsi" w:hAnsiTheme="majorHAnsi"/>
          <w:color w:val="000000" w:themeColor="text1"/>
          <w:sz w:val="22"/>
          <w:szCs w:val="22"/>
          <w:lang w:val="en-GB"/>
        </w:rPr>
        <w:t>over</w:t>
      </w:r>
      <w:r w:rsidRPr="00E550E6">
        <w:rPr>
          <w:rFonts w:asciiTheme="majorHAnsi" w:hAnsiTheme="majorHAnsi"/>
          <w:color w:val="000000" w:themeColor="text1"/>
          <w:sz w:val="22"/>
          <w:szCs w:val="22"/>
          <w:lang w:val="en-GB"/>
        </w:rPr>
        <w:t xml:space="preserve"> the </w:t>
      </w:r>
      <w:r w:rsidR="00947C57">
        <w:rPr>
          <w:rFonts w:asciiTheme="majorHAnsi" w:hAnsiTheme="majorHAnsi"/>
          <w:color w:val="000000" w:themeColor="text1"/>
          <w:sz w:val="22"/>
          <w:szCs w:val="22"/>
          <w:lang w:val="en-GB"/>
        </w:rPr>
        <w:t xml:space="preserve">two-year </w:t>
      </w:r>
      <w:r w:rsidRPr="00E550E6">
        <w:rPr>
          <w:rFonts w:asciiTheme="majorHAnsi" w:hAnsiTheme="majorHAnsi"/>
          <w:color w:val="000000" w:themeColor="text1"/>
          <w:sz w:val="22"/>
          <w:szCs w:val="22"/>
          <w:lang w:val="en-GB"/>
        </w:rPr>
        <w:t>reference period</w:t>
      </w:r>
      <w:r w:rsidR="00402FFB" w:rsidRPr="00E550E6">
        <w:rPr>
          <w:rFonts w:asciiTheme="majorHAnsi" w:hAnsiTheme="majorHAnsi"/>
          <w:color w:val="000000" w:themeColor="text1"/>
          <w:sz w:val="22"/>
          <w:szCs w:val="22"/>
          <w:lang w:val="en-GB"/>
        </w:rPr>
        <w:t>. Of these</w:t>
      </w:r>
      <w:r>
        <w:rPr>
          <w:rFonts w:asciiTheme="majorHAnsi" w:hAnsiTheme="majorHAnsi"/>
          <w:color w:val="000000" w:themeColor="text1"/>
          <w:sz w:val="22"/>
          <w:szCs w:val="22"/>
          <w:lang w:val="en-GB"/>
        </w:rPr>
        <w:t>,</w:t>
      </w:r>
      <w:r w:rsidR="00402FFB" w:rsidRPr="00E550E6">
        <w:rPr>
          <w:rFonts w:asciiTheme="majorHAnsi" w:hAnsiTheme="majorHAnsi"/>
          <w:color w:val="000000" w:themeColor="text1"/>
          <w:sz w:val="22"/>
          <w:szCs w:val="22"/>
          <w:lang w:val="en-GB"/>
        </w:rPr>
        <w:t xml:space="preserve"> by far the largest amount </w:t>
      </w:r>
      <w:r>
        <w:rPr>
          <w:rFonts w:asciiTheme="majorHAnsi" w:hAnsiTheme="majorHAnsi"/>
          <w:color w:val="000000" w:themeColor="text1"/>
          <w:sz w:val="22"/>
          <w:szCs w:val="22"/>
          <w:lang w:val="en-GB"/>
        </w:rPr>
        <w:t>was spent by</w:t>
      </w:r>
      <w:r w:rsidR="00402FFB" w:rsidRPr="00E550E6">
        <w:rPr>
          <w:rFonts w:asciiTheme="majorHAnsi" w:hAnsiTheme="majorHAnsi"/>
          <w:color w:val="000000" w:themeColor="text1"/>
          <w:sz w:val="22"/>
          <w:szCs w:val="22"/>
          <w:lang w:val="en-GB"/>
        </w:rPr>
        <w:t xml:space="preserve"> the Ministry </w:t>
      </w:r>
      <w:r>
        <w:rPr>
          <w:rFonts w:asciiTheme="majorHAnsi" w:hAnsiTheme="majorHAnsi"/>
          <w:color w:val="000000" w:themeColor="text1"/>
          <w:sz w:val="22"/>
          <w:szCs w:val="22"/>
          <w:lang w:val="en-GB"/>
        </w:rPr>
        <w:t>for</w:t>
      </w:r>
      <w:r w:rsidR="00402FFB" w:rsidRPr="00E550E6">
        <w:rPr>
          <w:rFonts w:asciiTheme="majorHAnsi" w:hAnsiTheme="majorHAnsi"/>
          <w:color w:val="000000" w:themeColor="text1"/>
          <w:sz w:val="22"/>
          <w:szCs w:val="22"/>
          <w:lang w:val="en-GB"/>
        </w:rPr>
        <w:t xml:space="preserve"> Human Rights and Refugees</w:t>
      </w:r>
      <w:r w:rsidR="00947C57">
        <w:rPr>
          <w:rFonts w:asciiTheme="majorHAnsi" w:hAnsiTheme="majorHAnsi"/>
          <w:color w:val="000000" w:themeColor="text1"/>
          <w:sz w:val="22"/>
          <w:szCs w:val="22"/>
          <w:lang w:val="en-GB"/>
        </w:rPr>
        <w:t>,</w:t>
      </w:r>
      <w:r w:rsidR="00402FFB" w:rsidRPr="00E550E6">
        <w:rPr>
          <w:rFonts w:asciiTheme="majorHAnsi" w:hAnsiTheme="majorHAnsi"/>
          <w:color w:val="000000" w:themeColor="text1"/>
          <w:sz w:val="22"/>
          <w:szCs w:val="22"/>
          <w:lang w:val="en-GB"/>
        </w:rPr>
        <w:t xml:space="preserve"> </w:t>
      </w:r>
      <w:r w:rsidRPr="00E550E6">
        <w:rPr>
          <w:rFonts w:asciiTheme="majorHAnsi" w:hAnsiTheme="majorHAnsi"/>
          <w:color w:val="000000" w:themeColor="text1"/>
          <w:sz w:val="22"/>
          <w:szCs w:val="22"/>
          <w:lang w:val="en-GB"/>
        </w:rPr>
        <w:t xml:space="preserve">KM </w:t>
      </w:r>
      <w:r w:rsidR="00402FFB" w:rsidRPr="00E550E6">
        <w:rPr>
          <w:rFonts w:asciiTheme="majorHAnsi" w:hAnsiTheme="majorHAnsi"/>
          <w:color w:val="000000" w:themeColor="text1"/>
          <w:sz w:val="22"/>
          <w:szCs w:val="22"/>
          <w:lang w:val="en-GB"/>
        </w:rPr>
        <w:t>750</w:t>
      </w:r>
      <w:r>
        <w:rPr>
          <w:rFonts w:asciiTheme="majorHAnsi" w:hAnsiTheme="majorHAnsi"/>
          <w:color w:val="000000" w:themeColor="text1"/>
          <w:sz w:val="22"/>
          <w:szCs w:val="22"/>
          <w:lang w:val="en-GB"/>
        </w:rPr>
        <w:t>,</w:t>
      </w:r>
      <w:r w:rsidR="00402FFB" w:rsidRPr="00E550E6">
        <w:rPr>
          <w:rFonts w:asciiTheme="majorHAnsi" w:hAnsiTheme="majorHAnsi"/>
          <w:color w:val="000000" w:themeColor="text1"/>
          <w:sz w:val="22"/>
          <w:szCs w:val="22"/>
          <w:lang w:val="en-GB"/>
        </w:rPr>
        <w:t>638</w:t>
      </w:r>
      <w:r>
        <w:rPr>
          <w:rFonts w:asciiTheme="majorHAnsi" w:hAnsiTheme="majorHAnsi"/>
          <w:color w:val="000000" w:themeColor="text1"/>
          <w:sz w:val="22"/>
          <w:szCs w:val="22"/>
          <w:lang w:val="en-GB"/>
        </w:rPr>
        <w:t>.</w:t>
      </w:r>
      <w:r w:rsidR="00402FFB" w:rsidRPr="00E550E6">
        <w:rPr>
          <w:rFonts w:asciiTheme="majorHAnsi" w:hAnsiTheme="majorHAnsi"/>
          <w:color w:val="000000" w:themeColor="text1"/>
          <w:sz w:val="22"/>
          <w:szCs w:val="22"/>
          <w:lang w:val="en-GB"/>
        </w:rPr>
        <w:t>00. Interesting</w:t>
      </w:r>
      <w:r w:rsidR="00883C40">
        <w:rPr>
          <w:rFonts w:asciiTheme="majorHAnsi" w:hAnsiTheme="majorHAnsi"/>
          <w:color w:val="000000" w:themeColor="text1"/>
          <w:sz w:val="22"/>
          <w:szCs w:val="22"/>
          <w:lang w:val="en-GB"/>
        </w:rPr>
        <w:t>ly,</w:t>
      </w:r>
      <w:r w:rsidR="00402FFB" w:rsidRPr="00E550E6">
        <w:rPr>
          <w:rFonts w:asciiTheme="majorHAnsi" w:hAnsiTheme="majorHAnsi"/>
          <w:color w:val="000000" w:themeColor="text1"/>
          <w:sz w:val="22"/>
          <w:szCs w:val="22"/>
          <w:lang w:val="en-GB"/>
        </w:rPr>
        <w:t xml:space="preserve"> the </w:t>
      </w:r>
      <w:r w:rsidRPr="00E550E6">
        <w:rPr>
          <w:rFonts w:asciiTheme="majorHAnsi" w:hAnsiTheme="majorHAnsi"/>
          <w:color w:val="000000" w:themeColor="text1"/>
          <w:sz w:val="22"/>
          <w:szCs w:val="22"/>
          <w:lang w:val="en-GB"/>
        </w:rPr>
        <w:t xml:space="preserve">Audit </w:t>
      </w:r>
      <w:r w:rsidR="00402FFB" w:rsidRPr="00E550E6">
        <w:rPr>
          <w:rFonts w:asciiTheme="majorHAnsi" w:hAnsiTheme="majorHAnsi"/>
          <w:color w:val="000000" w:themeColor="text1"/>
          <w:sz w:val="22"/>
          <w:szCs w:val="22"/>
          <w:lang w:val="en-GB"/>
        </w:rPr>
        <w:t xml:space="preserve">Office of </w:t>
      </w:r>
      <w:r>
        <w:rPr>
          <w:rFonts w:asciiTheme="majorHAnsi" w:hAnsiTheme="majorHAnsi"/>
          <w:color w:val="000000" w:themeColor="text1"/>
          <w:sz w:val="22"/>
          <w:szCs w:val="22"/>
          <w:lang w:val="en-GB"/>
        </w:rPr>
        <w:t xml:space="preserve">the </w:t>
      </w:r>
      <w:r w:rsidR="00402FFB" w:rsidRPr="00E550E6">
        <w:rPr>
          <w:rFonts w:asciiTheme="majorHAnsi" w:hAnsiTheme="majorHAnsi"/>
          <w:color w:val="000000" w:themeColor="text1"/>
          <w:sz w:val="22"/>
          <w:szCs w:val="22"/>
          <w:lang w:val="en-GB"/>
        </w:rPr>
        <w:t xml:space="preserve">Institutions of BiH states in its </w:t>
      </w:r>
      <w:r w:rsidR="00E90798" w:rsidRPr="00E550E6">
        <w:rPr>
          <w:rFonts w:asciiTheme="majorHAnsi" w:hAnsiTheme="majorHAnsi"/>
          <w:color w:val="000000" w:themeColor="text1"/>
          <w:sz w:val="22"/>
          <w:szCs w:val="22"/>
          <w:lang w:val="en-GB"/>
        </w:rPr>
        <w:t xml:space="preserve">audit </w:t>
      </w:r>
      <w:r w:rsidR="00402FFB" w:rsidRPr="00E550E6">
        <w:rPr>
          <w:rFonts w:asciiTheme="majorHAnsi" w:hAnsiTheme="majorHAnsi"/>
          <w:color w:val="000000" w:themeColor="text1"/>
          <w:sz w:val="22"/>
          <w:szCs w:val="22"/>
          <w:lang w:val="en-GB"/>
        </w:rPr>
        <w:t xml:space="preserve">report </w:t>
      </w:r>
      <w:r w:rsidR="00883C40">
        <w:rPr>
          <w:rFonts w:asciiTheme="majorHAnsi" w:hAnsiTheme="majorHAnsi"/>
          <w:color w:val="000000" w:themeColor="text1"/>
          <w:sz w:val="22"/>
          <w:szCs w:val="22"/>
          <w:lang w:val="en-GB"/>
        </w:rPr>
        <w:t>that</w:t>
      </w:r>
      <w:r w:rsidR="00402FFB" w:rsidRPr="00E550E6">
        <w:rPr>
          <w:rFonts w:asciiTheme="majorHAnsi" w:hAnsiTheme="majorHAnsi"/>
          <w:color w:val="000000" w:themeColor="text1"/>
          <w:sz w:val="22"/>
          <w:szCs w:val="22"/>
          <w:lang w:val="en-GB"/>
        </w:rPr>
        <w:t xml:space="preserve"> the </w:t>
      </w:r>
      <w:r w:rsidR="00E90798">
        <w:rPr>
          <w:rFonts w:asciiTheme="majorHAnsi" w:hAnsiTheme="majorHAnsi"/>
          <w:color w:val="000000" w:themeColor="text1"/>
          <w:sz w:val="22"/>
          <w:szCs w:val="22"/>
          <w:lang w:val="en-GB"/>
        </w:rPr>
        <w:t xml:space="preserve">said </w:t>
      </w:r>
      <w:r w:rsidR="00402FFB" w:rsidRPr="00E550E6">
        <w:rPr>
          <w:rFonts w:asciiTheme="majorHAnsi" w:hAnsiTheme="majorHAnsi"/>
          <w:color w:val="000000" w:themeColor="text1"/>
          <w:sz w:val="22"/>
          <w:szCs w:val="22"/>
          <w:lang w:val="en-GB"/>
        </w:rPr>
        <w:t xml:space="preserve">Ministry </w:t>
      </w:r>
      <w:r w:rsidR="00883C40">
        <w:rPr>
          <w:rFonts w:asciiTheme="majorHAnsi" w:hAnsiTheme="majorHAnsi"/>
          <w:color w:val="000000" w:themeColor="text1"/>
          <w:sz w:val="22"/>
          <w:szCs w:val="22"/>
          <w:lang w:val="en-GB"/>
        </w:rPr>
        <w:t>failed to act up</w:t>
      </w:r>
      <w:r w:rsidR="00402FFB" w:rsidRPr="00E550E6">
        <w:rPr>
          <w:rFonts w:asciiTheme="majorHAnsi" w:hAnsiTheme="majorHAnsi"/>
          <w:color w:val="000000" w:themeColor="text1"/>
          <w:sz w:val="22"/>
          <w:szCs w:val="22"/>
          <w:lang w:val="en-GB"/>
        </w:rPr>
        <w:t xml:space="preserve">on the recommendations concerning the improvement of human resources management, and in particular warns of </w:t>
      </w:r>
      <w:r w:rsidR="00617A13">
        <w:rPr>
          <w:rFonts w:asciiTheme="majorHAnsi" w:hAnsiTheme="majorHAnsi"/>
          <w:color w:val="000000" w:themeColor="text1"/>
          <w:sz w:val="22"/>
          <w:szCs w:val="22"/>
          <w:lang w:val="en-GB"/>
        </w:rPr>
        <w:t>a</w:t>
      </w:r>
      <w:r w:rsidR="00402FFB" w:rsidRPr="00E550E6">
        <w:rPr>
          <w:rFonts w:asciiTheme="majorHAnsi" w:hAnsiTheme="majorHAnsi"/>
          <w:color w:val="000000" w:themeColor="text1"/>
          <w:sz w:val="22"/>
          <w:szCs w:val="22"/>
          <w:lang w:val="en-GB"/>
        </w:rPr>
        <w:t xml:space="preserve"> problem in </w:t>
      </w:r>
      <w:r w:rsidR="00DD3DD3">
        <w:rPr>
          <w:rFonts w:asciiTheme="majorHAnsi" w:hAnsiTheme="majorHAnsi"/>
          <w:color w:val="000000" w:themeColor="text1"/>
          <w:sz w:val="22"/>
          <w:szCs w:val="22"/>
          <w:lang w:val="en-GB"/>
        </w:rPr>
        <w:t>regard to temporary service c</w:t>
      </w:r>
      <w:r w:rsidR="00402FFB" w:rsidRPr="00E550E6">
        <w:rPr>
          <w:rFonts w:asciiTheme="majorHAnsi" w:hAnsiTheme="majorHAnsi"/>
          <w:color w:val="000000" w:themeColor="text1"/>
          <w:sz w:val="22"/>
          <w:szCs w:val="22"/>
          <w:lang w:val="en-GB"/>
        </w:rPr>
        <w:t xml:space="preserve">ontracts, </w:t>
      </w:r>
      <w:r w:rsidR="00DD3DD3">
        <w:rPr>
          <w:rFonts w:asciiTheme="majorHAnsi" w:hAnsiTheme="majorHAnsi"/>
          <w:color w:val="000000" w:themeColor="text1"/>
          <w:sz w:val="22"/>
          <w:szCs w:val="22"/>
          <w:lang w:val="en-GB"/>
        </w:rPr>
        <w:t>under which</w:t>
      </w:r>
      <w:r w:rsidR="00947C57" w:rsidRPr="00E550E6">
        <w:rPr>
          <w:rFonts w:asciiTheme="majorHAnsi" w:hAnsiTheme="majorHAnsi"/>
          <w:color w:val="000000" w:themeColor="text1"/>
          <w:sz w:val="22"/>
          <w:szCs w:val="22"/>
          <w:lang w:val="en-GB"/>
        </w:rPr>
        <w:t xml:space="preserve">, </w:t>
      </w:r>
      <w:r w:rsidR="00947C57">
        <w:rPr>
          <w:rFonts w:asciiTheme="majorHAnsi" w:hAnsiTheme="majorHAnsi"/>
          <w:color w:val="000000" w:themeColor="text1"/>
          <w:sz w:val="22"/>
          <w:szCs w:val="22"/>
          <w:lang w:val="en-GB"/>
        </w:rPr>
        <w:t>contrary to law,</w:t>
      </w:r>
      <w:r w:rsidR="00402FFB" w:rsidRPr="00E550E6">
        <w:rPr>
          <w:rFonts w:asciiTheme="majorHAnsi" w:hAnsiTheme="majorHAnsi"/>
          <w:color w:val="000000" w:themeColor="text1"/>
          <w:sz w:val="22"/>
          <w:szCs w:val="22"/>
          <w:lang w:val="en-GB"/>
        </w:rPr>
        <w:t xml:space="preserve"> a </w:t>
      </w:r>
      <w:r w:rsidR="00DD3DD3">
        <w:rPr>
          <w:rFonts w:asciiTheme="majorHAnsi" w:hAnsiTheme="majorHAnsi"/>
          <w:color w:val="000000" w:themeColor="text1"/>
          <w:sz w:val="22"/>
          <w:szCs w:val="22"/>
          <w:lang w:val="en-GB"/>
        </w:rPr>
        <w:t>lot</w:t>
      </w:r>
      <w:r w:rsidR="00402FFB" w:rsidRPr="00E550E6">
        <w:rPr>
          <w:rFonts w:asciiTheme="majorHAnsi" w:hAnsiTheme="majorHAnsi"/>
          <w:color w:val="000000" w:themeColor="text1"/>
          <w:sz w:val="22"/>
          <w:szCs w:val="22"/>
          <w:lang w:val="en-GB"/>
        </w:rPr>
        <w:t xml:space="preserve"> of </w:t>
      </w:r>
      <w:r w:rsidR="00DD3DD3">
        <w:rPr>
          <w:rFonts w:asciiTheme="majorHAnsi" w:hAnsiTheme="majorHAnsi"/>
          <w:color w:val="000000" w:themeColor="text1"/>
          <w:sz w:val="22"/>
          <w:szCs w:val="22"/>
          <w:lang w:val="en-GB"/>
        </w:rPr>
        <w:t>the contractors perform</w:t>
      </w:r>
      <w:r w:rsidR="00402FFB" w:rsidRPr="00E550E6">
        <w:rPr>
          <w:rFonts w:asciiTheme="majorHAnsi" w:hAnsiTheme="majorHAnsi"/>
          <w:color w:val="000000" w:themeColor="text1"/>
          <w:sz w:val="22"/>
          <w:szCs w:val="22"/>
          <w:lang w:val="en-GB"/>
        </w:rPr>
        <w:t xml:space="preserve"> </w:t>
      </w:r>
      <w:r w:rsidR="00DD3DD3">
        <w:rPr>
          <w:rFonts w:asciiTheme="majorHAnsi" w:hAnsiTheme="majorHAnsi"/>
          <w:color w:val="000000" w:themeColor="text1"/>
          <w:sz w:val="22"/>
          <w:szCs w:val="22"/>
          <w:lang w:val="en-GB"/>
        </w:rPr>
        <w:t>tasks belonging to full-time</w:t>
      </w:r>
      <w:r w:rsidR="00402FFB" w:rsidRPr="00E550E6">
        <w:rPr>
          <w:rFonts w:asciiTheme="majorHAnsi" w:hAnsiTheme="majorHAnsi"/>
          <w:color w:val="000000" w:themeColor="text1"/>
          <w:sz w:val="22"/>
          <w:szCs w:val="22"/>
          <w:lang w:val="en-GB"/>
        </w:rPr>
        <w:t xml:space="preserve"> </w:t>
      </w:r>
      <w:r w:rsidR="00DD3DD3">
        <w:rPr>
          <w:rFonts w:asciiTheme="majorHAnsi" w:hAnsiTheme="majorHAnsi"/>
          <w:color w:val="000000" w:themeColor="text1"/>
          <w:sz w:val="22"/>
          <w:szCs w:val="22"/>
          <w:lang w:val="en-GB"/>
        </w:rPr>
        <w:t>positions</w:t>
      </w:r>
      <w:r w:rsidR="00947C57">
        <w:rPr>
          <w:rFonts w:asciiTheme="majorHAnsi" w:hAnsiTheme="majorHAnsi"/>
          <w:color w:val="000000" w:themeColor="text1"/>
          <w:sz w:val="22"/>
          <w:szCs w:val="22"/>
          <w:lang w:val="en-GB"/>
        </w:rPr>
        <w:t>.</w:t>
      </w:r>
    </w:p>
    <w:p w:rsidR="000424CE" w:rsidRPr="00E550E6" w:rsidRDefault="000424CE" w:rsidP="00754472">
      <w:pPr>
        <w:jc w:val="both"/>
        <w:rPr>
          <w:rFonts w:asciiTheme="majorHAnsi" w:hAnsiTheme="majorHAnsi"/>
          <w:color w:val="000000" w:themeColor="text1"/>
          <w:sz w:val="22"/>
          <w:szCs w:val="22"/>
          <w:lang w:val="en-GB"/>
        </w:rPr>
      </w:pPr>
    </w:p>
    <w:p w:rsidR="004C25C4" w:rsidRPr="00E550E6" w:rsidRDefault="00617A13" w:rsidP="00754472">
      <w:pPr>
        <w:jc w:val="both"/>
        <w:rPr>
          <w:rFonts w:asciiTheme="majorHAnsi" w:hAnsiTheme="majorHAnsi"/>
          <w:sz w:val="22"/>
          <w:szCs w:val="22"/>
          <w:lang w:val="en-GB"/>
        </w:rPr>
      </w:pPr>
      <w:r>
        <w:rPr>
          <w:rFonts w:asciiTheme="majorHAnsi" w:hAnsiTheme="majorHAnsi"/>
          <w:sz w:val="22"/>
          <w:szCs w:val="22"/>
          <w:lang w:val="en-GB"/>
        </w:rPr>
        <w:t xml:space="preserve">Of the nine </w:t>
      </w:r>
      <w:r w:rsidR="005C086C">
        <w:rPr>
          <w:rFonts w:asciiTheme="majorHAnsi" w:hAnsiTheme="majorHAnsi"/>
          <w:sz w:val="22"/>
          <w:szCs w:val="22"/>
          <w:lang w:val="en-GB"/>
        </w:rPr>
        <w:t xml:space="preserve">FBiH </w:t>
      </w:r>
      <w:r w:rsidRPr="00E550E6">
        <w:rPr>
          <w:rFonts w:asciiTheme="majorHAnsi" w:hAnsiTheme="majorHAnsi"/>
          <w:sz w:val="22"/>
          <w:szCs w:val="22"/>
          <w:lang w:val="en-GB"/>
        </w:rPr>
        <w:t xml:space="preserve">institutions </w:t>
      </w:r>
      <w:r w:rsidR="0064618B">
        <w:rPr>
          <w:rFonts w:asciiTheme="majorHAnsi" w:hAnsiTheme="majorHAnsi"/>
          <w:sz w:val="22"/>
          <w:szCs w:val="22"/>
          <w:lang w:val="en-GB"/>
        </w:rPr>
        <w:t>included</w:t>
      </w:r>
      <w:r w:rsidR="005C086C">
        <w:rPr>
          <w:rFonts w:asciiTheme="majorHAnsi" w:hAnsiTheme="majorHAnsi"/>
          <w:sz w:val="22"/>
          <w:szCs w:val="22"/>
          <w:lang w:val="en-GB"/>
        </w:rPr>
        <w:t xml:space="preserve"> in this monitoring survey</w:t>
      </w:r>
      <w:r w:rsidR="0064618B">
        <w:rPr>
          <w:rFonts w:asciiTheme="majorHAnsi" w:hAnsiTheme="majorHAnsi"/>
          <w:sz w:val="22"/>
          <w:szCs w:val="22"/>
          <w:lang w:val="en-GB"/>
        </w:rPr>
        <w:t>,</w:t>
      </w:r>
      <w:r w:rsidR="00D83ACA" w:rsidRPr="00E550E6">
        <w:rPr>
          <w:rFonts w:asciiTheme="majorHAnsi" w:hAnsiTheme="majorHAnsi"/>
          <w:sz w:val="22"/>
          <w:szCs w:val="22"/>
          <w:lang w:val="en-GB"/>
        </w:rPr>
        <w:t xml:space="preserve"> only one </w:t>
      </w:r>
      <w:r w:rsidR="0064618B">
        <w:rPr>
          <w:rFonts w:asciiTheme="majorHAnsi" w:hAnsiTheme="majorHAnsi"/>
          <w:sz w:val="22"/>
          <w:szCs w:val="22"/>
          <w:lang w:val="en-GB"/>
        </w:rPr>
        <w:t xml:space="preserve">has </w:t>
      </w:r>
      <w:r w:rsidR="00D83ACA" w:rsidRPr="00E550E6">
        <w:rPr>
          <w:rFonts w:asciiTheme="majorHAnsi" w:hAnsiTheme="majorHAnsi"/>
          <w:sz w:val="22"/>
          <w:szCs w:val="22"/>
          <w:lang w:val="en-GB"/>
        </w:rPr>
        <w:t xml:space="preserve">not </w:t>
      </w:r>
      <w:r w:rsidR="00947C57">
        <w:rPr>
          <w:rFonts w:asciiTheme="majorHAnsi" w:hAnsiTheme="majorHAnsi"/>
          <w:sz w:val="22"/>
          <w:szCs w:val="22"/>
          <w:lang w:val="en-GB"/>
        </w:rPr>
        <w:t>concluded</w:t>
      </w:r>
      <w:r w:rsidR="00D83ACA" w:rsidRPr="00E550E6">
        <w:rPr>
          <w:rFonts w:asciiTheme="majorHAnsi" w:hAnsiTheme="majorHAnsi"/>
          <w:sz w:val="22"/>
          <w:szCs w:val="22"/>
          <w:lang w:val="en-GB"/>
        </w:rPr>
        <w:t xml:space="preserve"> any service contract</w:t>
      </w:r>
      <w:r w:rsidR="0064618B">
        <w:rPr>
          <w:rFonts w:asciiTheme="majorHAnsi" w:hAnsiTheme="majorHAnsi"/>
          <w:sz w:val="22"/>
          <w:szCs w:val="22"/>
          <w:lang w:val="en-GB"/>
        </w:rPr>
        <w:t>s</w:t>
      </w:r>
      <w:r w:rsidR="00D83ACA" w:rsidRPr="00E550E6">
        <w:rPr>
          <w:rFonts w:asciiTheme="majorHAnsi" w:hAnsiTheme="majorHAnsi"/>
          <w:sz w:val="22"/>
          <w:szCs w:val="22"/>
          <w:lang w:val="en-GB"/>
        </w:rPr>
        <w:t xml:space="preserve"> </w:t>
      </w:r>
      <w:r w:rsidR="0064618B">
        <w:rPr>
          <w:rFonts w:asciiTheme="majorHAnsi" w:hAnsiTheme="majorHAnsi"/>
          <w:sz w:val="22"/>
          <w:szCs w:val="22"/>
          <w:lang w:val="en-GB"/>
        </w:rPr>
        <w:t>in the l</w:t>
      </w:r>
      <w:r w:rsidR="005C086C">
        <w:rPr>
          <w:rFonts w:asciiTheme="majorHAnsi" w:hAnsiTheme="majorHAnsi"/>
          <w:sz w:val="22"/>
          <w:szCs w:val="22"/>
          <w:lang w:val="en-GB"/>
        </w:rPr>
        <w:t>ast two years. T</w:t>
      </w:r>
      <w:r w:rsidR="00D83ACA" w:rsidRPr="00E550E6">
        <w:rPr>
          <w:rFonts w:asciiTheme="majorHAnsi" w:hAnsiTheme="majorHAnsi"/>
          <w:sz w:val="22"/>
          <w:szCs w:val="22"/>
          <w:lang w:val="en-GB"/>
        </w:rPr>
        <w:t xml:space="preserve">he remaining eight institutions </w:t>
      </w:r>
      <w:r w:rsidR="005C086C" w:rsidRPr="00E550E6">
        <w:rPr>
          <w:rFonts w:asciiTheme="majorHAnsi" w:hAnsiTheme="majorHAnsi"/>
          <w:sz w:val="22"/>
          <w:szCs w:val="22"/>
          <w:lang w:val="en-GB"/>
        </w:rPr>
        <w:t xml:space="preserve">concluded </w:t>
      </w:r>
      <w:r w:rsidR="00D83ACA" w:rsidRPr="00E550E6">
        <w:rPr>
          <w:rFonts w:asciiTheme="majorHAnsi" w:hAnsiTheme="majorHAnsi"/>
          <w:sz w:val="22"/>
          <w:szCs w:val="22"/>
          <w:lang w:val="en-GB"/>
        </w:rPr>
        <w:t xml:space="preserve">a total of 130 </w:t>
      </w:r>
      <w:r w:rsidR="005C086C">
        <w:rPr>
          <w:rFonts w:asciiTheme="majorHAnsi" w:hAnsiTheme="majorHAnsi"/>
          <w:sz w:val="22"/>
          <w:szCs w:val="22"/>
          <w:lang w:val="en-GB"/>
        </w:rPr>
        <w:t xml:space="preserve">temporary service </w:t>
      </w:r>
      <w:r w:rsidR="00D83ACA" w:rsidRPr="00E550E6">
        <w:rPr>
          <w:rFonts w:asciiTheme="majorHAnsi" w:hAnsiTheme="majorHAnsi"/>
          <w:sz w:val="22"/>
          <w:szCs w:val="22"/>
          <w:lang w:val="en-GB"/>
        </w:rPr>
        <w:t xml:space="preserve">contracts </w:t>
      </w:r>
      <w:r w:rsidR="005C086C" w:rsidRPr="00E550E6">
        <w:rPr>
          <w:rFonts w:asciiTheme="majorHAnsi" w:hAnsiTheme="majorHAnsi"/>
          <w:sz w:val="22"/>
          <w:szCs w:val="22"/>
          <w:lang w:val="en-GB"/>
        </w:rPr>
        <w:t xml:space="preserve">in </w:t>
      </w:r>
      <w:r w:rsidR="00947C57">
        <w:rPr>
          <w:rFonts w:asciiTheme="majorHAnsi" w:hAnsiTheme="majorHAnsi"/>
          <w:sz w:val="22"/>
          <w:szCs w:val="22"/>
          <w:lang w:val="en-GB"/>
        </w:rPr>
        <w:t xml:space="preserve">the two-year </w:t>
      </w:r>
      <w:r w:rsidR="00DE5729">
        <w:rPr>
          <w:rFonts w:asciiTheme="majorHAnsi" w:hAnsiTheme="majorHAnsi"/>
          <w:sz w:val="22"/>
          <w:szCs w:val="22"/>
          <w:lang w:val="en-GB"/>
        </w:rPr>
        <w:t>period</w:t>
      </w:r>
      <w:r w:rsidR="005C086C">
        <w:rPr>
          <w:rFonts w:asciiTheme="majorHAnsi" w:hAnsiTheme="majorHAnsi"/>
          <w:sz w:val="22"/>
          <w:szCs w:val="22"/>
          <w:lang w:val="en-GB"/>
        </w:rPr>
        <w:t>,</w:t>
      </w:r>
      <w:r w:rsidR="00D83ACA" w:rsidRPr="00E550E6">
        <w:rPr>
          <w:rFonts w:asciiTheme="majorHAnsi" w:hAnsiTheme="majorHAnsi"/>
          <w:sz w:val="22"/>
          <w:szCs w:val="22"/>
          <w:lang w:val="en-GB"/>
        </w:rPr>
        <w:t xml:space="preserve"> an average of 16 contracts per institution. The total amount of funds used to finance the service contracts is estimated at </w:t>
      </w:r>
      <w:r w:rsidR="005C086C" w:rsidRPr="00E550E6">
        <w:rPr>
          <w:rFonts w:asciiTheme="majorHAnsi" w:hAnsiTheme="majorHAnsi"/>
          <w:sz w:val="22"/>
          <w:szCs w:val="22"/>
          <w:lang w:val="en-GB"/>
        </w:rPr>
        <w:t xml:space="preserve">KM </w:t>
      </w:r>
      <w:r w:rsidR="00D83ACA" w:rsidRPr="00E550E6">
        <w:rPr>
          <w:rFonts w:asciiTheme="majorHAnsi" w:hAnsiTheme="majorHAnsi"/>
          <w:sz w:val="22"/>
          <w:szCs w:val="22"/>
          <w:lang w:val="en-GB"/>
        </w:rPr>
        <w:t>546</w:t>
      </w:r>
      <w:r w:rsidR="005C086C">
        <w:rPr>
          <w:rFonts w:asciiTheme="majorHAnsi" w:hAnsiTheme="majorHAnsi"/>
          <w:sz w:val="22"/>
          <w:szCs w:val="22"/>
          <w:lang w:val="en-GB"/>
        </w:rPr>
        <w:t>,</w:t>
      </w:r>
      <w:r w:rsidR="00D83ACA" w:rsidRPr="00E550E6">
        <w:rPr>
          <w:rFonts w:asciiTheme="majorHAnsi" w:hAnsiTheme="majorHAnsi"/>
          <w:sz w:val="22"/>
          <w:szCs w:val="22"/>
          <w:lang w:val="en-GB"/>
        </w:rPr>
        <w:t>087</w:t>
      </w:r>
      <w:r w:rsidR="005C086C">
        <w:rPr>
          <w:rFonts w:asciiTheme="majorHAnsi" w:hAnsiTheme="majorHAnsi"/>
          <w:sz w:val="22"/>
          <w:szCs w:val="22"/>
          <w:lang w:val="en-GB"/>
        </w:rPr>
        <w:t>.</w:t>
      </w:r>
      <w:r w:rsidR="00D83ACA" w:rsidRPr="00E550E6">
        <w:rPr>
          <w:rFonts w:asciiTheme="majorHAnsi" w:hAnsiTheme="majorHAnsi"/>
          <w:sz w:val="22"/>
          <w:szCs w:val="22"/>
          <w:lang w:val="en-GB"/>
        </w:rPr>
        <w:t xml:space="preserve">07. </w:t>
      </w:r>
      <w:r w:rsidR="005C086C">
        <w:rPr>
          <w:rFonts w:asciiTheme="majorHAnsi" w:hAnsiTheme="majorHAnsi"/>
          <w:sz w:val="22"/>
          <w:szCs w:val="22"/>
          <w:lang w:val="en-GB"/>
        </w:rPr>
        <w:t xml:space="preserve">One contract was concluded for performance of tasks that are envisaged as part of </w:t>
      </w:r>
      <w:r w:rsidR="00DE5729">
        <w:rPr>
          <w:rFonts w:asciiTheme="majorHAnsi" w:hAnsiTheme="majorHAnsi"/>
          <w:sz w:val="22"/>
          <w:szCs w:val="22"/>
          <w:lang w:val="en-GB"/>
        </w:rPr>
        <w:t>full-time</w:t>
      </w:r>
      <w:r w:rsidR="005C086C">
        <w:rPr>
          <w:rFonts w:asciiTheme="majorHAnsi" w:hAnsiTheme="majorHAnsi"/>
          <w:sz w:val="22"/>
          <w:szCs w:val="22"/>
          <w:lang w:val="en-GB"/>
        </w:rPr>
        <w:t xml:space="preserve"> positions under the staffing plan</w:t>
      </w:r>
      <w:r w:rsidR="00D83ACA" w:rsidRPr="00E550E6">
        <w:rPr>
          <w:rFonts w:asciiTheme="majorHAnsi" w:hAnsiTheme="majorHAnsi"/>
          <w:sz w:val="22"/>
          <w:szCs w:val="22"/>
          <w:lang w:val="en-GB"/>
        </w:rPr>
        <w:t xml:space="preserve"> (</w:t>
      </w:r>
      <w:r w:rsidR="005C086C">
        <w:rPr>
          <w:rFonts w:asciiTheme="majorHAnsi" w:hAnsiTheme="majorHAnsi"/>
          <w:sz w:val="22"/>
          <w:szCs w:val="22"/>
          <w:lang w:val="en-GB"/>
        </w:rPr>
        <w:t>FBiH</w:t>
      </w:r>
      <w:r w:rsidR="00D83ACA" w:rsidRPr="00E550E6">
        <w:rPr>
          <w:rFonts w:asciiTheme="majorHAnsi" w:hAnsiTheme="majorHAnsi"/>
          <w:sz w:val="22"/>
          <w:szCs w:val="22"/>
          <w:lang w:val="en-GB"/>
        </w:rPr>
        <w:t xml:space="preserve"> Ministry of Justice). </w:t>
      </w:r>
      <w:r w:rsidR="005C086C">
        <w:rPr>
          <w:rFonts w:asciiTheme="majorHAnsi" w:hAnsiTheme="majorHAnsi"/>
          <w:sz w:val="22"/>
          <w:szCs w:val="22"/>
          <w:lang w:val="en-GB"/>
        </w:rPr>
        <w:t xml:space="preserve">Temporary </w:t>
      </w:r>
      <w:r w:rsidR="005C086C" w:rsidRPr="00E550E6">
        <w:rPr>
          <w:rFonts w:asciiTheme="majorHAnsi" w:hAnsiTheme="majorHAnsi"/>
          <w:sz w:val="22"/>
          <w:szCs w:val="22"/>
          <w:lang w:val="en-GB"/>
        </w:rPr>
        <w:t>service contracts make up 0.8%</w:t>
      </w:r>
      <w:r w:rsidR="005C086C">
        <w:rPr>
          <w:rFonts w:asciiTheme="majorHAnsi" w:hAnsiTheme="majorHAnsi"/>
          <w:sz w:val="22"/>
          <w:szCs w:val="22"/>
          <w:lang w:val="en-GB"/>
        </w:rPr>
        <w:t xml:space="preserve"> of all signed contracts</w:t>
      </w:r>
      <w:r w:rsidR="00D83ACA" w:rsidRPr="00E550E6">
        <w:rPr>
          <w:rFonts w:asciiTheme="majorHAnsi" w:hAnsiTheme="majorHAnsi"/>
          <w:sz w:val="22"/>
          <w:szCs w:val="22"/>
          <w:lang w:val="en-GB"/>
        </w:rPr>
        <w:t xml:space="preserve">. The most common </w:t>
      </w:r>
      <w:r w:rsidR="005C086C">
        <w:rPr>
          <w:rFonts w:asciiTheme="majorHAnsi" w:hAnsiTheme="majorHAnsi"/>
          <w:sz w:val="22"/>
          <w:szCs w:val="22"/>
          <w:lang w:val="en-GB"/>
        </w:rPr>
        <w:t>scopes of contracts</w:t>
      </w:r>
      <w:r w:rsidR="00DE5729">
        <w:rPr>
          <w:rFonts w:asciiTheme="majorHAnsi" w:hAnsiTheme="majorHAnsi"/>
          <w:sz w:val="22"/>
          <w:szCs w:val="22"/>
          <w:lang w:val="en-GB"/>
        </w:rPr>
        <w:t xml:space="preserve"> include</w:t>
      </w:r>
      <w:r w:rsidR="00D83ACA" w:rsidRPr="00E550E6">
        <w:rPr>
          <w:rFonts w:asciiTheme="majorHAnsi" w:hAnsiTheme="majorHAnsi"/>
          <w:sz w:val="22"/>
          <w:szCs w:val="22"/>
          <w:lang w:val="en-GB"/>
        </w:rPr>
        <w:t xml:space="preserve"> </w:t>
      </w:r>
      <w:r w:rsidR="005C086C">
        <w:rPr>
          <w:rFonts w:asciiTheme="majorHAnsi" w:hAnsiTheme="majorHAnsi"/>
          <w:sz w:val="22"/>
          <w:szCs w:val="22"/>
          <w:lang w:val="en-GB"/>
        </w:rPr>
        <w:t>cleaning services</w:t>
      </w:r>
      <w:r w:rsidR="00D83ACA" w:rsidRPr="00E550E6">
        <w:rPr>
          <w:rFonts w:asciiTheme="majorHAnsi" w:hAnsiTheme="majorHAnsi"/>
          <w:sz w:val="22"/>
          <w:szCs w:val="22"/>
          <w:lang w:val="en-GB"/>
        </w:rPr>
        <w:t xml:space="preserve">, </w:t>
      </w:r>
      <w:r w:rsidR="0093036A">
        <w:rPr>
          <w:rFonts w:asciiTheme="majorHAnsi" w:hAnsiTheme="majorHAnsi"/>
          <w:sz w:val="22"/>
          <w:szCs w:val="22"/>
          <w:lang w:val="en-GB"/>
        </w:rPr>
        <w:t>crafts and other ancillary services</w:t>
      </w:r>
      <w:r w:rsidR="00D83ACA" w:rsidRPr="00E550E6">
        <w:rPr>
          <w:rFonts w:asciiTheme="majorHAnsi" w:hAnsiTheme="majorHAnsi"/>
          <w:sz w:val="22"/>
          <w:szCs w:val="22"/>
          <w:lang w:val="en-GB"/>
        </w:rPr>
        <w:t xml:space="preserve">. In as many as </w:t>
      </w:r>
      <w:r w:rsidR="0093036A">
        <w:rPr>
          <w:rFonts w:asciiTheme="majorHAnsi" w:hAnsiTheme="majorHAnsi"/>
          <w:sz w:val="22"/>
          <w:szCs w:val="22"/>
          <w:lang w:val="en-GB"/>
        </w:rPr>
        <w:t>five</w:t>
      </w:r>
      <w:r w:rsidR="00D83ACA" w:rsidRPr="00E550E6">
        <w:rPr>
          <w:rFonts w:asciiTheme="majorHAnsi" w:hAnsiTheme="majorHAnsi"/>
          <w:sz w:val="22"/>
          <w:szCs w:val="22"/>
          <w:lang w:val="en-GB"/>
        </w:rPr>
        <w:t xml:space="preserve"> of </w:t>
      </w:r>
      <w:r w:rsidR="0093036A">
        <w:rPr>
          <w:rFonts w:asciiTheme="majorHAnsi" w:hAnsiTheme="majorHAnsi"/>
          <w:sz w:val="22"/>
          <w:szCs w:val="22"/>
          <w:lang w:val="en-GB"/>
        </w:rPr>
        <w:t>the nine</w:t>
      </w:r>
      <w:r w:rsidR="00D83ACA" w:rsidRPr="00E550E6">
        <w:rPr>
          <w:rFonts w:asciiTheme="majorHAnsi" w:hAnsiTheme="majorHAnsi"/>
          <w:sz w:val="22"/>
          <w:szCs w:val="22"/>
          <w:lang w:val="en-GB"/>
        </w:rPr>
        <w:t xml:space="preserve"> </w:t>
      </w:r>
      <w:r w:rsidR="0093036A">
        <w:rPr>
          <w:rFonts w:asciiTheme="majorHAnsi" w:hAnsiTheme="majorHAnsi"/>
          <w:sz w:val="22"/>
          <w:szCs w:val="22"/>
          <w:lang w:val="en-GB"/>
        </w:rPr>
        <w:t>surveyed</w:t>
      </w:r>
      <w:r w:rsidR="00D83ACA" w:rsidRPr="00E550E6">
        <w:rPr>
          <w:rFonts w:asciiTheme="majorHAnsi" w:hAnsiTheme="majorHAnsi"/>
          <w:sz w:val="22"/>
          <w:szCs w:val="22"/>
          <w:lang w:val="en-GB"/>
        </w:rPr>
        <w:t xml:space="preserve"> institutions there is no plan for </w:t>
      </w:r>
      <w:r w:rsidR="0093036A">
        <w:rPr>
          <w:rFonts w:asciiTheme="majorHAnsi" w:hAnsiTheme="majorHAnsi"/>
          <w:sz w:val="22"/>
          <w:szCs w:val="22"/>
          <w:lang w:val="en-GB"/>
        </w:rPr>
        <w:t>temporary service</w:t>
      </w:r>
      <w:r w:rsidR="00D83ACA" w:rsidRPr="00E550E6">
        <w:rPr>
          <w:rFonts w:asciiTheme="majorHAnsi" w:hAnsiTheme="majorHAnsi"/>
          <w:sz w:val="22"/>
          <w:szCs w:val="22"/>
          <w:lang w:val="en-GB"/>
        </w:rPr>
        <w:t xml:space="preserve"> contracts</w:t>
      </w:r>
      <w:r w:rsidR="0093036A">
        <w:rPr>
          <w:rFonts w:asciiTheme="majorHAnsi" w:hAnsiTheme="majorHAnsi"/>
          <w:sz w:val="22"/>
          <w:szCs w:val="22"/>
          <w:lang w:val="en-GB"/>
        </w:rPr>
        <w:t>, but they said that the needs for such services were known in advance</w:t>
      </w:r>
      <w:r w:rsidR="00D83ACA" w:rsidRPr="00E550E6">
        <w:rPr>
          <w:rFonts w:asciiTheme="majorHAnsi" w:hAnsiTheme="majorHAnsi"/>
          <w:sz w:val="22"/>
          <w:szCs w:val="22"/>
          <w:lang w:val="en-GB"/>
        </w:rPr>
        <w:t xml:space="preserve">. Thus, over 55% of institutions do not make </w:t>
      </w:r>
      <w:r w:rsidR="0093036A">
        <w:rPr>
          <w:rFonts w:asciiTheme="majorHAnsi" w:hAnsiTheme="majorHAnsi"/>
          <w:sz w:val="22"/>
          <w:szCs w:val="22"/>
          <w:lang w:val="en-GB"/>
        </w:rPr>
        <w:t>temporary service contract</w:t>
      </w:r>
      <w:r w:rsidR="00D83ACA" w:rsidRPr="00E550E6">
        <w:rPr>
          <w:rFonts w:asciiTheme="majorHAnsi" w:hAnsiTheme="majorHAnsi"/>
          <w:sz w:val="22"/>
          <w:szCs w:val="22"/>
          <w:lang w:val="en-GB"/>
        </w:rPr>
        <w:t xml:space="preserve"> plan</w:t>
      </w:r>
      <w:r w:rsidR="0093036A">
        <w:rPr>
          <w:rFonts w:asciiTheme="majorHAnsi" w:hAnsiTheme="majorHAnsi"/>
          <w:sz w:val="22"/>
          <w:szCs w:val="22"/>
          <w:lang w:val="en-GB"/>
        </w:rPr>
        <w:t>s</w:t>
      </w:r>
      <w:r w:rsidR="00D83ACA" w:rsidRPr="00E550E6">
        <w:rPr>
          <w:rFonts w:asciiTheme="majorHAnsi" w:hAnsiTheme="majorHAnsi"/>
          <w:sz w:val="22"/>
          <w:szCs w:val="22"/>
          <w:lang w:val="en-GB"/>
        </w:rPr>
        <w:t>.</w:t>
      </w:r>
    </w:p>
    <w:p w:rsidR="004C25C4" w:rsidRPr="00E550E6" w:rsidRDefault="004C25C4" w:rsidP="00754472">
      <w:pPr>
        <w:jc w:val="both"/>
        <w:rPr>
          <w:rFonts w:asciiTheme="majorHAnsi" w:hAnsiTheme="majorHAnsi"/>
          <w:sz w:val="22"/>
          <w:szCs w:val="22"/>
          <w:lang w:val="en-GB"/>
        </w:rPr>
      </w:pPr>
    </w:p>
    <w:p w:rsidR="003D2E72" w:rsidRPr="00E550E6" w:rsidRDefault="003D2E72" w:rsidP="00754472">
      <w:pPr>
        <w:jc w:val="both"/>
        <w:rPr>
          <w:rFonts w:asciiTheme="majorHAnsi" w:hAnsiTheme="majorHAnsi" w:cs="Arial"/>
          <w:sz w:val="22"/>
          <w:szCs w:val="22"/>
          <w:lang w:val="en-GB"/>
        </w:rPr>
      </w:pPr>
      <w:r w:rsidRPr="00E550E6">
        <w:rPr>
          <w:rFonts w:asciiTheme="majorHAnsi" w:hAnsiTheme="majorHAnsi" w:cs="Arial"/>
          <w:sz w:val="22"/>
          <w:szCs w:val="22"/>
          <w:lang w:val="en-GB"/>
        </w:rPr>
        <w:t>The last published performance audit</w:t>
      </w:r>
      <w:r w:rsidR="0093036A" w:rsidRPr="0093036A">
        <w:rPr>
          <w:rFonts w:asciiTheme="majorHAnsi" w:hAnsiTheme="majorHAnsi" w:cs="Arial"/>
          <w:sz w:val="22"/>
          <w:szCs w:val="22"/>
          <w:lang w:val="en-GB"/>
        </w:rPr>
        <w:t xml:space="preserve"> </w:t>
      </w:r>
      <w:r w:rsidR="0093036A" w:rsidRPr="00E550E6">
        <w:rPr>
          <w:rFonts w:asciiTheme="majorHAnsi" w:hAnsiTheme="majorHAnsi" w:cs="Arial"/>
          <w:sz w:val="22"/>
          <w:szCs w:val="22"/>
          <w:lang w:val="en-GB"/>
        </w:rPr>
        <w:t>report</w:t>
      </w:r>
      <w:r w:rsidR="00B82A7A" w:rsidRPr="00E550E6">
        <w:rPr>
          <w:rStyle w:val="FootnoteReference"/>
          <w:rFonts w:asciiTheme="majorHAnsi" w:hAnsiTheme="majorHAnsi" w:cs="Arial"/>
          <w:sz w:val="22"/>
          <w:szCs w:val="22"/>
          <w:lang w:val="en-GB"/>
        </w:rPr>
        <w:footnoteReference w:id="26"/>
      </w:r>
      <w:r w:rsidR="0093036A">
        <w:rPr>
          <w:rFonts w:asciiTheme="majorHAnsi" w:hAnsiTheme="majorHAnsi" w:cs="Arial"/>
          <w:sz w:val="22"/>
          <w:szCs w:val="22"/>
          <w:lang w:val="en-GB"/>
        </w:rPr>
        <w:t xml:space="preserve"> in</w:t>
      </w:r>
      <w:r w:rsidR="00B82A7A" w:rsidRPr="00E550E6">
        <w:rPr>
          <w:rFonts w:asciiTheme="majorHAnsi" w:hAnsiTheme="majorHAnsi" w:cs="Arial"/>
          <w:sz w:val="22"/>
          <w:szCs w:val="22"/>
          <w:lang w:val="en-GB"/>
        </w:rPr>
        <w:t xml:space="preserve"> FBiH </w:t>
      </w:r>
      <w:r w:rsidR="0093036A">
        <w:rPr>
          <w:rFonts w:asciiTheme="majorHAnsi" w:hAnsiTheme="majorHAnsi" w:cs="Arial"/>
          <w:sz w:val="22"/>
          <w:szCs w:val="22"/>
          <w:lang w:val="en-GB"/>
        </w:rPr>
        <w:t>presents findings</w:t>
      </w:r>
      <w:r w:rsidR="00B82A7A" w:rsidRPr="00E550E6">
        <w:rPr>
          <w:rFonts w:asciiTheme="majorHAnsi" w:hAnsiTheme="majorHAnsi" w:cs="Arial"/>
          <w:sz w:val="22"/>
          <w:szCs w:val="22"/>
          <w:lang w:val="en-GB"/>
        </w:rPr>
        <w:t xml:space="preserve"> of the a</w:t>
      </w:r>
      <w:r w:rsidR="0093036A">
        <w:rPr>
          <w:rFonts w:asciiTheme="majorHAnsi" w:hAnsiTheme="majorHAnsi" w:cs="Arial"/>
          <w:sz w:val="22"/>
          <w:szCs w:val="22"/>
          <w:lang w:val="en-GB"/>
        </w:rPr>
        <w:t>nalysis of budgetary funds spent</w:t>
      </w:r>
      <w:r w:rsidR="00B82A7A" w:rsidRPr="00E550E6">
        <w:rPr>
          <w:rFonts w:asciiTheme="majorHAnsi" w:hAnsiTheme="majorHAnsi" w:cs="Arial"/>
          <w:sz w:val="22"/>
          <w:szCs w:val="22"/>
          <w:lang w:val="en-GB"/>
        </w:rPr>
        <w:t xml:space="preserve"> on </w:t>
      </w:r>
      <w:r w:rsidR="0093036A">
        <w:rPr>
          <w:rFonts w:asciiTheme="majorHAnsi" w:hAnsiTheme="majorHAnsi" w:cs="Arial"/>
          <w:sz w:val="22"/>
          <w:szCs w:val="22"/>
          <w:lang w:val="en-GB"/>
        </w:rPr>
        <w:t xml:space="preserve">temporary </w:t>
      </w:r>
      <w:r w:rsidR="00B82A7A" w:rsidRPr="00E550E6">
        <w:rPr>
          <w:rFonts w:asciiTheme="majorHAnsi" w:hAnsiTheme="majorHAnsi" w:cs="Arial"/>
          <w:sz w:val="22"/>
          <w:szCs w:val="22"/>
          <w:lang w:val="en-GB"/>
        </w:rPr>
        <w:t xml:space="preserve">service contracts. The audit found that </w:t>
      </w:r>
      <w:r w:rsidR="0093036A" w:rsidRPr="00E550E6">
        <w:rPr>
          <w:rFonts w:asciiTheme="majorHAnsi" w:hAnsiTheme="majorHAnsi" w:cs="Arial"/>
          <w:sz w:val="22"/>
          <w:szCs w:val="22"/>
          <w:lang w:val="en-GB"/>
        </w:rPr>
        <w:t xml:space="preserve">in 2013 </w:t>
      </w:r>
      <w:r w:rsidR="00B82A7A" w:rsidRPr="00E550E6">
        <w:rPr>
          <w:rFonts w:asciiTheme="majorHAnsi" w:hAnsiTheme="majorHAnsi" w:cs="Arial"/>
          <w:sz w:val="22"/>
          <w:szCs w:val="22"/>
          <w:lang w:val="en-GB"/>
        </w:rPr>
        <w:t xml:space="preserve">the institutions </w:t>
      </w:r>
      <w:r w:rsidR="0093036A">
        <w:rPr>
          <w:rFonts w:asciiTheme="majorHAnsi" w:hAnsiTheme="majorHAnsi" w:cs="Arial"/>
          <w:sz w:val="22"/>
          <w:szCs w:val="22"/>
          <w:lang w:val="en-GB"/>
        </w:rPr>
        <w:t xml:space="preserve">in </w:t>
      </w:r>
      <w:r w:rsidR="00B82A7A" w:rsidRPr="00E550E6">
        <w:rPr>
          <w:rFonts w:asciiTheme="majorHAnsi" w:hAnsiTheme="majorHAnsi" w:cs="Arial"/>
          <w:sz w:val="22"/>
          <w:szCs w:val="22"/>
          <w:lang w:val="en-GB"/>
        </w:rPr>
        <w:t xml:space="preserve">FBiH </w:t>
      </w:r>
      <w:r w:rsidR="00EE2362">
        <w:rPr>
          <w:rFonts w:asciiTheme="majorHAnsi" w:hAnsiTheme="majorHAnsi" w:cs="Arial"/>
          <w:sz w:val="22"/>
          <w:szCs w:val="22"/>
          <w:lang w:val="en-GB"/>
        </w:rPr>
        <w:t xml:space="preserve">had </w:t>
      </w:r>
      <w:r w:rsidR="00B82A7A" w:rsidRPr="00E550E6">
        <w:rPr>
          <w:rFonts w:asciiTheme="majorHAnsi" w:hAnsiTheme="majorHAnsi" w:cs="Arial"/>
          <w:sz w:val="22"/>
          <w:szCs w:val="22"/>
          <w:lang w:val="en-GB"/>
        </w:rPr>
        <w:t xml:space="preserve">failed to take all necessary </w:t>
      </w:r>
      <w:r w:rsidR="0093036A">
        <w:rPr>
          <w:rFonts w:asciiTheme="majorHAnsi" w:hAnsiTheme="majorHAnsi" w:cs="Arial"/>
          <w:sz w:val="22"/>
          <w:szCs w:val="22"/>
          <w:lang w:val="en-GB"/>
        </w:rPr>
        <w:t>steps</w:t>
      </w:r>
      <w:r w:rsidR="00B82A7A" w:rsidRPr="00E550E6">
        <w:rPr>
          <w:rFonts w:asciiTheme="majorHAnsi" w:hAnsiTheme="majorHAnsi" w:cs="Arial"/>
          <w:sz w:val="22"/>
          <w:szCs w:val="22"/>
          <w:lang w:val="en-GB"/>
        </w:rPr>
        <w:t xml:space="preserve"> to reduce </w:t>
      </w:r>
      <w:r w:rsidR="0093036A">
        <w:rPr>
          <w:rFonts w:asciiTheme="majorHAnsi" w:hAnsiTheme="majorHAnsi" w:cs="Arial"/>
          <w:sz w:val="22"/>
          <w:szCs w:val="22"/>
          <w:lang w:val="en-GB"/>
        </w:rPr>
        <w:t>inefficient</w:t>
      </w:r>
      <w:r w:rsidR="00B82A7A" w:rsidRPr="00E550E6">
        <w:rPr>
          <w:rFonts w:asciiTheme="majorHAnsi" w:hAnsiTheme="majorHAnsi" w:cs="Arial"/>
          <w:sz w:val="22"/>
          <w:szCs w:val="22"/>
          <w:lang w:val="en-GB"/>
        </w:rPr>
        <w:t xml:space="preserve"> public spending</w:t>
      </w:r>
      <w:r w:rsidR="0093036A">
        <w:rPr>
          <w:rFonts w:asciiTheme="majorHAnsi" w:hAnsiTheme="majorHAnsi" w:cs="Arial"/>
          <w:sz w:val="22"/>
          <w:szCs w:val="22"/>
          <w:lang w:val="en-GB"/>
        </w:rPr>
        <w:t xml:space="preserve">, including </w:t>
      </w:r>
      <w:r w:rsidR="002E12BC">
        <w:rPr>
          <w:rFonts w:asciiTheme="majorHAnsi" w:hAnsiTheme="majorHAnsi" w:cs="Arial"/>
          <w:sz w:val="22"/>
          <w:szCs w:val="22"/>
          <w:lang w:val="en-GB"/>
        </w:rPr>
        <w:t xml:space="preserve">as regards </w:t>
      </w:r>
      <w:r w:rsidR="00EE2362">
        <w:rPr>
          <w:rFonts w:asciiTheme="majorHAnsi" w:hAnsiTheme="majorHAnsi" w:cs="Arial"/>
          <w:sz w:val="22"/>
          <w:szCs w:val="22"/>
          <w:lang w:val="en-GB"/>
        </w:rPr>
        <w:t>allocations</w:t>
      </w:r>
      <w:r w:rsidR="00B82A7A" w:rsidRPr="00E550E6">
        <w:rPr>
          <w:rFonts w:asciiTheme="majorHAnsi" w:hAnsiTheme="majorHAnsi" w:cs="Arial"/>
          <w:sz w:val="22"/>
          <w:szCs w:val="22"/>
          <w:lang w:val="en-GB"/>
        </w:rPr>
        <w:t xml:space="preserve"> for </w:t>
      </w:r>
      <w:r w:rsidR="002E12BC">
        <w:rPr>
          <w:rFonts w:asciiTheme="majorHAnsi" w:hAnsiTheme="majorHAnsi" w:cs="Arial"/>
          <w:sz w:val="22"/>
          <w:szCs w:val="22"/>
          <w:lang w:val="en-GB"/>
        </w:rPr>
        <w:t>temporary service</w:t>
      </w:r>
      <w:r w:rsidR="00B82A7A" w:rsidRPr="00E550E6">
        <w:rPr>
          <w:rFonts w:asciiTheme="majorHAnsi" w:hAnsiTheme="majorHAnsi" w:cs="Arial"/>
          <w:sz w:val="22"/>
          <w:szCs w:val="22"/>
          <w:lang w:val="en-GB"/>
        </w:rPr>
        <w:t xml:space="preserve"> contracts</w:t>
      </w:r>
      <w:r w:rsidR="002E12BC">
        <w:rPr>
          <w:rFonts w:asciiTheme="majorHAnsi" w:hAnsiTheme="majorHAnsi" w:cs="Arial"/>
          <w:sz w:val="22"/>
          <w:szCs w:val="22"/>
          <w:lang w:val="en-GB"/>
        </w:rPr>
        <w:t>. The findings were as follows:</w:t>
      </w:r>
    </w:p>
    <w:p w:rsidR="00D83ACA" w:rsidRPr="00E550E6" w:rsidRDefault="00D83ACA" w:rsidP="00754472">
      <w:pPr>
        <w:jc w:val="both"/>
        <w:rPr>
          <w:rFonts w:asciiTheme="majorHAnsi" w:hAnsiTheme="majorHAnsi" w:cs="Arial"/>
          <w:sz w:val="22"/>
          <w:szCs w:val="22"/>
          <w:lang w:val="en-GB"/>
        </w:rPr>
      </w:pPr>
    </w:p>
    <w:p w:rsidR="00EE2362" w:rsidRPr="00EE2362" w:rsidRDefault="00EE2362" w:rsidP="00EE2362">
      <w:pPr>
        <w:pStyle w:val="Default"/>
        <w:numPr>
          <w:ilvl w:val="0"/>
          <w:numId w:val="5"/>
        </w:numPr>
        <w:jc w:val="both"/>
        <w:rPr>
          <w:rFonts w:asciiTheme="majorHAnsi" w:hAnsiTheme="majorHAnsi" w:cs="Arial"/>
          <w:color w:val="auto"/>
          <w:sz w:val="22"/>
          <w:szCs w:val="22"/>
          <w:lang w:val="en-GB"/>
        </w:rPr>
      </w:pPr>
      <w:r w:rsidRPr="00EE2362">
        <w:rPr>
          <w:rFonts w:asciiTheme="majorHAnsi" w:hAnsiTheme="majorHAnsi" w:cs="Arial"/>
          <w:color w:val="auto"/>
          <w:sz w:val="22"/>
          <w:szCs w:val="22"/>
          <w:lang w:val="en-GB"/>
        </w:rPr>
        <w:t xml:space="preserve">FBiH institutions had failed to reduce the expenses for temporary service contracts. </w:t>
      </w:r>
    </w:p>
    <w:p w:rsidR="00EE2362" w:rsidRPr="00EE2362" w:rsidRDefault="00EE2362" w:rsidP="00EE2362">
      <w:pPr>
        <w:pStyle w:val="Default"/>
        <w:numPr>
          <w:ilvl w:val="0"/>
          <w:numId w:val="5"/>
        </w:numPr>
        <w:jc w:val="both"/>
        <w:rPr>
          <w:rFonts w:asciiTheme="majorHAnsi" w:hAnsiTheme="majorHAnsi" w:cs="Arial"/>
          <w:color w:val="auto"/>
          <w:sz w:val="22"/>
          <w:szCs w:val="22"/>
          <w:lang w:val="en-GB"/>
        </w:rPr>
      </w:pPr>
      <w:r w:rsidRPr="00EE2362">
        <w:rPr>
          <w:rFonts w:asciiTheme="majorHAnsi" w:hAnsiTheme="majorHAnsi" w:cs="Arial"/>
          <w:color w:val="auto"/>
          <w:sz w:val="22"/>
          <w:szCs w:val="22"/>
          <w:lang w:val="en-GB"/>
        </w:rPr>
        <w:t xml:space="preserve">There was no verification of the regularity or justification of concluded temporary service contracts. </w:t>
      </w:r>
    </w:p>
    <w:p w:rsidR="00EE2362" w:rsidRPr="00EE2362" w:rsidRDefault="00EE2362" w:rsidP="00EE2362">
      <w:pPr>
        <w:pStyle w:val="Default"/>
        <w:numPr>
          <w:ilvl w:val="0"/>
          <w:numId w:val="5"/>
        </w:numPr>
        <w:jc w:val="both"/>
        <w:rPr>
          <w:rFonts w:asciiTheme="majorHAnsi" w:hAnsiTheme="majorHAnsi" w:cs="Arial"/>
          <w:color w:val="auto"/>
          <w:sz w:val="22"/>
          <w:szCs w:val="22"/>
          <w:lang w:val="en-GB"/>
        </w:rPr>
      </w:pPr>
      <w:r w:rsidRPr="00EE2362">
        <w:rPr>
          <w:rFonts w:asciiTheme="majorHAnsi" w:hAnsiTheme="majorHAnsi" w:cs="Arial"/>
          <w:color w:val="auto"/>
          <w:sz w:val="22"/>
          <w:szCs w:val="22"/>
          <w:lang w:val="en-GB"/>
        </w:rPr>
        <w:t xml:space="preserve">There were shortcomings in the planning of temporary service contracts. </w:t>
      </w:r>
    </w:p>
    <w:p w:rsidR="00EE2362" w:rsidRPr="00EE2362" w:rsidRDefault="00EE2362" w:rsidP="00EE2362">
      <w:pPr>
        <w:pStyle w:val="Default"/>
        <w:numPr>
          <w:ilvl w:val="0"/>
          <w:numId w:val="5"/>
        </w:numPr>
        <w:jc w:val="both"/>
        <w:rPr>
          <w:rFonts w:asciiTheme="majorHAnsi" w:hAnsiTheme="majorHAnsi" w:cs="Arial"/>
          <w:color w:val="auto"/>
          <w:sz w:val="22"/>
          <w:szCs w:val="22"/>
          <w:lang w:val="en-GB"/>
        </w:rPr>
      </w:pPr>
      <w:r w:rsidRPr="00EE2362">
        <w:rPr>
          <w:rFonts w:asciiTheme="majorHAnsi" w:hAnsiTheme="majorHAnsi" w:cs="Arial"/>
          <w:color w:val="auto"/>
          <w:sz w:val="22"/>
          <w:szCs w:val="22"/>
          <w:lang w:val="en-GB"/>
        </w:rPr>
        <w:t xml:space="preserve">Temporary service contracts were often concluded with the same persons. </w:t>
      </w:r>
    </w:p>
    <w:p w:rsidR="00EE2362" w:rsidRPr="00EE2362" w:rsidRDefault="00EE2362" w:rsidP="00EE2362">
      <w:pPr>
        <w:pStyle w:val="Default"/>
        <w:numPr>
          <w:ilvl w:val="0"/>
          <w:numId w:val="5"/>
        </w:numPr>
        <w:jc w:val="both"/>
        <w:rPr>
          <w:rFonts w:asciiTheme="majorHAnsi" w:hAnsiTheme="majorHAnsi" w:cs="Arial"/>
          <w:color w:val="auto"/>
          <w:sz w:val="22"/>
          <w:szCs w:val="22"/>
          <w:lang w:val="en-GB"/>
        </w:rPr>
      </w:pPr>
      <w:r w:rsidRPr="00EE2362">
        <w:rPr>
          <w:rFonts w:asciiTheme="majorHAnsi" w:hAnsiTheme="majorHAnsi" w:cs="Arial"/>
          <w:color w:val="auto"/>
          <w:sz w:val="22"/>
          <w:szCs w:val="22"/>
          <w:lang w:val="en-GB"/>
        </w:rPr>
        <w:t>Temporary service contracts were usually concluded independently by managers of FBiH institutions.</w:t>
      </w:r>
    </w:p>
    <w:p w:rsidR="00EE2362" w:rsidRPr="00EE2362" w:rsidRDefault="00EE2362" w:rsidP="00EE2362">
      <w:pPr>
        <w:pStyle w:val="Default"/>
        <w:numPr>
          <w:ilvl w:val="0"/>
          <w:numId w:val="5"/>
        </w:numPr>
        <w:jc w:val="both"/>
        <w:rPr>
          <w:rFonts w:asciiTheme="majorHAnsi" w:hAnsiTheme="majorHAnsi" w:cs="Arial"/>
          <w:color w:val="auto"/>
          <w:sz w:val="22"/>
          <w:szCs w:val="22"/>
          <w:lang w:val="en-GB"/>
        </w:rPr>
      </w:pPr>
      <w:r w:rsidRPr="00EE2362">
        <w:rPr>
          <w:rFonts w:asciiTheme="majorHAnsi" w:hAnsiTheme="majorHAnsi" w:cs="Arial"/>
          <w:color w:val="auto"/>
          <w:sz w:val="22"/>
          <w:szCs w:val="22"/>
          <w:lang w:val="en-GB"/>
        </w:rPr>
        <w:t xml:space="preserve">There were no procedures in place to monitor the concluded contracts. </w:t>
      </w:r>
    </w:p>
    <w:p w:rsidR="003D2E72" w:rsidRDefault="00EE2362" w:rsidP="00EE2362">
      <w:pPr>
        <w:pStyle w:val="Default"/>
        <w:numPr>
          <w:ilvl w:val="0"/>
          <w:numId w:val="5"/>
        </w:numPr>
        <w:jc w:val="both"/>
        <w:rPr>
          <w:rFonts w:asciiTheme="majorHAnsi" w:hAnsiTheme="majorHAnsi" w:cs="Arial"/>
          <w:color w:val="auto"/>
          <w:sz w:val="22"/>
          <w:szCs w:val="22"/>
          <w:lang w:val="en-GB"/>
        </w:rPr>
      </w:pPr>
      <w:r w:rsidRPr="00EE2362">
        <w:rPr>
          <w:rFonts w:asciiTheme="majorHAnsi" w:hAnsiTheme="majorHAnsi" w:cs="Arial"/>
          <w:color w:val="auto"/>
          <w:sz w:val="22"/>
          <w:szCs w:val="22"/>
          <w:lang w:val="en-GB"/>
        </w:rPr>
        <w:t>FBiH institutions did not provide enough information about temporary service contracts.</w:t>
      </w:r>
    </w:p>
    <w:p w:rsidR="00EE2362" w:rsidRPr="00E550E6" w:rsidRDefault="00EE2362" w:rsidP="00EE2362">
      <w:pPr>
        <w:pStyle w:val="Default"/>
        <w:ind w:left="720"/>
        <w:jc w:val="both"/>
        <w:rPr>
          <w:rFonts w:asciiTheme="majorHAnsi" w:hAnsiTheme="majorHAnsi" w:cs="Arial"/>
          <w:color w:val="auto"/>
          <w:sz w:val="22"/>
          <w:szCs w:val="22"/>
          <w:lang w:val="en-GB"/>
        </w:rPr>
      </w:pPr>
    </w:p>
    <w:p w:rsidR="003D2E72" w:rsidRPr="00E550E6" w:rsidRDefault="00B37011" w:rsidP="00754472">
      <w:pPr>
        <w:pStyle w:val="Default"/>
        <w:jc w:val="both"/>
        <w:rPr>
          <w:rFonts w:asciiTheme="majorHAnsi" w:hAnsiTheme="majorHAnsi" w:cs="Arial"/>
          <w:color w:val="auto"/>
          <w:sz w:val="22"/>
          <w:szCs w:val="22"/>
          <w:lang w:val="en-GB"/>
        </w:rPr>
      </w:pPr>
      <w:r>
        <w:rPr>
          <w:rFonts w:asciiTheme="majorHAnsi" w:hAnsiTheme="majorHAnsi" w:cs="Arial"/>
          <w:color w:val="auto"/>
          <w:sz w:val="22"/>
          <w:szCs w:val="22"/>
          <w:lang w:val="en-GB"/>
        </w:rPr>
        <w:t>The</w:t>
      </w:r>
      <w:r w:rsidR="003D2E72" w:rsidRPr="00E550E6">
        <w:rPr>
          <w:rFonts w:asciiTheme="majorHAnsi" w:hAnsiTheme="majorHAnsi" w:cs="Arial"/>
          <w:color w:val="auto"/>
          <w:sz w:val="22"/>
          <w:szCs w:val="22"/>
          <w:lang w:val="en-GB"/>
        </w:rPr>
        <w:t xml:space="preserve"> audit</w:t>
      </w:r>
      <w:r>
        <w:rPr>
          <w:rFonts w:asciiTheme="majorHAnsi" w:hAnsiTheme="majorHAnsi" w:cs="Arial"/>
          <w:color w:val="auto"/>
          <w:sz w:val="22"/>
          <w:szCs w:val="22"/>
          <w:lang w:val="en-GB"/>
        </w:rPr>
        <w:t xml:space="preserve"> further</w:t>
      </w:r>
      <w:r w:rsidR="003D2E72" w:rsidRPr="00E550E6">
        <w:rPr>
          <w:rFonts w:asciiTheme="majorHAnsi" w:hAnsiTheme="majorHAnsi" w:cs="Arial"/>
          <w:color w:val="auto"/>
          <w:sz w:val="22"/>
          <w:szCs w:val="22"/>
          <w:lang w:val="en-GB"/>
        </w:rPr>
        <w:t xml:space="preserve"> identified </w:t>
      </w:r>
      <w:r>
        <w:rPr>
          <w:rFonts w:asciiTheme="majorHAnsi" w:hAnsiTheme="majorHAnsi" w:cs="Arial"/>
          <w:color w:val="auto"/>
          <w:sz w:val="22"/>
          <w:szCs w:val="22"/>
          <w:lang w:val="en-GB"/>
        </w:rPr>
        <w:t>deficiencies</w:t>
      </w:r>
      <w:r w:rsidR="003D2E72" w:rsidRPr="00E550E6">
        <w:rPr>
          <w:rFonts w:asciiTheme="majorHAnsi" w:hAnsiTheme="majorHAnsi" w:cs="Arial"/>
          <w:color w:val="auto"/>
          <w:sz w:val="22"/>
          <w:szCs w:val="22"/>
          <w:lang w:val="en-GB"/>
        </w:rPr>
        <w:t xml:space="preserve"> in the activities of </w:t>
      </w:r>
      <w:r>
        <w:rPr>
          <w:rFonts w:asciiTheme="majorHAnsi" w:hAnsiTheme="majorHAnsi" w:cs="Arial"/>
          <w:color w:val="auto"/>
          <w:sz w:val="22"/>
          <w:szCs w:val="22"/>
          <w:lang w:val="en-GB"/>
        </w:rPr>
        <w:t>FBiH</w:t>
      </w:r>
      <w:r w:rsidR="003D2E72" w:rsidRPr="00E550E6">
        <w:rPr>
          <w:rFonts w:asciiTheme="majorHAnsi" w:hAnsiTheme="majorHAnsi" w:cs="Arial"/>
          <w:color w:val="auto"/>
          <w:sz w:val="22"/>
          <w:szCs w:val="22"/>
          <w:lang w:val="en-GB"/>
        </w:rPr>
        <w:t xml:space="preserve"> institutions in concluding service contracts, and the audit </w:t>
      </w:r>
      <w:r>
        <w:rPr>
          <w:rFonts w:asciiTheme="majorHAnsi" w:hAnsiTheme="majorHAnsi" w:cs="Arial"/>
          <w:color w:val="auto"/>
          <w:sz w:val="22"/>
          <w:szCs w:val="22"/>
          <w:lang w:val="en-GB"/>
        </w:rPr>
        <w:t xml:space="preserve">team </w:t>
      </w:r>
      <w:r w:rsidR="003D2E72" w:rsidRPr="00E550E6">
        <w:rPr>
          <w:rFonts w:asciiTheme="majorHAnsi" w:hAnsiTheme="majorHAnsi" w:cs="Arial"/>
          <w:color w:val="auto"/>
          <w:sz w:val="22"/>
          <w:szCs w:val="22"/>
          <w:lang w:val="en-GB"/>
        </w:rPr>
        <w:t xml:space="preserve">made the following recommendations: </w:t>
      </w:r>
    </w:p>
    <w:p w:rsidR="00D83ACA" w:rsidRPr="00E550E6" w:rsidRDefault="00D83ACA" w:rsidP="00754472">
      <w:pPr>
        <w:pStyle w:val="Default"/>
        <w:jc w:val="both"/>
        <w:rPr>
          <w:rFonts w:asciiTheme="majorHAnsi" w:hAnsiTheme="majorHAnsi" w:cs="Arial"/>
          <w:color w:val="auto"/>
          <w:sz w:val="22"/>
          <w:szCs w:val="22"/>
          <w:lang w:val="en-GB"/>
        </w:rPr>
      </w:pPr>
    </w:p>
    <w:p w:rsidR="003D2E72" w:rsidRPr="00E550E6" w:rsidRDefault="00DE5729" w:rsidP="00754472">
      <w:pPr>
        <w:pStyle w:val="Default"/>
        <w:numPr>
          <w:ilvl w:val="0"/>
          <w:numId w:val="5"/>
        </w:numPr>
        <w:jc w:val="both"/>
        <w:rPr>
          <w:rFonts w:asciiTheme="majorHAnsi" w:hAnsiTheme="majorHAnsi" w:cs="Arial"/>
          <w:color w:val="auto"/>
          <w:sz w:val="22"/>
          <w:szCs w:val="22"/>
          <w:lang w:val="en-GB"/>
        </w:rPr>
      </w:pPr>
      <w:r w:rsidRPr="00E550E6">
        <w:rPr>
          <w:rFonts w:asciiTheme="majorHAnsi" w:hAnsiTheme="majorHAnsi" w:cs="Arial"/>
          <w:color w:val="auto"/>
          <w:sz w:val="22"/>
          <w:szCs w:val="22"/>
          <w:lang w:val="en-GB"/>
        </w:rPr>
        <w:t>C</w:t>
      </w:r>
      <w:r w:rsidR="003D2E72" w:rsidRPr="00E550E6">
        <w:rPr>
          <w:rFonts w:asciiTheme="majorHAnsi" w:hAnsiTheme="majorHAnsi" w:cs="Arial"/>
          <w:color w:val="auto"/>
          <w:sz w:val="22"/>
          <w:szCs w:val="22"/>
          <w:lang w:val="en-GB"/>
        </w:rPr>
        <w:t xml:space="preserve">arry out </w:t>
      </w:r>
      <w:r w:rsidR="00B37011">
        <w:rPr>
          <w:rFonts w:asciiTheme="majorHAnsi" w:hAnsiTheme="majorHAnsi" w:cs="Arial"/>
          <w:color w:val="auto"/>
          <w:sz w:val="22"/>
          <w:szCs w:val="22"/>
          <w:lang w:val="en-GB"/>
        </w:rPr>
        <w:t>an</w:t>
      </w:r>
      <w:r w:rsidR="003D2E72" w:rsidRPr="00E550E6">
        <w:rPr>
          <w:rFonts w:asciiTheme="majorHAnsi" w:hAnsiTheme="majorHAnsi" w:cs="Arial"/>
          <w:color w:val="auto"/>
          <w:sz w:val="22"/>
          <w:szCs w:val="22"/>
          <w:lang w:val="en-GB"/>
        </w:rPr>
        <w:t xml:space="preserve"> analysis of the overall planning and expenditure of funds for </w:t>
      </w:r>
      <w:r w:rsidR="00B37011">
        <w:rPr>
          <w:rFonts w:asciiTheme="majorHAnsi" w:hAnsiTheme="majorHAnsi" w:cs="Arial"/>
          <w:color w:val="auto"/>
          <w:sz w:val="22"/>
          <w:szCs w:val="22"/>
          <w:lang w:val="en-GB"/>
        </w:rPr>
        <w:t>temporary service</w:t>
      </w:r>
      <w:r w:rsidR="003D2E72" w:rsidRPr="00E550E6">
        <w:rPr>
          <w:rFonts w:asciiTheme="majorHAnsi" w:hAnsiTheme="majorHAnsi" w:cs="Arial"/>
          <w:color w:val="auto"/>
          <w:sz w:val="22"/>
          <w:szCs w:val="22"/>
          <w:lang w:val="en-GB"/>
        </w:rPr>
        <w:t xml:space="preserve"> contracts</w:t>
      </w:r>
      <w:r w:rsidR="00524916">
        <w:rPr>
          <w:rFonts w:asciiTheme="majorHAnsi" w:hAnsiTheme="majorHAnsi" w:cs="Arial"/>
          <w:color w:val="auto"/>
          <w:sz w:val="22"/>
          <w:szCs w:val="22"/>
          <w:lang w:val="en-GB"/>
        </w:rPr>
        <w:t xml:space="preserve"> with a view to</w:t>
      </w:r>
      <w:r w:rsidR="003D2E72" w:rsidRPr="00E550E6">
        <w:rPr>
          <w:rFonts w:asciiTheme="majorHAnsi" w:hAnsiTheme="majorHAnsi" w:cs="Arial"/>
          <w:color w:val="auto"/>
          <w:sz w:val="22"/>
          <w:szCs w:val="22"/>
          <w:lang w:val="en-GB"/>
        </w:rPr>
        <w:t xml:space="preserve"> creat</w:t>
      </w:r>
      <w:r w:rsidR="00524916">
        <w:rPr>
          <w:rFonts w:asciiTheme="majorHAnsi" w:hAnsiTheme="majorHAnsi" w:cs="Arial"/>
          <w:color w:val="auto"/>
          <w:sz w:val="22"/>
          <w:szCs w:val="22"/>
          <w:lang w:val="en-GB"/>
        </w:rPr>
        <w:t>ing</w:t>
      </w:r>
      <w:r w:rsidR="003D2E72" w:rsidRPr="00E550E6">
        <w:rPr>
          <w:rFonts w:asciiTheme="majorHAnsi" w:hAnsiTheme="majorHAnsi" w:cs="Arial"/>
          <w:color w:val="auto"/>
          <w:sz w:val="22"/>
          <w:szCs w:val="22"/>
          <w:lang w:val="en-GB"/>
        </w:rPr>
        <w:t xml:space="preserve"> basic conditions for reduc</w:t>
      </w:r>
      <w:r>
        <w:rPr>
          <w:rFonts w:asciiTheme="majorHAnsi" w:hAnsiTheme="majorHAnsi" w:cs="Arial"/>
          <w:color w:val="auto"/>
          <w:sz w:val="22"/>
          <w:szCs w:val="22"/>
          <w:lang w:val="en-GB"/>
        </w:rPr>
        <w:t>ing</w:t>
      </w:r>
      <w:r w:rsidR="003D2E72" w:rsidRPr="00E550E6">
        <w:rPr>
          <w:rFonts w:asciiTheme="majorHAnsi" w:hAnsiTheme="majorHAnsi" w:cs="Arial"/>
          <w:color w:val="auto"/>
          <w:sz w:val="22"/>
          <w:szCs w:val="22"/>
          <w:lang w:val="en-GB"/>
        </w:rPr>
        <w:t xml:space="preserve"> </w:t>
      </w:r>
      <w:r w:rsidR="00524916">
        <w:rPr>
          <w:rFonts w:asciiTheme="majorHAnsi" w:hAnsiTheme="majorHAnsi" w:cs="Arial"/>
          <w:color w:val="auto"/>
          <w:sz w:val="22"/>
          <w:szCs w:val="22"/>
          <w:lang w:val="en-GB"/>
        </w:rPr>
        <w:t xml:space="preserve">inefficient </w:t>
      </w:r>
      <w:r w:rsidR="003D2E72" w:rsidRPr="00E550E6">
        <w:rPr>
          <w:rFonts w:asciiTheme="majorHAnsi" w:hAnsiTheme="majorHAnsi" w:cs="Arial"/>
          <w:color w:val="auto"/>
          <w:sz w:val="22"/>
          <w:szCs w:val="22"/>
          <w:lang w:val="en-GB"/>
        </w:rPr>
        <w:t xml:space="preserve">public </w:t>
      </w:r>
      <w:r w:rsidR="00524916">
        <w:rPr>
          <w:rFonts w:asciiTheme="majorHAnsi" w:hAnsiTheme="majorHAnsi" w:cs="Arial"/>
          <w:color w:val="auto"/>
          <w:sz w:val="22"/>
          <w:szCs w:val="22"/>
          <w:lang w:val="en-GB"/>
        </w:rPr>
        <w:t>spending</w:t>
      </w:r>
      <w:r w:rsidR="003D2E72" w:rsidRPr="00E550E6">
        <w:rPr>
          <w:rFonts w:asciiTheme="majorHAnsi" w:hAnsiTheme="majorHAnsi" w:cs="Arial"/>
          <w:color w:val="auto"/>
          <w:sz w:val="22"/>
          <w:szCs w:val="22"/>
          <w:lang w:val="en-GB"/>
        </w:rPr>
        <w:t xml:space="preserve">. </w:t>
      </w:r>
    </w:p>
    <w:p w:rsidR="003D2E72" w:rsidRPr="00E550E6" w:rsidRDefault="00DE5729" w:rsidP="00754472">
      <w:pPr>
        <w:pStyle w:val="Default"/>
        <w:numPr>
          <w:ilvl w:val="0"/>
          <w:numId w:val="5"/>
        </w:numPr>
        <w:jc w:val="both"/>
        <w:rPr>
          <w:rFonts w:asciiTheme="majorHAnsi" w:hAnsiTheme="majorHAnsi" w:cs="Arial"/>
          <w:color w:val="auto"/>
          <w:sz w:val="22"/>
          <w:szCs w:val="22"/>
          <w:lang w:val="en-GB"/>
        </w:rPr>
      </w:pPr>
      <w:r w:rsidRPr="00E550E6">
        <w:rPr>
          <w:rFonts w:asciiTheme="majorHAnsi" w:hAnsiTheme="majorHAnsi" w:cs="Arial"/>
          <w:color w:val="auto"/>
          <w:sz w:val="22"/>
          <w:szCs w:val="22"/>
          <w:lang w:val="en-GB"/>
        </w:rPr>
        <w:t>E</w:t>
      </w:r>
      <w:r w:rsidR="003D2E72" w:rsidRPr="00E550E6">
        <w:rPr>
          <w:rFonts w:asciiTheme="majorHAnsi" w:hAnsiTheme="majorHAnsi" w:cs="Arial"/>
          <w:color w:val="auto"/>
          <w:sz w:val="22"/>
          <w:szCs w:val="22"/>
          <w:lang w:val="en-GB"/>
        </w:rPr>
        <w:t>nsure that service contracts</w:t>
      </w:r>
      <w:r w:rsidR="00524916">
        <w:rPr>
          <w:rFonts w:asciiTheme="majorHAnsi" w:hAnsiTheme="majorHAnsi" w:cs="Arial"/>
          <w:color w:val="auto"/>
          <w:sz w:val="22"/>
          <w:szCs w:val="22"/>
          <w:lang w:val="en-GB"/>
        </w:rPr>
        <w:t xml:space="preserve"> are not concluded for </w:t>
      </w:r>
      <w:r w:rsidR="003D2E72" w:rsidRPr="00E550E6">
        <w:rPr>
          <w:rFonts w:asciiTheme="majorHAnsi" w:hAnsiTheme="majorHAnsi" w:cs="Arial"/>
          <w:color w:val="auto"/>
          <w:sz w:val="22"/>
          <w:szCs w:val="22"/>
          <w:lang w:val="en-GB"/>
        </w:rPr>
        <w:t xml:space="preserve">tasks </w:t>
      </w:r>
      <w:r w:rsidR="009B0121">
        <w:rPr>
          <w:rFonts w:asciiTheme="majorHAnsi" w:hAnsiTheme="majorHAnsi" w:cs="Arial"/>
          <w:color w:val="auto"/>
          <w:sz w:val="22"/>
          <w:szCs w:val="22"/>
          <w:lang w:val="en-GB"/>
        </w:rPr>
        <w:t xml:space="preserve">falling </w:t>
      </w:r>
      <w:r w:rsidR="003D2E72" w:rsidRPr="00E550E6">
        <w:rPr>
          <w:rFonts w:asciiTheme="majorHAnsi" w:hAnsiTheme="majorHAnsi" w:cs="Arial"/>
          <w:color w:val="auto"/>
          <w:sz w:val="22"/>
          <w:szCs w:val="22"/>
          <w:lang w:val="en-GB"/>
        </w:rPr>
        <w:t xml:space="preserve">within the </w:t>
      </w:r>
      <w:r w:rsidR="009B0121">
        <w:rPr>
          <w:rFonts w:asciiTheme="majorHAnsi" w:hAnsiTheme="majorHAnsi" w:cs="Arial"/>
          <w:color w:val="auto"/>
          <w:sz w:val="22"/>
          <w:szCs w:val="22"/>
          <w:lang w:val="en-GB"/>
        </w:rPr>
        <w:t>purview</w:t>
      </w:r>
      <w:r w:rsidR="003D2E72" w:rsidRPr="00E550E6">
        <w:rPr>
          <w:rFonts w:asciiTheme="majorHAnsi" w:hAnsiTheme="majorHAnsi" w:cs="Arial"/>
          <w:color w:val="auto"/>
          <w:sz w:val="22"/>
          <w:szCs w:val="22"/>
          <w:lang w:val="en-GB"/>
        </w:rPr>
        <w:t xml:space="preserve"> of the institution and that contracts </w:t>
      </w:r>
      <w:r w:rsidR="002A219A">
        <w:rPr>
          <w:rFonts w:asciiTheme="majorHAnsi" w:hAnsiTheme="majorHAnsi" w:cs="Arial"/>
          <w:color w:val="auto"/>
          <w:sz w:val="22"/>
          <w:szCs w:val="22"/>
          <w:lang w:val="en-GB"/>
        </w:rPr>
        <w:t>cannot</w:t>
      </w:r>
      <w:r w:rsidR="003D2E72" w:rsidRPr="00E550E6">
        <w:rPr>
          <w:rFonts w:asciiTheme="majorHAnsi" w:hAnsiTheme="majorHAnsi" w:cs="Arial"/>
          <w:color w:val="auto"/>
          <w:sz w:val="22"/>
          <w:szCs w:val="22"/>
          <w:lang w:val="en-GB"/>
        </w:rPr>
        <w:t xml:space="preserve"> be extended month </w:t>
      </w:r>
      <w:r w:rsidR="009B0121">
        <w:rPr>
          <w:rFonts w:asciiTheme="majorHAnsi" w:hAnsiTheme="majorHAnsi" w:cs="Arial"/>
          <w:color w:val="auto"/>
          <w:sz w:val="22"/>
          <w:szCs w:val="22"/>
          <w:lang w:val="en-GB"/>
        </w:rPr>
        <w:t>after</w:t>
      </w:r>
      <w:r w:rsidR="003D2E72" w:rsidRPr="00E550E6">
        <w:rPr>
          <w:rFonts w:asciiTheme="majorHAnsi" w:hAnsiTheme="majorHAnsi" w:cs="Arial"/>
          <w:color w:val="auto"/>
          <w:sz w:val="22"/>
          <w:szCs w:val="22"/>
          <w:lang w:val="en-GB"/>
        </w:rPr>
        <w:t xml:space="preserve"> month with the same </w:t>
      </w:r>
      <w:r w:rsidR="009B0121">
        <w:rPr>
          <w:rFonts w:asciiTheme="majorHAnsi" w:hAnsiTheme="majorHAnsi" w:cs="Arial"/>
          <w:color w:val="auto"/>
          <w:sz w:val="22"/>
          <w:szCs w:val="22"/>
          <w:lang w:val="en-GB"/>
        </w:rPr>
        <w:t>persons</w:t>
      </w:r>
      <w:r w:rsidR="003D2E72" w:rsidRPr="00E550E6">
        <w:rPr>
          <w:rFonts w:asciiTheme="majorHAnsi" w:hAnsiTheme="majorHAnsi" w:cs="Arial"/>
          <w:color w:val="auto"/>
          <w:sz w:val="22"/>
          <w:szCs w:val="22"/>
          <w:lang w:val="en-GB"/>
        </w:rPr>
        <w:t xml:space="preserve"> for </w:t>
      </w:r>
      <w:r w:rsidR="009B0121">
        <w:rPr>
          <w:rFonts w:asciiTheme="majorHAnsi" w:hAnsiTheme="majorHAnsi" w:cs="Arial"/>
          <w:color w:val="auto"/>
          <w:sz w:val="22"/>
          <w:szCs w:val="22"/>
          <w:lang w:val="en-GB"/>
        </w:rPr>
        <w:t>tasks</w:t>
      </w:r>
      <w:r>
        <w:rPr>
          <w:rFonts w:asciiTheme="majorHAnsi" w:hAnsiTheme="majorHAnsi" w:cs="Arial"/>
          <w:color w:val="auto"/>
          <w:sz w:val="22"/>
          <w:szCs w:val="22"/>
          <w:lang w:val="en-GB"/>
        </w:rPr>
        <w:t xml:space="preserve"> belonging to full-time positions</w:t>
      </w:r>
      <w:r w:rsidR="003D2E72" w:rsidRPr="00E550E6">
        <w:rPr>
          <w:rFonts w:asciiTheme="majorHAnsi" w:hAnsiTheme="majorHAnsi" w:cs="Arial"/>
          <w:color w:val="auto"/>
          <w:sz w:val="22"/>
          <w:szCs w:val="22"/>
          <w:lang w:val="en-GB"/>
        </w:rPr>
        <w:t xml:space="preserve">, and that </w:t>
      </w:r>
      <w:r w:rsidR="009B0121">
        <w:rPr>
          <w:rFonts w:asciiTheme="majorHAnsi" w:hAnsiTheme="majorHAnsi" w:cs="Arial"/>
          <w:color w:val="auto"/>
          <w:sz w:val="22"/>
          <w:szCs w:val="22"/>
          <w:lang w:val="en-GB"/>
        </w:rPr>
        <w:t>they</w:t>
      </w:r>
      <w:r w:rsidR="003D2E72" w:rsidRPr="00E550E6">
        <w:rPr>
          <w:rFonts w:asciiTheme="majorHAnsi" w:hAnsiTheme="majorHAnsi" w:cs="Arial"/>
          <w:color w:val="auto"/>
          <w:sz w:val="22"/>
          <w:szCs w:val="22"/>
          <w:lang w:val="en-GB"/>
        </w:rPr>
        <w:t xml:space="preserve"> include measurable</w:t>
      </w:r>
      <w:r w:rsidR="009B0121">
        <w:rPr>
          <w:rFonts w:asciiTheme="majorHAnsi" w:hAnsiTheme="majorHAnsi" w:cs="Arial"/>
          <w:color w:val="auto"/>
          <w:sz w:val="22"/>
          <w:szCs w:val="22"/>
          <w:lang w:val="en-GB"/>
        </w:rPr>
        <w:t xml:space="preserve"> performance</w:t>
      </w:r>
      <w:r w:rsidR="003D2E72" w:rsidRPr="00E550E6">
        <w:rPr>
          <w:rFonts w:asciiTheme="majorHAnsi" w:hAnsiTheme="majorHAnsi" w:cs="Arial"/>
          <w:color w:val="auto"/>
          <w:sz w:val="22"/>
          <w:szCs w:val="22"/>
          <w:lang w:val="en-GB"/>
        </w:rPr>
        <w:t xml:space="preserve"> indicators. </w:t>
      </w:r>
    </w:p>
    <w:p w:rsidR="003D2E72" w:rsidRPr="00E550E6" w:rsidRDefault="009B0121" w:rsidP="00754472">
      <w:pPr>
        <w:pStyle w:val="Default"/>
        <w:numPr>
          <w:ilvl w:val="0"/>
          <w:numId w:val="5"/>
        </w:numPr>
        <w:jc w:val="both"/>
        <w:rPr>
          <w:rFonts w:asciiTheme="majorHAnsi" w:hAnsiTheme="majorHAnsi" w:cs="Arial"/>
          <w:color w:val="auto"/>
          <w:sz w:val="22"/>
          <w:szCs w:val="22"/>
          <w:lang w:val="en-GB"/>
        </w:rPr>
      </w:pPr>
      <w:r>
        <w:rPr>
          <w:rFonts w:asciiTheme="majorHAnsi" w:hAnsiTheme="majorHAnsi" w:cs="Arial"/>
          <w:color w:val="auto"/>
          <w:sz w:val="22"/>
          <w:szCs w:val="22"/>
          <w:lang w:val="en-GB"/>
        </w:rPr>
        <w:lastRenderedPageBreak/>
        <w:t>When</w:t>
      </w:r>
      <w:r w:rsidR="003D2E72" w:rsidRPr="00E550E6">
        <w:rPr>
          <w:rFonts w:asciiTheme="majorHAnsi" w:hAnsiTheme="majorHAnsi" w:cs="Arial"/>
          <w:color w:val="auto"/>
          <w:sz w:val="22"/>
          <w:szCs w:val="22"/>
          <w:lang w:val="en-GB"/>
        </w:rPr>
        <w:t xml:space="preserve"> planning funds for contracted services, </w:t>
      </w:r>
      <w:r w:rsidR="00A90198">
        <w:rPr>
          <w:rFonts w:asciiTheme="majorHAnsi" w:hAnsiTheme="majorHAnsi" w:cs="Arial"/>
          <w:color w:val="auto"/>
          <w:sz w:val="22"/>
          <w:szCs w:val="22"/>
          <w:lang w:val="en-GB"/>
        </w:rPr>
        <w:t>[it is necessary] to define the types of tasks for which temporary service contracts can be</w:t>
      </w:r>
      <w:r w:rsidR="003D2E72" w:rsidRPr="00E550E6">
        <w:rPr>
          <w:rFonts w:asciiTheme="majorHAnsi" w:hAnsiTheme="majorHAnsi" w:cs="Arial"/>
          <w:color w:val="auto"/>
          <w:sz w:val="22"/>
          <w:szCs w:val="22"/>
          <w:lang w:val="en-GB"/>
        </w:rPr>
        <w:t xml:space="preserve"> conclude</w:t>
      </w:r>
      <w:r w:rsidR="00A90198">
        <w:rPr>
          <w:rFonts w:asciiTheme="majorHAnsi" w:hAnsiTheme="majorHAnsi" w:cs="Arial"/>
          <w:color w:val="auto"/>
          <w:sz w:val="22"/>
          <w:szCs w:val="22"/>
          <w:lang w:val="en-GB"/>
        </w:rPr>
        <w:t>d</w:t>
      </w:r>
      <w:r w:rsidR="003D2E72" w:rsidRPr="00E550E6">
        <w:rPr>
          <w:rFonts w:asciiTheme="majorHAnsi" w:hAnsiTheme="majorHAnsi" w:cs="Arial"/>
          <w:color w:val="auto"/>
          <w:sz w:val="22"/>
          <w:szCs w:val="22"/>
          <w:lang w:val="en-GB"/>
        </w:rPr>
        <w:t xml:space="preserve"> </w:t>
      </w:r>
      <w:r w:rsidR="00A90198">
        <w:rPr>
          <w:rFonts w:asciiTheme="majorHAnsi" w:hAnsiTheme="majorHAnsi" w:cs="Arial"/>
          <w:color w:val="auto"/>
          <w:sz w:val="22"/>
          <w:szCs w:val="22"/>
          <w:lang w:val="en-GB"/>
        </w:rPr>
        <w:t xml:space="preserve">and the </w:t>
      </w:r>
      <w:r w:rsidR="003D2E72" w:rsidRPr="00E550E6">
        <w:rPr>
          <w:rFonts w:asciiTheme="majorHAnsi" w:hAnsiTheme="majorHAnsi" w:cs="Arial"/>
          <w:color w:val="auto"/>
          <w:sz w:val="22"/>
          <w:szCs w:val="22"/>
          <w:lang w:val="en-GB"/>
        </w:rPr>
        <w:t xml:space="preserve">results to be achieved. </w:t>
      </w:r>
    </w:p>
    <w:p w:rsidR="003D2E72" w:rsidRPr="00E550E6" w:rsidRDefault="00DE5729" w:rsidP="00754472">
      <w:pPr>
        <w:pStyle w:val="Default"/>
        <w:numPr>
          <w:ilvl w:val="0"/>
          <w:numId w:val="5"/>
        </w:numPr>
        <w:jc w:val="both"/>
        <w:rPr>
          <w:rFonts w:asciiTheme="majorHAnsi" w:hAnsiTheme="majorHAnsi" w:cs="Arial"/>
          <w:color w:val="auto"/>
          <w:sz w:val="22"/>
          <w:szCs w:val="22"/>
          <w:lang w:val="en-GB"/>
        </w:rPr>
      </w:pPr>
      <w:r>
        <w:rPr>
          <w:rFonts w:asciiTheme="majorHAnsi" w:hAnsiTheme="majorHAnsi" w:cs="Arial"/>
          <w:color w:val="auto"/>
          <w:sz w:val="22"/>
          <w:szCs w:val="22"/>
          <w:lang w:val="en-GB"/>
        </w:rPr>
        <w:t xml:space="preserve">Ensure that </w:t>
      </w:r>
      <w:r w:rsidR="003D2E72" w:rsidRPr="00E550E6">
        <w:rPr>
          <w:rFonts w:asciiTheme="majorHAnsi" w:hAnsiTheme="majorHAnsi" w:cs="Arial"/>
          <w:color w:val="auto"/>
          <w:sz w:val="22"/>
          <w:szCs w:val="22"/>
          <w:lang w:val="en-GB"/>
        </w:rPr>
        <w:t xml:space="preserve">funds </w:t>
      </w:r>
      <w:r w:rsidR="00F628B2" w:rsidRPr="00E550E6">
        <w:rPr>
          <w:rFonts w:asciiTheme="majorHAnsi" w:hAnsiTheme="majorHAnsi" w:cs="Arial"/>
          <w:color w:val="auto"/>
          <w:sz w:val="22"/>
          <w:szCs w:val="22"/>
          <w:lang w:val="en-GB"/>
        </w:rPr>
        <w:t xml:space="preserve">approved </w:t>
      </w:r>
      <w:r w:rsidR="003D2E72" w:rsidRPr="00E550E6">
        <w:rPr>
          <w:rFonts w:asciiTheme="majorHAnsi" w:hAnsiTheme="majorHAnsi" w:cs="Arial"/>
          <w:color w:val="auto"/>
          <w:sz w:val="22"/>
          <w:szCs w:val="22"/>
          <w:lang w:val="en-GB"/>
        </w:rPr>
        <w:t xml:space="preserve">for </w:t>
      </w:r>
      <w:r w:rsidR="00F628B2">
        <w:rPr>
          <w:rFonts w:asciiTheme="majorHAnsi" w:hAnsiTheme="majorHAnsi" w:cs="Arial"/>
          <w:color w:val="auto"/>
          <w:sz w:val="22"/>
          <w:szCs w:val="22"/>
          <w:lang w:val="en-GB"/>
        </w:rPr>
        <w:t>temporary service</w:t>
      </w:r>
      <w:r w:rsidR="00F628B2" w:rsidRPr="00E550E6">
        <w:rPr>
          <w:rFonts w:asciiTheme="majorHAnsi" w:hAnsiTheme="majorHAnsi" w:cs="Arial"/>
          <w:color w:val="auto"/>
          <w:sz w:val="22"/>
          <w:szCs w:val="22"/>
          <w:lang w:val="en-GB"/>
        </w:rPr>
        <w:t xml:space="preserve"> contracts </w:t>
      </w:r>
      <w:r w:rsidR="00F628B2">
        <w:rPr>
          <w:rFonts w:asciiTheme="majorHAnsi" w:hAnsiTheme="majorHAnsi" w:cs="Arial"/>
          <w:color w:val="auto"/>
          <w:sz w:val="22"/>
          <w:szCs w:val="22"/>
          <w:lang w:val="en-GB"/>
        </w:rPr>
        <w:t xml:space="preserve">are disbursed </w:t>
      </w:r>
      <w:r w:rsidR="00A90198">
        <w:rPr>
          <w:rFonts w:asciiTheme="majorHAnsi" w:hAnsiTheme="majorHAnsi" w:cs="Arial"/>
          <w:color w:val="auto"/>
          <w:sz w:val="22"/>
          <w:szCs w:val="22"/>
          <w:lang w:val="en-GB"/>
        </w:rPr>
        <w:t xml:space="preserve">from the </w:t>
      </w:r>
      <w:r w:rsidR="003D2E72" w:rsidRPr="00E550E6">
        <w:rPr>
          <w:rFonts w:asciiTheme="majorHAnsi" w:hAnsiTheme="majorHAnsi" w:cs="Arial"/>
          <w:color w:val="auto"/>
          <w:sz w:val="22"/>
          <w:szCs w:val="22"/>
          <w:lang w:val="en-GB"/>
        </w:rPr>
        <w:t xml:space="preserve">FBiH Budget on the basis of annual plans. </w:t>
      </w:r>
    </w:p>
    <w:p w:rsidR="003D2E72" w:rsidRPr="00E550E6" w:rsidRDefault="00DE5729" w:rsidP="00754472">
      <w:pPr>
        <w:pStyle w:val="Default"/>
        <w:numPr>
          <w:ilvl w:val="0"/>
          <w:numId w:val="5"/>
        </w:numPr>
        <w:jc w:val="both"/>
        <w:rPr>
          <w:rFonts w:asciiTheme="majorHAnsi" w:hAnsiTheme="majorHAnsi" w:cs="Arial"/>
          <w:color w:val="auto"/>
          <w:sz w:val="22"/>
          <w:szCs w:val="22"/>
          <w:lang w:val="en-GB"/>
        </w:rPr>
      </w:pPr>
      <w:r w:rsidRPr="00E550E6">
        <w:rPr>
          <w:rFonts w:asciiTheme="majorHAnsi" w:hAnsiTheme="majorHAnsi" w:cs="Arial"/>
          <w:color w:val="auto"/>
          <w:sz w:val="22"/>
          <w:szCs w:val="22"/>
          <w:lang w:val="en-GB"/>
        </w:rPr>
        <w:t>E</w:t>
      </w:r>
      <w:r w:rsidR="003D2E72" w:rsidRPr="00E550E6">
        <w:rPr>
          <w:rFonts w:asciiTheme="majorHAnsi" w:hAnsiTheme="majorHAnsi" w:cs="Arial"/>
          <w:color w:val="auto"/>
          <w:sz w:val="22"/>
          <w:szCs w:val="22"/>
          <w:lang w:val="en-GB"/>
        </w:rPr>
        <w:t xml:space="preserve">stablish a proactive information exchange and cooperation with other institutions </w:t>
      </w:r>
    </w:p>
    <w:p w:rsidR="003D2E72" w:rsidRPr="00E550E6" w:rsidRDefault="003D2E72" w:rsidP="00754472">
      <w:pPr>
        <w:jc w:val="both"/>
        <w:rPr>
          <w:rFonts w:asciiTheme="majorHAnsi" w:hAnsiTheme="majorHAnsi"/>
          <w:sz w:val="22"/>
          <w:szCs w:val="22"/>
          <w:lang w:val="en-GB"/>
        </w:rPr>
      </w:pPr>
    </w:p>
    <w:p w:rsidR="00487DBD" w:rsidRPr="00E550E6" w:rsidRDefault="00A90198" w:rsidP="00487DBD">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The</w:t>
      </w:r>
      <w:r w:rsidR="00487DBD" w:rsidRPr="00E550E6">
        <w:rPr>
          <w:rFonts w:asciiTheme="majorHAnsi" w:hAnsiTheme="majorHAnsi"/>
          <w:color w:val="000000" w:themeColor="text1"/>
          <w:sz w:val="22"/>
          <w:szCs w:val="22"/>
          <w:lang w:val="en-GB"/>
        </w:rPr>
        <w:t xml:space="preserve"> 12 institutions</w:t>
      </w:r>
      <w:r>
        <w:rPr>
          <w:rFonts w:asciiTheme="majorHAnsi" w:hAnsiTheme="majorHAnsi"/>
          <w:color w:val="000000" w:themeColor="text1"/>
          <w:sz w:val="22"/>
          <w:szCs w:val="22"/>
          <w:lang w:val="en-GB"/>
        </w:rPr>
        <w:t xml:space="preserve"> in RS</w:t>
      </w:r>
      <w:r w:rsidR="00487DBD" w:rsidRPr="00E550E6">
        <w:rPr>
          <w:rFonts w:asciiTheme="majorHAnsi" w:hAnsiTheme="majorHAnsi"/>
          <w:color w:val="000000" w:themeColor="text1"/>
          <w:sz w:val="22"/>
          <w:szCs w:val="22"/>
          <w:lang w:val="en-GB"/>
        </w:rPr>
        <w:t xml:space="preserve"> spent </w:t>
      </w:r>
      <w:r w:rsidR="00C86AC2">
        <w:rPr>
          <w:rFonts w:asciiTheme="majorHAnsi" w:hAnsiTheme="majorHAnsi"/>
          <w:color w:val="000000" w:themeColor="text1"/>
          <w:sz w:val="22"/>
          <w:szCs w:val="22"/>
          <w:lang w:val="en-GB"/>
        </w:rPr>
        <w:t>a</w:t>
      </w:r>
      <w:r w:rsidR="009C2281">
        <w:rPr>
          <w:rFonts w:asciiTheme="majorHAnsi" w:hAnsiTheme="majorHAnsi"/>
          <w:color w:val="000000" w:themeColor="text1"/>
          <w:sz w:val="22"/>
          <w:szCs w:val="22"/>
          <w:lang w:val="en-GB"/>
        </w:rPr>
        <w:t>n aggregate</w:t>
      </w:r>
      <w:r w:rsidR="00C86AC2">
        <w:rPr>
          <w:rFonts w:asciiTheme="majorHAnsi" w:hAnsiTheme="majorHAnsi"/>
          <w:color w:val="000000" w:themeColor="text1"/>
          <w:sz w:val="22"/>
          <w:szCs w:val="22"/>
          <w:lang w:val="en-GB"/>
        </w:rPr>
        <w:t xml:space="preserve"> of </w:t>
      </w:r>
      <w:r w:rsidR="00487DBD" w:rsidRPr="00E550E6">
        <w:rPr>
          <w:rFonts w:asciiTheme="majorHAnsi" w:hAnsiTheme="majorHAnsi"/>
          <w:color w:val="000000" w:themeColor="text1"/>
          <w:sz w:val="22"/>
          <w:szCs w:val="22"/>
          <w:lang w:val="en-GB"/>
        </w:rPr>
        <w:t xml:space="preserve">about </w:t>
      </w:r>
      <w:r w:rsidR="00C86AC2" w:rsidRPr="00E550E6">
        <w:rPr>
          <w:rFonts w:asciiTheme="majorHAnsi" w:hAnsiTheme="majorHAnsi"/>
          <w:color w:val="000000" w:themeColor="text1"/>
          <w:sz w:val="22"/>
          <w:szCs w:val="22"/>
          <w:lang w:val="en-GB"/>
        </w:rPr>
        <w:t xml:space="preserve">KM </w:t>
      </w:r>
      <w:r w:rsidR="00487DBD" w:rsidRPr="00E550E6">
        <w:rPr>
          <w:rFonts w:asciiTheme="majorHAnsi" w:hAnsiTheme="majorHAnsi"/>
          <w:color w:val="000000" w:themeColor="text1"/>
          <w:sz w:val="22"/>
          <w:szCs w:val="22"/>
          <w:lang w:val="en-GB"/>
        </w:rPr>
        <w:t>1</w:t>
      </w:r>
      <w:r w:rsidR="00C86AC2">
        <w:rPr>
          <w:rFonts w:asciiTheme="majorHAnsi" w:hAnsiTheme="majorHAnsi"/>
          <w:color w:val="000000" w:themeColor="text1"/>
          <w:sz w:val="22"/>
          <w:szCs w:val="22"/>
          <w:lang w:val="en-GB"/>
        </w:rPr>
        <w:t>,</w:t>
      </w:r>
      <w:r w:rsidR="00487DBD" w:rsidRPr="00E550E6">
        <w:rPr>
          <w:rFonts w:asciiTheme="majorHAnsi" w:hAnsiTheme="majorHAnsi"/>
          <w:color w:val="000000" w:themeColor="text1"/>
          <w:sz w:val="22"/>
          <w:szCs w:val="22"/>
          <w:lang w:val="en-GB"/>
        </w:rPr>
        <w:t>364</w:t>
      </w:r>
      <w:r w:rsidR="00C86AC2">
        <w:rPr>
          <w:rFonts w:asciiTheme="majorHAnsi" w:hAnsiTheme="majorHAnsi"/>
          <w:color w:val="000000" w:themeColor="text1"/>
          <w:sz w:val="22"/>
          <w:szCs w:val="22"/>
          <w:lang w:val="en-GB"/>
        </w:rPr>
        <w:t>,</w:t>
      </w:r>
      <w:r w:rsidR="00487DBD" w:rsidRPr="00E550E6">
        <w:rPr>
          <w:rFonts w:asciiTheme="majorHAnsi" w:hAnsiTheme="majorHAnsi"/>
          <w:color w:val="000000" w:themeColor="text1"/>
          <w:sz w:val="22"/>
          <w:szCs w:val="22"/>
          <w:lang w:val="en-GB"/>
        </w:rPr>
        <w:t>570</w:t>
      </w:r>
      <w:r w:rsidR="00C86AC2">
        <w:rPr>
          <w:rFonts w:asciiTheme="majorHAnsi" w:hAnsiTheme="majorHAnsi"/>
          <w:color w:val="000000" w:themeColor="text1"/>
          <w:sz w:val="22"/>
          <w:szCs w:val="22"/>
          <w:lang w:val="en-GB"/>
        </w:rPr>
        <w:t>.</w:t>
      </w:r>
      <w:r w:rsidR="00487DBD" w:rsidRPr="00E550E6">
        <w:rPr>
          <w:rFonts w:asciiTheme="majorHAnsi" w:hAnsiTheme="majorHAnsi"/>
          <w:color w:val="000000" w:themeColor="text1"/>
          <w:sz w:val="22"/>
          <w:szCs w:val="22"/>
          <w:lang w:val="en-GB"/>
        </w:rPr>
        <w:t>83</w:t>
      </w:r>
      <w:r w:rsidR="00C86AC2" w:rsidRPr="00C86AC2">
        <w:rPr>
          <w:rFonts w:asciiTheme="majorHAnsi" w:hAnsiTheme="majorHAnsi"/>
          <w:color w:val="000000" w:themeColor="text1"/>
          <w:sz w:val="22"/>
          <w:szCs w:val="22"/>
          <w:lang w:val="en-GB"/>
        </w:rPr>
        <w:t xml:space="preserve"> </w:t>
      </w:r>
      <w:r w:rsidR="00E3654C">
        <w:rPr>
          <w:rFonts w:asciiTheme="majorHAnsi" w:hAnsiTheme="majorHAnsi"/>
          <w:color w:val="000000" w:themeColor="text1"/>
          <w:sz w:val="22"/>
          <w:szCs w:val="22"/>
          <w:lang w:val="en-GB"/>
        </w:rPr>
        <w:t>over</w:t>
      </w:r>
      <w:r w:rsidR="00C86AC2" w:rsidRPr="00E550E6">
        <w:rPr>
          <w:rFonts w:asciiTheme="majorHAnsi" w:hAnsiTheme="majorHAnsi"/>
          <w:color w:val="000000" w:themeColor="text1"/>
          <w:sz w:val="22"/>
          <w:szCs w:val="22"/>
          <w:lang w:val="en-GB"/>
        </w:rPr>
        <w:t xml:space="preserve"> the </w:t>
      </w:r>
      <w:r w:rsidR="00F628B2">
        <w:rPr>
          <w:rFonts w:asciiTheme="majorHAnsi" w:hAnsiTheme="majorHAnsi"/>
          <w:color w:val="000000" w:themeColor="text1"/>
          <w:sz w:val="22"/>
          <w:szCs w:val="22"/>
          <w:lang w:val="en-GB"/>
        </w:rPr>
        <w:t>two-year reference</w:t>
      </w:r>
      <w:r w:rsidR="00C86AC2" w:rsidRPr="00C86AC2">
        <w:rPr>
          <w:rFonts w:asciiTheme="majorHAnsi" w:hAnsiTheme="majorHAnsi"/>
          <w:color w:val="000000" w:themeColor="text1"/>
          <w:sz w:val="22"/>
          <w:szCs w:val="22"/>
          <w:lang w:val="en-GB"/>
        </w:rPr>
        <w:t xml:space="preserve"> </w:t>
      </w:r>
      <w:r w:rsidR="00C86AC2" w:rsidRPr="00E550E6">
        <w:rPr>
          <w:rFonts w:asciiTheme="majorHAnsi" w:hAnsiTheme="majorHAnsi"/>
          <w:color w:val="000000" w:themeColor="text1"/>
          <w:sz w:val="22"/>
          <w:szCs w:val="22"/>
          <w:lang w:val="en-GB"/>
        </w:rPr>
        <w:t>period</w:t>
      </w:r>
      <w:r w:rsidR="00487DBD" w:rsidRPr="00E550E6">
        <w:rPr>
          <w:rFonts w:asciiTheme="majorHAnsi" w:hAnsiTheme="majorHAnsi"/>
          <w:color w:val="000000" w:themeColor="text1"/>
          <w:sz w:val="22"/>
          <w:szCs w:val="22"/>
          <w:lang w:val="en-GB"/>
        </w:rPr>
        <w:t xml:space="preserve">. </w:t>
      </w:r>
      <w:r w:rsidR="00C86AC2">
        <w:rPr>
          <w:rFonts w:asciiTheme="majorHAnsi" w:hAnsiTheme="majorHAnsi"/>
          <w:color w:val="000000" w:themeColor="text1"/>
          <w:sz w:val="22"/>
          <w:szCs w:val="22"/>
          <w:lang w:val="en-GB"/>
        </w:rPr>
        <w:t>No</w:t>
      </w:r>
      <w:r w:rsidR="009C2281">
        <w:rPr>
          <w:rFonts w:asciiTheme="majorHAnsi" w:hAnsiTheme="majorHAnsi"/>
          <w:color w:val="000000" w:themeColor="text1"/>
          <w:sz w:val="22"/>
          <w:szCs w:val="22"/>
          <w:lang w:val="en-GB"/>
        </w:rPr>
        <w:t>ne of the</w:t>
      </w:r>
      <w:r w:rsidR="00C86AC2">
        <w:rPr>
          <w:rFonts w:asciiTheme="majorHAnsi" w:hAnsiTheme="majorHAnsi"/>
          <w:color w:val="000000" w:themeColor="text1"/>
          <w:sz w:val="22"/>
          <w:szCs w:val="22"/>
          <w:lang w:val="en-GB"/>
        </w:rPr>
        <w:t xml:space="preserve"> institution</w:t>
      </w:r>
      <w:r w:rsidR="009C2281">
        <w:rPr>
          <w:rFonts w:asciiTheme="majorHAnsi" w:hAnsiTheme="majorHAnsi"/>
          <w:color w:val="000000" w:themeColor="text1"/>
          <w:sz w:val="22"/>
          <w:szCs w:val="22"/>
          <w:lang w:val="en-GB"/>
        </w:rPr>
        <w:t>s</w:t>
      </w:r>
      <w:r w:rsidR="00C86AC2">
        <w:rPr>
          <w:rFonts w:asciiTheme="majorHAnsi" w:hAnsiTheme="majorHAnsi"/>
          <w:color w:val="000000" w:themeColor="text1"/>
          <w:sz w:val="22"/>
          <w:szCs w:val="22"/>
          <w:lang w:val="en-GB"/>
        </w:rPr>
        <w:t xml:space="preserve"> signed temporary service contracts for performance of tasks falling within </w:t>
      </w:r>
      <w:r w:rsidR="00F628B2">
        <w:rPr>
          <w:rFonts w:asciiTheme="majorHAnsi" w:hAnsiTheme="majorHAnsi"/>
          <w:color w:val="000000" w:themeColor="text1"/>
          <w:sz w:val="22"/>
          <w:szCs w:val="22"/>
          <w:lang w:val="en-GB"/>
        </w:rPr>
        <w:t>mandates</w:t>
      </w:r>
      <w:r w:rsidR="00C86AC2">
        <w:rPr>
          <w:rFonts w:asciiTheme="majorHAnsi" w:hAnsiTheme="majorHAnsi"/>
          <w:color w:val="000000" w:themeColor="text1"/>
          <w:sz w:val="22"/>
          <w:szCs w:val="22"/>
          <w:lang w:val="en-GB"/>
        </w:rPr>
        <w:t>.</w:t>
      </w:r>
      <w:r w:rsidR="00487DBD" w:rsidRPr="00E550E6">
        <w:rPr>
          <w:rFonts w:asciiTheme="majorHAnsi" w:hAnsiTheme="majorHAnsi"/>
          <w:color w:val="000000" w:themeColor="text1"/>
          <w:sz w:val="22"/>
          <w:szCs w:val="22"/>
          <w:lang w:val="en-GB"/>
        </w:rPr>
        <w:t xml:space="preserve"> </w:t>
      </w:r>
      <w:r w:rsidR="00C86AC2" w:rsidRPr="00E550E6">
        <w:rPr>
          <w:rFonts w:asciiTheme="majorHAnsi" w:hAnsiTheme="majorHAnsi"/>
          <w:color w:val="000000" w:themeColor="text1"/>
          <w:sz w:val="22"/>
          <w:szCs w:val="22"/>
          <w:lang w:val="en-GB"/>
        </w:rPr>
        <w:t>O</w:t>
      </w:r>
      <w:r w:rsidR="00487DBD" w:rsidRPr="00E550E6">
        <w:rPr>
          <w:rFonts w:asciiTheme="majorHAnsi" w:hAnsiTheme="majorHAnsi"/>
          <w:color w:val="000000" w:themeColor="text1"/>
          <w:sz w:val="22"/>
          <w:szCs w:val="22"/>
          <w:lang w:val="en-GB"/>
        </w:rPr>
        <w:t xml:space="preserve">nly </w:t>
      </w:r>
      <w:r w:rsidR="00E3654C">
        <w:rPr>
          <w:rFonts w:asciiTheme="majorHAnsi" w:hAnsiTheme="majorHAnsi"/>
          <w:color w:val="000000" w:themeColor="text1"/>
          <w:sz w:val="22"/>
          <w:szCs w:val="22"/>
          <w:lang w:val="en-GB"/>
        </w:rPr>
        <w:t>three</w:t>
      </w:r>
      <w:r w:rsidR="00487DBD" w:rsidRPr="00E550E6">
        <w:rPr>
          <w:rFonts w:asciiTheme="majorHAnsi" w:hAnsiTheme="majorHAnsi"/>
          <w:color w:val="000000" w:themeColor="text1"/>
          <w:sz w:val="22"/>
          <w:szCs w:val="22"/>
          <w:lang w:val="en-GB"/>
        </w:rPr>
        <w:t xml:space="preserve"> institutions </w:t>
      </w:r>
      <w:r w:rsidR="00E3654C">
        <w:rPr>
          <w:rFonts w:asciiTheme="majorHAnsi" w:hAnsiTheme="majorHAnsi"/>
          <w:color w:val="000000" w:themeColor="text1"/>
          <w:sz w:val="22"/>
          <w:szCs w:val="22"/>
          <w:lang w:val="en-GB"/>
        </w:rPr>
        <w:t>have</w:t>
      </w:r>
      <w:r w:rsidR="00487DBD" w:rsidRPr="00E550E6">
        <w:rPr>
          <w:rFonts w:asciiTheme="majorHAnsi" w:hAnsiTheme="majorHAnsi"/>
          <w:color w:val="000000" w:themeColor="text1"/>
          <w:sz w:val="22"/>
          <w:szCs w:val="22"/>
          <w:lang w:val="en-GB"/>
        </w:rPr>
        <w:t xml:space="preserve"> a plan of services </w:t>
      </w:r>
      <w:r w:rsidR="00E3654C">
        <w:rPr>
          <w:rFonts w:asciiTheme="majorHAnsi" w:hAnsiTheme="majorHAnsi"/>
          <w:color w:val="000000" w:themeColor="text1"/>
          <w:sz w:val="22"/>
          <w:szCs w:val="22"/>
          <w:lang w:val="en-GB"/>
        </w:rPr>
        <w:t>to be</w:t>
      </w:r>
      <w:r w:rsidR="00487DBD" w:rsidRPr="00E550E6">
        <w:rPr>
          <w:rFonts w:asciiTheme="majorHAnsi" w:hAnsiTheme="majorHAnsi"/>
          <w:color w:val="000000" w:themeColor="text1"/>
          <w:sz w:val="22"/>
          <w:szCs w:val="22"/>
          <w:lang w:val="en-GB"/>
        </w:rPr>
        <w:t xml:space="preserve"> provided </w:t>
      </w:r>
      <w:r w:rsidR="00E3654C">
        <w:rPr>
          <w:rFonts w:asciiTheme="majorHAnsi" w:hAnsiTheme="majorHAnsi"/>
          <w:color w:val="000000" w:themeColor="text1"/>
          <w:sz w:val="22"/>
          <w:szCs w:val="22"/>
          <w:lang w:val="en-GB"/>
        </w:rPr>
        <w:t>under temporary service</w:t>
      </w:r>
      <w:r w:rsidR="00487DBD" w:rsidRPr="00E550E6">
        <w:rPr>
          <w:rFonts w:asciiTheme="majorHAnsi" w:hAnsiTheme="majorHAnsi"/>
          <w:color w:val="000000" w:themeColor="text1"/>
          <w:sz w:val="22"/>
          <w:szCs w:val="22"/>
          <w:lang w:val="en-GB"/>
        </w:rPr>
        <w:t xml:space="preserve"> contracts, </w:t>
      </w:r>
      <w:r w:rsidR="00E3654C">
        <w:rPr>
          <w:rFonts w:asciiTheme="majorHAnsi" w:hAnsiTheme="majorHAnsi"/>
          <w:color w:val="000000" w:themeColor="text1"/>
          <w:sz w:val="22"/>
          <w:szCs w:val="22"/>
          <w:lang w:val="en-GB"/>
        </w:rPr>
        <w:t>and</w:t>
      </w:r>
      <w:r w:rsidR="00487DBD" w:rsidRPr="00E550E6">
        <w:rPr>
          <w:rFonts w:asciiTheme="majorHAnsi" w:hAnsiTheme="majorHAnsi"/>
          <w:color w:val="000000" w:themeColor="text1"/>
          <w:sz w:val="22"/>
          <w:szCs w:val="22"/>
          <w:lang w:val="en-GB"/>
        </w:rPr>
        <w:t xml:space="preserve"> two </w:t>
      </w:r>
      <w:r w:rsidR="00E3654C">
        <w:rPr>
          <w:rFonts w:asciiTheme="majorHAnsi" w:hAnsiTheme="majorHAnsi"/>
          <w:color w:val="000000" w:themeColor="text1"/>
          <w:sz w:val="22"/>
          <w:szCs w:val="22"/>
          <w:lang w:val="en-GB"/>
        </w:rPr>
        <w:t xml:space="preserve">more </w:t>
      </w:r>
      <w:r w:rsidR="00487DBD" w:rsidRPr="00E550E6">
        <w:rPr>
          <w:rFonts w:asciiTheme="majorHAnsi" w:hAnsiTheme="majorHAnsi"/>
          <w:color w:val="000000" w:themeColor="text1"/>
          <w:sz w:val="22"/>
          <w:szCs w:val="22"/>
          <w:lang w:val="en-GB"/>
        </w:rPr>
        <w:t xml:space="preserve">institutions </w:t>
      </w:r>
      <w:r w:rsidR="00225287">
        <w:rPr>
          <w:rFonts w:asciiTheme="majorHAnsi" w:hAnsiTheme="majorHAnsi"/>
          <w:color w:val="000000" w:themeColor="text1"/>
          <w:sz w:val="22"/>
          <w:szCs w:val="22"/>
          <w:lang w:val="en-GB"/>
        </w:rPr>
        <w:t>plan for this</w:t>
      </w:r>
      <w:r w:rsidR="00E3654C">
        <w:rPr>
          <w:rFonts w:asciiTheme="majorHAnsi" w:hAnsiTheme="majorHAnsi"/>
          <w:color w:val="000000" w:themeColor="text1"/>
          <w:sz w:val="22"/>
          <w:szCs w:val="22"/>
          <w:lang w:val="en-GB"/>
        </w:rPr>
        <w:t xml:space="preserve"> in a piecemeal fashion</w:t>
      </w:r>
      <w:r w:rsidR="00487DBD" w:rsidRPr="00E550E6">
        <w:rPr>
          <w:rFonts w:asciiTheme="majorHAnsi" w:hAnsiTheme="majorHAnsi"/>
          <w:color w:val="000000" w:themeColor="text1"/>
          <w:sz w:val="22"/>
          <w:szCs w:val="22"/>
          <w:lang w:val="en-GB"/>
        </w:rPr>
        <w:t xml:space="preserve">. </w:t>
      </w:r>
      <w:r w:rsidR="00225287">
        <w:rPr>
          <w:rFonts w:asciiTheme="majorHAnsi" w:hAnsiTheme="majorHAnsi"/>
          <w:color w:val="000000" w:themeColor="text1"/>
          <w:sz w:val="22"/>
          <w:szCs w:val="22"/>
          <w:lang w:val="en-GB"/>
        </w:rPr>
        <w:t>Over the two-year</w:t>
      </w:r>
      <w:r w:rsidR="00225287" w:rsidRPr="00E550E6">
        <w:rPr>
          <w:rFonts w:asciiTheme="majorHAnsi" w:hAnsiTheme="majorHAnsi"/>
          <w:color w:val="000000" w:themeColor="text1"/>
          <w:sz w:val="22"/>
          <w:szCs w:val="22"/>
          <w:lang w:val="en-GB"/>
        </w:rPr>
        <w:t xml:space="preserve"> </w:t>
      </w:r>
      <w:r w:rsidR="00225287">
        <w:rPr>
          <w:rFonts w:asciiTheme="majorHAnsi" w:hAnsiTheme="majorHAnsi"/>
          <w:color w:val="000000" w:themeColor="text1"/>
          <w:sz w:val="22"/>
          <w:szCs w:val="22"/>
          <w:lang w:val="en-GB"/>
        </w:rPr>
        <w:t>reference period, the</w:t>
      </w:r>
      <w:r w:rsidR="00487DBD" w:rsidRPr="00E550E6">
        <w:rPr>
          <w:rFonts w:asciiTheme="majorHAnsi" w:hAnsiTheme="majorHAnsi"/>
          <w:color w:val="000000" w:themeColor="text1"/>
          <w:sz w:val="22"/>
          <w:szCs w:val="22"/>
          <w:lang w:val="en-GB"/>
        </w:rPr>
        <w:t xml:space="preserve"> 12 institutions concluded </w:t>
      </w:r>
      <w:r w:rsidR="00225287">
        <w:rPr>
          <w:rFonts w:asciiTheme="majorHAnsi" w:hAnsiTheme="majorHAnsi"/>
          <w:color w:val="000000" w:themeColor="text1"/>
          <w:sz w:val="22"/>
          <w:szCs w:val="22"/>
          <w:lang w:val="en-GB"/>
        </w:rPr>
        <w:t xml:space="preserve">a total </w:t>
      </w:r>
      <w:r w:rsidR="009C2281">
        <w:rPr>
          <w:rFonts w:asciiTheme="majorHAnsi" w:hAnsiTheme="majorHAnsi"/>
          <w:color w:val="000000" w:themeColor="text1"/>
          <w:sz w:val="22"/>
          <w:szCs w:val="22"/>
          <w:lang w:val="en-GB"/>
        </w:rPr>
        <w:t>of 59 temporary service contracts</w:t>
      </w:r>
      <w:r w:rsidR="00487DBD" w:rsidRPr="00E550E6">
        <w:rPr>
          <w:rFonts w:asciiTheme="majorHAnsi" w:hAnsiTheme="majorHAnsi"/>
          <w:color w:val="000000" w:themeColor="text1"/>
          <w:sz w:val="22"/>
          <w:szCs w:val="22"/>
          <w:lang w:val="en-GB"/>
        </w:rPr>
        <w:t xml:space="preserve">, or 2.5 service contracts </w:t>
      </w:r>
      <w:r w:rsidR="008F1661">
        <w:rPr>
          <w:rFonts w:asciiTheme="majorHAnsi" w:hAnsiTheme="majorHAnsi"/>
          <w:color w:val="000000" w:themeColor="text1"/>
          <w:sz w:val="22"/>
          <w:szCs w:val="22"/>
          <w:lang w:val="en-GB"/>
        </w:rPr>
        <w:t>per</w:t>
      </w:r>
      <w:r w:rsidR="00487DBD" w:rsidRPr="00E550E6">
        <w:rPr>
          <w:rFonts w:asciiTheme="majorHAnsi" w:hAnsiTheme="majorHAnsi"/>
          <w:color w:val="000000" w:themeColor="text1"/>
          <w:sz w:val="22"/>
          <w:szCs w:val="22"/>
          <w:lang w:val="en-GB"/>
        </w:rPr>
        <w:t xml:space="preserve"> institution</w:t>
      </w:r>
      <w:r w:rsidR="008F1661">
        <w:rPr>
          <w:rFonts w:asciiTheme="majorHAnsi" w:hAnsiTheme="majorHAnsi"/>
          <w:color w:val="000000" w:themeColor="text1"/>
          <w:sz w:val="22"/>
          <w:szCs w:val="22"/>
          <w:lang w:val="en-GB"/>
        </w:rPr>
        <w:t xml:space="preserve"> per year</w:t>
      </w:r>
      <w:r w:rsidR="00487DBD" w:rsidRPr="00E550E6">
        <w:rPr>
          <w:rFonts w:asciiTheme="majorHAnsi" w:hAnsiTheme="majorHAnsi"/>
          <w:color w:val="000000" w:themeColor="text1"/>
          <w:sz w:val="22"/>
          <w:szCs w:val="22"/>
          <w:lang w:val="en-GB"/>
        </w:rPr>
        <w:t>.</w:t>
      </w:r>
    </w:p>
    <w:p w:rsidR="00487DBD" w:rsidRPr="00E550E6" w:rsidRDefault="00487DBD" w:rsidP="00754472">
      <w:pPr>
        <w:jc w:val="both"/>
        <w:rPr>
          <w:rFonts w:asciiTheme="majorHAnsi" w:hAnsiTheme="majorHAnsi"/>
          <w:sz w:val="22"/>
          <w:szCs w:val="22"/>
          <w:lang w:val="en-GB"/>
        </w:rPr>
      </w:pPr>
    </w:p>
    <w:p w:rsidR="00A01886" w:rsidRPr="009B0121" w:rsidRDefault="00A01886" w:rsidP="00A01886">
      <w:pPr>
        <w:jc w:val="both"/>
        <w:rPr>
          <w:rFonts w:asciiTheme="majorHAnsi" w:eastAsia="Calibri" w:hAnsiTheme="majorHAnsi" w:cs="Times New Roman"/>
          <w:bCs/>
          <w:i/>
          <w:iCs/>
          <w:sz w:val="22"/>
          <w:szCs w:val="22"/>
          <w:lang w:val="en-GB"/>
        </w:rPr>
      </w:pPr>
      <w:r w:rsidRPr="009B0121">
        <w:rPr>
          <w:rFonts w:asciiTheme="majorHAnsi" w:eastAsia="Calibri" w:hAnsiTheme="majorHAnsi" w:cs="Times New Roman"/>
          <w:b/>
          <w:bCs/>
          <w:i/>
          <w:iCs/>
          <w:sz w:val="22"/>
          <w:szCs w:val="22"/>
          <w:lang w:val="en-GB"/>
        </w:rPr>
        <w:t>Conclusion:</w:t>
      </w:r>
      <w:r w:rsidRPr="009B0121">
        <w:rPr>
          <w:rFonts w:asciiTheme="majorHAnsi" w:eastAsia="Calibri" w:hAnsiTheme="majorHAnsi" w:cs="Times New Roman"/>
          <w:bCs/>
          <w:i/>
          <w:iCs/>
          <w:sz w:val="22"/>
          <w:szCs w:val="22"/>
          <w:lang w:val="en-GB"/>
        </w:rPr>
        <w:t xml:space="preserve"> </w:t>
      </w:r>
      <w:r w:rsidR="008F1661">
        <w:rPr>
          <w:rFonts w:asciiTheme="majorHAnsi" w:eastAsia="Calibri" w:hAnsiTheme="majorHAnsi" w:cs="Times New Roman"/>
          <w:bCs/>
          <w:i/>
          <w:iCs/>
          <w:sz w:val="22"/>
          <w:szCs w:val="22"/>
          <w:lang w:val="en-GB"/>
        </w:rPr>
        <w:t>Most of the</w:t>
      </w:r>
      <w:r w:rsidRPr="009B0121">
        <w:rPr>
          <w:rFonts w:asciiTheme="majorHAnsi" w:eastAsia="Calibri" w:hAnsiTheme="majorHAnsi" w:cs="Times New Roman"/>
          <w:i/>
          <w:sz w:val="22"/>
          <w:szCs w:val="22"/>
          <w:lang w:val="en-GB"/>
        </w:rPr>
        <w:t xml:space="preserve"> institutions </w:t>
      </w:r>
      <w:r w:rsidR="008F1661">
        <w:rPr>
          <w:rFonts w:asciiTheme="majorHAnsi" w:eastAsia="Calibri" w:hAnsiTheme="majorHAnsi" w:cs="Times New Roman"/>
          <w:i/>
          <w:sz w:val="22"/>
          <w:szCs w:val="22"/>
          <w:lang w:val="en-GB"/>
        </w:rPr>
        <w:t>included in the monitoring survey</w:t>
      </w:r>
      <w:r w:rsidRPr="009B0121">
        <w:rPr>
          <w:rFonts w:asciiTheme="majorHAnsi" w:eastAsia="Calibri" w:hAnsiTheme="majorHAnsi" w:cs="Times New Roman"/>
          <w:i/>
          <w:sz w:val="22"/>
          <w:szCs w:val="22"/>
          <w:lang w:val="en-GB"/>
        </w:rPr>
        <w:t xml:space="preserve"> </w:t>
      </w:r>
      <w:r w:rsidR="00D04647">
        <w:rPr>
          <w:rFonts w:asciiTheme="majorHAnsi" w:eastAsia="Calibri" w:hAnsiTheme="majorHAnsi" w:cs="Times New Roman"/>
          <w:i/>
          <w:sz w:val="22"/>
          <w:szCs w:val="22"/>
          <w:lang w:val="en-GB"/>
        </w:rPr>
        <w:t>failed to</w:t>
      </w:r>
      <w:r w:rsidRPr="009B0121">
        <w:rPr>
          <w:rFonts w:asciiTheme="majorHAnsi" w:eastAsia="Calibri" w:hAnsiTheme="majorHAnsi" w:cs="Times New Roman"/>
          <w:i/>
          <w:sz w:val="22"/>
          <w:szCs w:val="22"/>
          <w:lang w:val="en-GB"/>
        </w:rPr>
        <w:t xml:space="preserve"> </w:t>
      </w:r>
      <w:r w:rsidR="00D04647">
        <w:rPr>
          <w:rFonts w:asciiTheme="majorHAnsi" w:eastAsia="Calibri" w:hAnsiTheme="majorHAnsi" w:cs="Times New Roman"/>
          <w:i/>
          <w:sz w:val="22"/>
          <w:szCs w:val="22"/>
          <w:lang w:val="en-GB"/>
        </w:rPr>
        <w:t xml:space="preserve">comply with </w:t>
      </w:r>
      <w:r w:rsidRPr="009B0121">
        <w:rPr>
          <w:rFonts w:asciiTheme="majorHAnsi" w:eastAsia="Calibri" w:hAnsiTheme="majorHAnsi" w:cs="Times New Roman"/>
          <w:i/>
          <w:sz w:val="22"/>
          <w:szCs w:val="22"/>
          <w:lang w:val="en-GB"/>
        </w:rPr>
        <w:t xml:space="preserve">the </w:t>
      </w:r>
      <w:r w:rsidR="00D04647">
        <w:rPr>
          <w:rFonts w:asciiTheme="majorHAnsi" w:eastAsia="Calibri" w:hAnsiTheme="majorHAnsi" w:cs="Times New Roman"/>
          <w:i/>
          <w:sz w:val="22"/>
          <w:szCs w:val="22"/>
          <w:lang w:val="en-GB"/>
        </w:rPr>
        <w:t xml:space="preserve">government’s </w:t>
      </w:r>
      <w:r w:rsidRPr="009B0121">
        <w:rPr>
          <w:rFonts w:asciiTheme="majorHAnsi" w:eastAsia="Calibri" w:hAnsiTheme="majorHAnsi" w:cs="Times New Roman"/>
          <w:i/>
          <w:sz w:val="22"/>
          <w:szCs w:val="22"/>
          <w:lang w:val="en-GB"/>
        </w:rPr>
        <w:t xml:space="preserve">commitment to reduce </w:t>
      </w:r>
      <w:r w:rsidR="00D04647">
        <w:rPr>
          <w:rFonts w:asciiTheme="majorHAnsi" w:eastAsia="Calibri" w:hAnsiTheme="majorHAnsi" w:cs="Times New Roman"/>
          <w:i/>
          <w:sz w:val="22"/>
          <w:szCs w:val="22"/>
          <w:lang w:val="en-GB"/>
        </w:rPr>
        <w:t>wasteful</w:t>
      </w:r>
      <w:r w:rsidRPr="009B0121">
        <w:rPr>
          <w:rFonts w:asciiTheme="majorHAnsi" w:eastAsia="Calibri" w:hAnsiTheme="majorHAnsi" w:cs="Times New Roman"/>
          <w:i/>
          <w:sz w:val="22"/>
          <w:szCs w:val="22"/>
          <w:lang w:val="en-GB"/>
        </w:rPr>
        <w:t xml:space="preserve"> public spending</w:t>
      </w:r>
      <w:r w:rsidR="00F628B2">
        <w:rPr>
          <w:rFonts w:asciiTheme="majorHAnsi" w:eastAsia="Calibri" w:hAnsiTheme="majorHAnsi" w:cs="Times New Roman"/>
          <w:i/>
          <w:sz w:val="22"/>
          <w:szCs w:val="22"/>
          <w:lang w:val="en-GB"/>
        </w:rPr>
        <w:t>,</w:t>
      </w:r>
      <w:r w:rsidRPr="009B0121">
        <w:rPr>
          <w:rFonts w:asciiTheme="majorHAnsi" w:eastAsia="Calibri" w:hAnsiTheme="majorHAnsi" w:cs="Times New Roman"/>
          <w:i/>
          <w:sz w:val="22"/>
          <w:szCs w:val="22"/>
          <w:lang w:val="en-GB"/>
        </w:rPr>
        <w:t xml:space="preserve"> and the activities carried out in this area </w:t>
      </w:r>
      <w:r w:rsidR="00D04647" w:rsidRPr="00D04647">
        <w:rPr>
          <w:rFonts w:asciiTheme="majorHAnsi" w:eastAsia="Calibri" w:hAnsiTheme="majorHAnsi" w:cs="Times New Roman"/>
          <w:i/>
          <w:sz w:val="22"/>
          <w:szCs w:val="22"/>
          <w:lang w:val="en-GB"/>
        </w:rPr>
        <w:t>did not contribute significantly to cutting the aggregate expenditure for temporary service contracts</w:t>
      </w:r>
      <w:r w:rsidRPr="009B0121">
        <w:rPr>
          <w:rFonts w:asciiTheme="majorHAnsi" w:eastAsia="Calibri" w:hAnsiTheme="majorHAnsi" w:cs="Times New Roman"/>
          <w:i/>
          <w:sz w:val="22"/>
          <w:szCs w:val="22"/>
          <w:lang w:val="en-GB"/>
        </w:rPr>
        <w:t xml:space="preserve">. </w:t>
      </w:r>
    </w:p>
    <w:p w:rsidR="00A01886" w:rsidRPr="009B0121" w:rsidRDefault="00A01886" w:rsidP="00A01886">
      <w:pPr>
        <w:jc w:val="both"/>
        <w:rPr>
          <w:rFonts w:asciiTheme="majorHAnsi" w:eastAsia="Calibri" w:hAnsiTheme="majorHAnsi" w:cs="Times New Roman"/>
          <w:i/>
          <w:sz w:val="22"/>
          <w:szCs w:val="22"/>
          <w:lang w:val="en-GB"/>
        </w:rPr>
      </w:pPr>
    </w:p>
    <w:p w:rsidR="00754472" w:rsidRPr="009B0121" w:rsidRDefault="00A01886" w:rsidP="00332E34">
      <w:pPr>
        <w:spacing w:after="240"/>
        <w:jc w:val="both"/>
        <w:rPr>
          <w:rFonts w:asciiTheme="majorHAnsi" w:eastAsia="Calibri" w:hAnsiTheme="majorHAnsi" w:cs="Times New Roman"/>
          <w:bCs/>
          <w:i/>
          <w:iCs/>
          <w:sz w:val="22"/>
          <w:szCs w:val="22"/>
          <w:lang w:val="en-GB"/>
        </w:rPr>
      </w:pPr>
      <w:r w:rsidRPr="009B0121">
        <w:rPr>
          <w:rFonts w:asciiTheme="majorHAnsi" w:eastAsia="Calibri" w:hAnsiTheme="majorHAnsi" w:cs="Times New Roman"/>
          <w:b/>
          <w:bCs/>
          <w:i/>
          <w:iCs/>
          <w:sz w:val="22"/>
          <w:szCs w:val="22"/>
          <w:lang w:val="en-GB"/>
        </w:rPr>
        <w:t>Recommendation:</w:t>
      </w:r>
      <w:r w:rsidRPr="009B0121">
        <w:rPr>
          <w:rFonts w:asciiTheme="majorHAnsi" w:eastAsia="Calibri" w:hAnsiTheme="majorHAnsi" w:cs="Times New Roman"/>
          <w:bCs/>
          <w:i/>
          <w:iCs/>
          <w:sz w:val="22"/>
          <w:szCs w:val="22"/>
          <w:lang w:val="en-GB"/>
        </w:rPr>
        <w:t xml:space="preserve"> </w:t>
      </w:r>
      <w:r w:rsidR="00306260">
        <w:rPr>
          <w:rFonts w:asciiTheme="majorHAnsi" w:eastAsia="Calibri" w:hAnsiTheme="majorHAnsi" w:cs="Times New Roman"/>
          <w:bCs/>
          <w:i/>
          <w:iCs/>
          <w:sz w:val="22"/>
          <w:szCs w:val="22"/>
          <w:lang w:val="en-GB"/>
        </w:rPr>
        <w:t>It</w:t>
      </w:r>
      <w:r w:rsidRPr="009B0121">
        <w:rPr>
          <w:rFonts w:asciiTheme="majorHAnsi" w:eastAsia="Calibri" w:hAnsiTheme="majorHAnsi" w:cs="Times New Roman"/>
          <w:bCs/>
          <w:i/>
          <w:iCs/>
          <w:sz w:val="22"/>
          <w:szCs w:val="22"/>
          <w:lang w:val="en-GB"/>
        </w:rPr>
        <w:t xml:space="preserve"> would </w:t>
      </w:r>
      <w:r w:rsidR="00306260">
        <w:rPr>
          <w:rFonts w:asciiTheme="majorHAnsi" w:eastAsia="Calibri" w:hAnsiTheme="majorHAnsi" w:cs="Times New Roman"/>
          <w:bCs/>
          <w:i/>
          <w:iCs/>
          <w:sz w:val="22"/>
          <w:szCs w:val="22"/>
          <w:lang w:val="en-GB"/>
        </w:rPr>
        <w:t>be advisable to ensure that temporary s</w:t>
      </w:r>
      <w:r w:rsidRPr="009B0121">
        <w:rPr>
          <w:rFonts w:asciiTheme="majorHAnsi" w:eastAsia="Calibri" w:hAnsiTheme="majorHAnsi" w:cs="Times New Roman"/>
          <w:bCs/>
          <w:i/>
          <w:iCs/>
          <w:sz w:val="22"/>
          <w:szCs w:val="22"/>
          <w:lang w:val="en-GB"/>
        </w:rPr>
        <w:t>ervice contracts</w:t>
      </w:r>
      <w:r w:rsidR="00306260">
        <w:rPr>
          <w:rFonts w:asciiTheme="majorHAnsi" w:eastAsia="Calibri" w:hAnsiTheme="majorHAnsi" w:cs="Times New Roman"/>
          <w:bCs/>
          <w:i/>
          <w:iCs/>
          <w:sz w:val="22"/>
          <w:szCs w:val="22"/>
          <w:lang w:val="en-GB"/>
        </w:rPr>
        <w:t xml:space="preserve"> are concluded</w:t>
      </w:r>
      <w:r w:rsidRPr="009B0121">
        <w:rPr>
          <w:rFonts w:asciiTheme="majorHAnsi" w:eastAsia="Calibri" w:hAnsiTheme="majorHAnsi" w:cs="Times New Roman"/>
          <w:bCs/>
          <w:i/>
          <w:iCs/>
          <w:sz w:val="22"/>
          <w:szCs w:val="22"/>
          <w:lang w:val="en-GB"/>
        </w:rPr>
        <w:t xml:space="preserve"> only for </w:t>
      </w:r>
      <w:r w:rsidR="00306260">
        <w:rPr>
          <w:rFonts w:asciiTheme="majorHAnsi" w:eastAsia="Calibri" w:hAnsiTheme="majorHAnsi" w:cs="Times New Roman"/>
          <w:bCs/>
          <w:i/>
          <w:iCs/>
          <w:sz w:val="22"/>
          <w:szCs w:val="22"/>
          <w:lang w:val="en-GB"/>
        </w:rPr>
        <w:t>tasks</w:t>
      </w:r>
      <w:r w:rsidRPr="009B0121">
        <w:rPr>
          <w:rFonts w:asciiTheme="majorHAnsi" w:eastAsia="Calibri" w:hAnsiTheme="majorHAnsi" w:cs="Times New Roman"/>
          <w:bCs/>
          <w:i/>
          <w:iCs/>
          <w:sz w:val="22"/>
          <w:szCs w:val="22"/>
          <w:lang w:val="en-GB"/>
        </w:rPr>
        <w:t xml:space="preserve"> that are not defined </w:t>
      </w:r>
      <w:r w:rsidR="00306260">
        <w:rPr>
          <w:rFonts w:asciiTheme="majorHAnsi" w:eastAsia="Calibri" w:hAnsiTheme="majorHAnsi" w:cs="Times New Roman"/>
          <w:bCs/>
          <w:i/>
          <w:iCs/>
          <w:sz w:val="22"/>
          <w:szCs w:val="22"/>
          <w:lang w:val="en-GB"/>
        </w:rPr>
        <w:t>under the rules</w:t>
      </w:r>
      <w:r w:rsidRPr="009B0121">
        <w:rPr>
          <w:rFonts w:asciiTheme="majorHAnsi" w:eastAsia="Calibri" w:hAnsiTheme="majorHAnsi" w:cs="Times New Roman"/>
          <w:bCs/>
          <w:i/>
          <w:iCs/>
          <w:sz w:val="22"/>
          <w:szCs w:val="22"/>
          <w:lang w:val="en-GB"/>
        </w:rPr>
        <w:t xml:space="preserve"> on internal organ</w:t>
      </w:r>
      <w:r w:rsidR="006C4B24" w:rsidRPr="009B0121">
        <w:rPr>
          <w:rFonts w:asciiTheme="majorHAnsi" w:eastAsia="Calibri" w:hAnsiTheme="majorHAnsi" w:cs="Times New Roman"/>
          <w:bCs/>
          <w:i/>
          <w:iCs/>
          <w:sz w:val="22"/>
          <w:szCs w:val="22"/>
          <w:lang w:val="en-GB"/>
        </w:rPr>
        <w:t>isa</w:t>
      </w:r>
      <w:r w:rsidRPr="009B0121">
        <w:rPr>
          <w:rFonts w:asciiTheme="majorHAnsi" w:eastAsia="Calibri" w:hAnsiTheme="majorHAnsi" w:cs="Times New Roman"/>
          <w:bCs/>
          <w:i/>
          <w:iCs/>
          <w:sz w:val="22"/>
          <w:szCs w:val="22"/>
          <w:lang w:val="en-GB"/>
        </w:rPr>
        <w:t>tion</w:t>
      </w:r>
      <w:r w:rsidR="00306260">
        <w:rPr>
          <w:rFonts w:asciiTheme="majorHAnsi" w:eastAsia="Calibri" w:hAnsiTheme="majorHAnsi" w:cs="Times New Roman"/>
          <w:bCs/>
          <w:i/>
          <w:iCs/>
          <w:sz w:val="22"/>
          <w:szCs w:val="22"/>
          <w:lang w:val="en-GB"/>
        </w:rPr>
        <w:t xml:space="preserve"> and staffing</w:t>
      </w:r>
      <w:r w:rsidRPr="009B0121">
        <w:rPr>
          <w:rFonts w:asciiTheme="majorHAnsi" w:eastAsia="Calibri" w:hAnsiTheme="majorHAnsi" w:cs="Times New Roman"/>
          <w:bCs/>
          <w:i/>
          <w:iCs/>
          <w:sz w:val="22"/>
          <w:szCs w:val="22"/>
          <w:lang w:val="en-GB"/>
        </w:rPr>
        <w:t xml:space="preserve">, </w:t>
      </w:r>
      <w:r w:rsidR="00306260">
        <w:rPr>
          <w:rFonts w:asciiTheme="majorHAnsi" w:eastAsia="Calibri" w:hAnsiTheme="majorHAnsi" w:cs="Times New Roman"/>
          <w:bCs/>
          <w:i/>
          <w:iCs/>
          <w:sz w:val="22"/>
          <w:szCs w:val="22"/>
          <w:lang w:val="en-GB"/>
        </w:rPr>
        <w:t>that they are concluded them</w:t>
      </w:r>
      <w:r w:rsidRPr="009B0121">
        <w:rPr>
          <w:rFonts w:asciiTheme="majorHAnsi" w:eastAsia="Calibri" w:hAnsiTheme="majorHAnsi" w:cs="Times New Roman"/>
          <w:bCs/>
          <w:i/>
          <w:iCs/>
          <w:sz w:val="22"/>
          <w:szCs w:val="22"/>
          <w:lang w:val="en-GB"/>
        </w:rPr>
        <w:t xml:space="preserve"> on </w:t>
      </w:r>
      <w:r w:rsidR="00306260">
        <w:rPr>
          <w:rFonts w:asciiTheme="majorHAnsi" w:eastAsia="Calibri" w:hAnsiTheme="majorHAnsi" w:cs="Times New Roman"/>
          <w:bCs/>
          <w:i/>
          <w:iCs/>
          <w:sz w:val="22"/>
          <w:szCs w:val="22"/>
          <w:lang w:val="en-GB"/>
        </w:rPr>
        <w:t xml:space="preserve">a </w:t>
      </w:r>
      <w:r w:rsidRPr="009B0121">
        <w:rPr>
          <w:rFonts w:asciiTheme="majorHAnsi" w:eastAsia="Calibri" w:hAnsiTheme="majorHAnsi" w:cs="Times New Roman"/>
          <w:bCs/>
          <w:i/>
          <w:iCs/>
          <w:sz w:val="22"/>
          <w:szCs w:val="22"/>
          <w:lang w:val="en-GB"/>
        </w:rPr>
        <w:t>fixed-term</w:t>
      </w:r>
      <w:r w:rsidR="00306260">
        <w:rPr>
          <w:rFonts w:asciiTheme="majorHAnsi" w:eastAsia="Calibri" w:hAnsiTheme="majorHAnsi" w:cs="Times New Roman"/>
          <w:bCs/>
          <w:i/>
          <w:iCs/>
          <w:sz w:val="22"/>
          <w:szCs w:val="22"/>
          <w:lang w:val="en-GB"/>
        </w:rPr>
        <w:t xml:space="preserve"> and </w:t>
      </w:r>
      <w:r w:rsidR="00306260" w:rsidRPr="009B0121">
        <w:rPr>
          <w:rFonts w:asciiTheme="majorHAnsi" w:eastAsia="Calibri" w:hAnsiTheme="majorHAnsi" w:cs="Times New Roman"/>
          <w:bCs/>
          <w:i/>
          <w:iCs/>
          <w:sz w:val="22"/>
          <w:szCs w:val="22"/>
          <w:lang w:val="en-GB"/>
        </w:rPr>
        <w:t xml:space="preserve">one-time </w:t>
      </w:r>
      <w:r w:rsidR="00306260">
        <w:rPr>
          <w:rFonts w:asciiTheme="majorHAnsi" w:eastAsia="Calibri" w:hAnsiTheme="majorHAnsi" w:cs="Times New Roman"/>
          <w:bCs/>
          <w:i/>
          <w:iCs/>
          <w:sz w:val="22"/>
          <w:szCs w:val="22"/>
          <w:lang w:val="en-GB"/>
        </w:rPr>
        <w:t>basis</w:t>
      </w:r>
      <w:r w:rsidRPr="009B0121">
        <w:rPr>
          <w:rFonts w:asciiTheme="majorHAnsi" w:eastAsia="Calibri" w:hAnsiTheme="majorHAnsi" w:cs="Times New Roman"/>
          <w:bCs/>
          <w:i/>
          <w:iCs/>
          <w:sz w:val="22"/>
          <w:szCs w:val="22"/>
          <w:lang w:val="en-GB"/>
        </w:rPr>
        <w:t>, in accordance with l</w:t>
      </w:r>
      <w:r w:rsidR="00306260">
        <w:rPr>
          <w:rFonts w:asciiTheme="majorHAnsi" w:eastAsia="Calibri" w:hAnsiTheme="majorHAnsi" w:cs="Times New Roman"/>
          <w:bCs/>
          <w:i/>
          <w:iCs/>
          <w:sz w:val="22"/>
          <w:szCs w:val="22"/>
          <w:lang w:val="en-GB"/>
        </w:rPr>
        <w:t>egal regulations and for precisely</w:t>
      </w:r>
      <w:r w:rsidRPr="009B0121">
        <w:rPr>
          <w:rFonts w:asciiTheme="majorHAnsi" w:eastAsia="Calibri" w:hAnsiTheme="majorHAnsi" w:cs="Times New Roman"/>
          <w:bCs/>
          <w:i/>
          <w:iCs/>
          <w:sz w:val="22"/>
          <w:szCs w:val="22"/>
          <w:lang w:val="en-GB"/>
        </w:rPr>
        <w:t xml:space="preserve"> defined tasks, </w:t>
      </w:r>
      <w:r w:rsidR="00306260">
        <w:rPr>
          <w:rFonts w:asciiTheme="majorHAnsi" w:eastAsia="Calibri" w:hAnsiTheme="majorHAnsi" w:cs="Times New Roman"/>
          <w:bCs/>
          <w:i/>
          <w:iCs/>
          <w:sz w:val="22"/>
          <w:szCs w:val="22"/>
          <w:lang w:val="en-GB"/>
        </w:rPr>
        <w:t>as well as</w:t>
      </w:r>
      <w:r w:rsidRPr="009B0121">
        <w:rPr>
          <w:rFonts w:asciiTheme="majorHAnsi" w:eastAsia="Calibri" w:hAnsiTheme="majorHAnsi" w:cs="Times New Roman"/>
          <w:bCs/>
          <w:i/>
          <w:iCs/>
          <w:sz w:val="22"/>
          <w:szCs w:val="22"/>
          <w:lang w:val="en-GB"/>
        </w:rPr>
        <w:t xml:space="preserve"> </w:t>
      </w:r>
      <w:r w:rsidR="00306260">
        <w:rPr>
          <w:rFonts w:asciiTheme="majorHAnsi" w:eastAsia="Calibri" w:hAnsiTheme="majorHAnsi" w:cs="Times New Roman"/>
          <w:bCs/>
          <w:i/>
          <w:iCs/>
          <w:sz w:val="22"/>
          <w:szCs w:val="22"/>
          <w:lang w:val="en-GB"/>
        </w:rPr>
        <w:t>cut</w:t>
      </w:r>
      <w:r w:rsidRPr="009B0121">
        <w:rPr>
          <w:rFonts w:asciiTheme="majorHAnsi" w:eastAsia="Calibri" w:hAnsiTheme="majorHAnsi" w:cs="Times New Roman"/>
          <w:bCs/>
          <w:i/>
          <w:iCs/>
          <w:sz w:val="22"/>
          <w:szCs w:val="22"/>
          <w:lang w:val="en-GB"/>
        </w:rPr>
        <w:t xml:space="preserve"> </w:t>
      </w:r>
      <w:r w:rsidR="00306260">
        <w:rPr>
          <w:rFonts w:asciiTheme="majorHAnsi" w:eastAsia="Calibri" w:hAnsiTheme="majorHAnsi" w:cs="Times New Roman"/>
          <w:bCs/>
          <w:i/>
          <w:iCs/>
          <w:sz w:val="22"/>
          <w:szCs w:val="22"/>
          <w:lang w:val="en-GB"/>
        </w:rPr>
        <w:t>expenses</w:t>
      </w:r>
      <w:r w:rsidRPr="009B0121">
        <w:rPr>
          <w:rFonts w:asciiTheme="majorHAnsi" w:eastAsia="Calibri" w:hAnsiTheme="majorHAnsi" w:cs="Times New Roman"/>
          <w:bCs/>
          <w:i/>
          <w:iCs/>
          <w:sz w:val="22"/>
          <w:szCs w:val="22"/>
          <w:lang w:val="en-GB"/>
        </w:rPr>
        <w:t xml:space="preserve"> </w:t>
      </w:r>
      <w:r w:rsidR="00306260">
        <w:rPr>
          <w:rFonts w:asciiTheme="majorHAnsi" w:eastAsia="Calibri" w:hAnsiTheme="majorHAnsi" w:cs="Times New Roman"/>
          <w:bCs/>
          <w:i/>
          <w:iCs/>
          <w:sz w:val="22"/>
          <w:szCs w:val="22"/>
          <w:lang w:val="en-GB"/>
        </w:rPr>
        <w:t xml:space="preserve">incurred </w:t>
      </w:r>
      <w:r w:rsidRPr="009B0121">
        <w:rPr>
          <w:rFonts w:asciiTheme="majorHAnsi" w:eastAsia="Calibri" w:hAnsiTheme="majorHAnsi" w:cs="Times New Roman"/>
          <w:bCs/>
          <w:i/>
          <w:iCs/>
          <w:sz w:val="22"/>
          <w:szCs w:val="22"/>
          <w:lang w:val="en-GB"/>
        </w:rPr>
        <w:t>on this basis.</w:t>
      </w:r>
    </w:p>
    <w:p w:rsidR="00A01886" w:rsidRPr="00E550E6" w:rsidRDefault="00A01886" w:rsidP="00754472">
      <w:pPr>
        <w:jc w:val="both"/>
        <w:rPr>
          <w:rFonts w:asciiTheme="majorHAnsi" w:eastAsia="Calibri" w:hAnsiTheme="majorHAnsi" w:cs="Times New Roman"/>
          <w:bCs/>
          <w:i/>
          <w:iCs/>
          <w:sz w:val="22"/>
          <w:szCs w:val="22"/>
          <w:lang w:val="en-GB"/>
        </w:rPr>
      </w:pPr>
    </w:p>
    <w:p w:rsidR="00C97E94" w:rsidRPr="00E550E6" w:rsidRDefault="00C36F17" w:rsidP="00754472">
      <w:pPr>
        <w:pStyle w:val="ListParagraph"/>
        <w:numPr>
          <w:ilvl w:val="0"/>
          <w:numId w:val="1"/>
        </w:numPr>
        <w:jc w:val="both"/>
        <w:rPr>
          <w:rFonts w:asciiTheme="majorHAnsi" w:hAnsiTheme="majorHAnsi"/>
          <w:b/>
          <w:lang w:val="en-GB"/>
        </w:rPr>
      </w:pPr>
      <w:r w:rsidRPr="00E550E6">
        <w:rPr>
          <w:rFonts w:asciiTheme="majorHAnsi" w:hAnsiTheme="majorHAnsi"/>
          <w:b/>
          <w:lang w:val="en-GB"/>
        </w:rPr>
        <w:t>Public procurement</w:t>
      </w:r>
    </w:p>
    <w:p w:rsidR="00C97E94" w:rsidRPr="00E550E6" w:rsidRDefault="00C97E94" w:rsidP="00754472">
      <w:pPr>
        <w:jc w:val="both"/>
        <w:rPr>
          <w:rFonts w:asciiTheme="majorHAnsi" w:hAnsiTheme="majorHAnsi"/>
          <w:sz w:val="22"/>
          <w:szCs w:val="22"/>
          <w:lang w:val="en-GB"/>
        </w:rPr>
      </w:pPr>
    </w:p>
    <w:p w:rsidR="001658EC" w:rsidRPr="00E550E6" w:rsidRDefault="00BE23D4" w:rsidP="00754472">
      <w:pPr>
        <w:jc w:val="both"/>
        <w:rPr>
          <w:rFonts w:asciiTheme="majorHAnsi" w:hAnsiTheme="majorHAnsi"/>
          <w:sz w:val="22"/>
          <w:szCs w:val="22"/>
          <w:lang w:val="en-GB"/>
        </w:rPr>
      </w:pPr>
      <w:r>
        <w:rPr>
          <w:rFonts w:asciiTheme="majorHAnsi" w:hAnsiTheme="majorHAnsi"/>
          <w:color w:val="000000" w:themeColor="text1"/>
          <w:sz w:val="22"/>
          <w:szCs w:val="22"/>
          <w:lang w:val="en-GB"/>
        </w:rPr>
        <w:t>A</w:t>
      </w:r>
      <w:r w:rsidR="0085015F" w:rsidRPr="00E550E6">
        <w:rPr>
          <w:rFonts w:asciiTheme="majorHAnsi" w:hAnsiTheme="majorHAnsi"/>
          <w:color w:val="000000" w:themeColor="text1"/>
          <w:sz w:val="22"/>
          <w:szCs w:val="22"/>
          <w:lang w:val="en-GB"/>
        </w:rPr>
        <w:t xml:space="preserve">ll 12 institutions </w:t>
      </w:r>
      <w:r>
        <w:rPr>
          <w:rFonts w:asciiTheme="majorHAnsi" w:hAnsiTheme="majorHAnsi"/>
          <w:color w:val="000000" w:themeColor="text1"/>
          <w:sz w:val="22"/>
          <w:szCs w:val="22"/>
          <w:lang w:val="en-GB"/>
        </w:rPr>
        <w:t>a</w:t>
      </w:r>
      <w:r w:rsidRPr="00E550E6">
        <w:rPr>
          <w:rFonts w:asciiTheme="majorHAnsi" w:hAnsiTheme="majorHAnsi"/>
          <w:color w:val="000000" w:themeColor="text1"/>
          <w:sz w:val="22"/>
          <w:szCs w:val="22"/>
          <w:lang w:val="en-GB"/>
        </w:rPr>
        <w:t xml:space="preserve">t the state level </w:t>
      </w:r>
      <w:r>
        <w:rPr>
          <w:rFonts w:asciiTheme="majorHAnsi" w:hAnsiTheme="majorHAnsi"/>
          <w:color w:val="000000" w:themeColor="text1"/>
          <w:sz w:val="22"/>
          <w:szCs w:val="22"/>
          <w:lang w:val="en-GB"/>
        </w:rPr>
        <w:t>have made their public procurement plans</w:t>
      </w:r>
      <w:r w:rsidR="00F628B2">
        <w:rPr>
          <w:rFonts w:asciiTheme="majorHAnsi" w:hAnsiTheme="majorHAnsi"/>
          <w:color w:val="000000" w:themeColor="text1"/>
          <w:sz w:val="22"/>
          <w:szCs w:val="22"/>
          <w:lang w:val="en-GB"/>
        </w:rPr>
        <w:t xml:space="preserve"> publicly available </w:t>
      </w:r>
      <w:r>
        <w:rPr>
          <w:rFonts w:asciiTheme="majorHAnsi" w:hAnsiTheme="majorHAnsi"/>
          <w:color w:val="000000" w:themeColor="text1"/>
          <w:sz w:val="22"/>
          <w:szCs w:val="22"/>
          <w:lang w:val="en-GB"/>
        </w:rPr>
        <w:t>on</w:t>
      </w:r>
      <w:r w:rsidR="0085015F" w:rsidRPr="00E550E6">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their official</w:t>
      </w:r>
      <w:r w:rsidR="0085015F" w:rsidRPr="00E550E6">
        <w:rPr>
          <w:rFonts w:asciiTheme="majorHAnsi" w:hAnsiTheme="majorHAnsi"/>
          <w:color w:val="000000" w:themeColor="text1"/>
          <w:sz w:val="22"/>
          <w:szCs w:val="22"/>
          <w:lang w:val="en-GB"/>
        </w:rPr>
        <w:t xml:space="preserve"> website</w:t>
      </w:r>
      <w:r>
        <w:rPr>
          <w:rFonts w:asciiTheme="majorHAnsi" w:hAnsiTheme="majorHAnsi"/>
          <w:color w:val="000000" w:themeColor="text1"/>
          <w:sz w:val="22"/>
          <w:szCs w:val="22"/>
          <w:lang w:val="en-GB"/>
        </w:rPr>
        <w:t>s</w:t>
      </w:r>
      <w:r w:rsidR="0085015F" w:rsidRPr="00E550E6">
        <w:rPr>
          <w:rFonts w:asciiTheme="majorHAnsi" w:hAnsiTheme="majorHAnsi"/>
          <w:color w:val="000000" w:themeColor="text1"/>
          <w:sz w:val="22"/>
          <w:szCs w:val="22"/>
          <w:lang w:val="en-GB"/>
        </w:rPr>
        <w:t xml:space="preserve">. In </w:t>
      </w:r>
      <w:r w:rsidR="006C4B24">
        <w:rPr>
          <w:rFonts w:asciiTheme="majorHAnsi" w:hAnsiTheme="majorHAnsi"/>
          <w:color w:val="000000" w:themeColor="text1"/>
          <w:sz w:val="22"/>
          <w:szCs w:val="22"/>
          <w:lang w:val="en-GB"/>
        </w:rPr>
        <w:t xml:space="preserve">FBiH </w:t>
      </w:r>
      <w:r w:rsidR="005E245A" w:rsidRPr="00E550E6">
        <w:rPr>
          <w:rFonts w:asciiTheme="majorHAnsi" w:hAnsiTheme="majorHAnsi"/>
          <w:sz w:val="22"/>
          <w:szCs w:val="22"/>
          <w:lang w:val="en-GB"/>
        </w:rPr>
        <w:t>procurement plan</w:t>
      </w:r>
      <w:r>
        <w:rPr>
          <w:rFonts w:asciiTheme="majorHAnsi" w:hAnsiTheme="majorHAnsi"/>
          <w:sz w:val="22"/>
          <w:szCs w:val="22"/>
          <w:lang w:val="en-GB"/>
        </w:rPr>
        <w:t>s are</w:t>
      </w:r>
      <w:r w:rsidR="005E245A" w:rsidRPr="00E550E6">
        <w:rPr>
          <w:rFonts w:asciiTheme="majorHAnsi" w:hAnsiTheme="majorHAnsi"/>
          <w:sz w:val="22"/>
          <w:szCs w:val="22"/>
          <w:lang w:val="en-GB"/>
        </w:rPr>
        <w:t xml:space="preserve"> publicly available in </w:t>
      </w:r>
      <w:r>
        <w:rPr>
          <w:rFonts w:asciiTheme="majorHAnsi" w:hAnsiTheme="majorHAnsi"/>
          <w:sz w:val="22"/>
          <w:szCs w:val="22"/>
          <w:lang w:val="en-GB"/>
        </w:rPr>
        <w:t>seven</w:t>
      </w:r>
      <w:r w:rsidR="005E245A" w:rsidRPr="00E550E6">
        <w:rPr>
          <w:rFonts w:asciiTheme="majorHAnsi" w:hAnsiTheme="majorHAnsi"/>
          <w:sz w:val="22"/>
          <w:szCs w:val="22"/>
          <w:lang w:val="en-GB"/>
        </w:rPr>
        <w:t xml:space="preserve"> out of</w:t>
      </w:r>
      <w:r>
        <w:rPr>
          <w:rFonts w:asciiTheme="majorHAnsi" w:hAnsiTheme="majorHAnsi"/>
          <w:sz w:val="22"/>
          <w:szCs w:val="22"/>
          <w:lang w:val="en-GB"/>
        </w:rPr>
        <w:t xml:space="preserve"> the</w:t>
      </w:r>
      <w:r w:rsidR="005E245A" w:rsidRPr="00E550E6">
        <w:rPr>
          <w:rFonts w:asciiTheme="majorHAnsi" w:hAnsiTheme="majorHAnsi"/>
          <w:sz w:val="22"/>
          <w:szCs w:val="22"/>
          <w:lang w:val="en-GB"/>
        </w:rPr>
        <w:t xml:space="preserve"> </w:t>
      </w:r>
      <w:r>
        <w:rPr>
          <w:rFonts w:asciiTheme="majorHAnsi" w:hAnsiTheme="majorHAnsi"/>
          <w:sz w:val="22"/>
          <w:szCs w:val="22"/>
          <w:lang w:val="en-GB"/>
        </w:rPr>
        <w:t xml:space="preserve">nine </w:t>
      </w:r>
      <w:r w:rsidR="005E245A" w:rsidRPr="00E550E6">
        <w:rPr>
          <w:rFonts w:asciiTheme="majorHAnsi" w:hAnsiTheme="majorHAnsi"/>
          <w:sz w:val="22"/>
          <w:szCs w:val="22"/>
          <w:lang w:val="en-GB"/>
        </w:rPr>
        <w:t xml:space="preserve">institutions </w:t>
      </w:r>
      <w:r>
        <w:rPr>
          <w:rFonts w:asciiTheme="majorHAnsi" w:hAnsiTheme="majorHAnsi"/>
          <w:sz w:val="22"/>
          <w:szCs w:val="22"/>
          <w:lang w:val="en-GB"/>
        </w:rPr>
        <w:t>included in the survey. In</w:t>
      </w:r>
      <w:r w:rsidR="00D83ACA" w:rsidRPr="00E550E6">
        <w:rPr>
          <w:rFonts w:asciiTheme="majorHAnsi" w:hAnsiTheme="majorHAnsi"/>
          <w:color w:val="000000" w:themeColor="text1"/>
          <w:sz w:val="22"/>
          <w:szCs w:val="22"/>
          <w:lang w:val="en-GB"/>
        </w:rPr>
        <w:t xml:space="preserve"> RS, </w:t>
      </w:r>
      <w:r>
        <w:rPr>
          <w:rFonts w:asciiTheme="majorHAnsi" w:hAnsiTheme="majorHAnsi"/>
          <w:color w:val="000000" w:themeColor="text1"/>
          <w:sz w:val="22"/>
          <w:szCs w:val="22"/>
          <w:lang w:val="en-GB"/>
        </w:rPr>
        <w:t>of the</w:t>
      </w:r>
      <w:r w:rsidR="00D83ACA" w:rsidRPr="00E550E6">
        <w:rPr>
          <w:rFonts w:asciiTheme="majorHAnsi" w:hAnsiTheme="majorHAnsi"/>
          <w:color w:val="000000" w:themeColor="text1"/>
          <w:sz w:val="22"/>
          <w:szCs w:val="22"/>
          <w:lang w:val="en-GB"/>
        </w:rPr>
        <w:t xml:space="preserve"> 11 institutions only </w:t>
      </w:r>
      <w:r>
        <w:rPr>
          <w:rFonts w:asciiTheme="majorHAnsi" w:hAnsiTheme="majorHAnsi"/>
          <w:color w:val="000000" w:themeColor="text1"/>
          <w:sz w:val="22"/>
          <w:szCs w:val="22"/>
          <w:lang w:val="en-GB"/>
        </w:rPr>
        <w:t>three</w:t>
      </w:r>
      <w:r w:rsidR="00D83ACA" w:rsidRPr="00E550E6">
        <w:rPr>
          <w:rFonts w:asciiTheme="majorHAnsi" w:hAnsiTheme="majorHAnsi"/>
          <w:color w:val="000000" w:themeColor="text1"/>
          <w:sz w:val="22"/>
          <w:szCs w:val="22"/>
          <w:lang w:val="en-GB"/>
        </w:rPr>
        <w:t xml:space="preserve"> have publicly available procurement plan</w:t>
      </w:r>
      <w:r>
        <w:rPr>
          <w:rFonts w:asciiTheme="majorHAnsi" w:hAnsiTheme="majorHAnsi"/>
          <w:color w:val="000000" w:themeColor="text1"/>
          <w:sz w:val="22"/>
          <w:szCs w:val="22"/>
          <w:lang w:val="en-GB"/>
        </w:rPr>
        <w:t>s</w:t>
      </w:r>
      <w:r w:rsidR="00D83ACA" w:rsidRPr="00E550E6">
        <w:rPr>
          <w:rFonts w:asciiTheme="majorHAnsi" w:hAnsiTheme="majorHAnsi"/>
          <w:color w:val="000000" w:themeColor="text1"/>
          <w:sz w:val="22"/>
          <w:szCs w:val="22"/>
          <w:lang w:val="en-GB"/>
        </w:rPr>
        <w:t>.</w:t>
      </w:r>
    </w:p>
    <w:p w:rsidR="00880EE9" w:rsidRPr="00E550E6" w:rsidRDefault="00880EE9" w:rsidP="00754472">
      <w:pPr>
        <w:jc w:val="both"/>
        <w:rPr>
          <w:rFonts w:asciiTheme="majorHAnsi" w:hAnsiTheme="majorHAnsi"/>
          <w:sz w:val="22"/>
          <w:szCs w:val="22"/>
          <w:lang w:val="en-GB"/>
        </w:rPr>
      </w:pPr>
    </w:p>
    <w:p w:rsidR="0063038D" w:rsidRPr="00E550E6" w:rsidRDefault="0063038D" w:rsidP="0063038D">
      <w:pPr>
        <w:jc w:val="both"/>
        <w:rPr>
          <w:rFonts w:asciiTheme="majorHAnsi" w:hAnsiTheme="majorHAnsi"/>
          <w:bCs/>
          <w:sz w:val="22"/>
          <w:szCs w:val="22"/>
          <w:lang w:val="en-GB"/>
        </w:rPr>
      </w:pPr>
      <w:r w:rsidRPr="00E550E6">
        <w:rPr>
          <w:rFonts w:asciiTheme="majorHAnsi" w:hAnsiTheme="majorHAnsi"/>
          <w:bCs/>
          <w:sz w:val="22"/>
          <w:szCs w:val="22"/>
          <w:lang w:val="en-GB"/>
        </w:rPr>
        <w:t xml:space="preserve">The audit of the financial statements of the </w:t>
      </w:r>
      <w:r w:rsidR="00BE23D4">
        <w:rPr>
          <w:rFonts w:asciiTheme="majorHAnsi" w:hAnsiTheme="majorHAnsi"/>
          <w:bCs/>
          <w:sz w:val="22"/>
          <w:szCs w:val="22"/>
          <w:lang w:val="en-GB"/>
        </w:rPr>
        <w:t>FBiH</w:t>
      </w:r>
      <w:r w:rsidRPr="00E550E6">
        <w:rPr>
          <w:rFonts w:asciiTheme="majorHAnsi" w:hAnsiTheme="majorHAnsi"/>
          <w:bCs/>
          <w:sz w:val="22"/>
          <w:szCs w:val="22"/>
          <w:lang w:val="en-GB"/>
        </w:rPr>
        <w:t xml:space="preserve"> Directorate for Commodity Reserves </w:t>
      </w:r>
      <w:r w:rsidR="00BE23D4">
        <w:rPr>
          <w:rFonts w:asciiTheme="majorHAnsi" w:hAnsiTheme="majorHAnsi"/>
          <w:bCs/>
          <w:sz w:val="22"/>
          <w:szCs w:val="22"/>
          <w:lang w:val="en-GB"/>
        </w:rPr>
        <w:t>did not identify any major</w:t>
      </w:r>
      <w:r w:rsidRPr="00E550E6">
        <w:rPr>
          <w:rFonts w:asciiTheme="majorHAnsi" w:hAnsiTheme="majorHAnsi"/>
          <w:bCs/>
          <w:sz w:val="22"/>
          <w:szCs w:val="22"/>
          <w:lang w:val="en-GB"/>
        </w:rPr>
        <w:t xml:space="preserve"> omissions </w:t>
      </w:r>
      <w:r w:rsidR="00BE23D4">
        <w:rPr>
          <w:rFonts w:asciiTheme="majorHAnsi" w:hAnsiTheme="majorHAnsi"/>
          <w:bCs/>
          <w:sz w:val="22"/>
          <w:szCs w:val="22"/>
          <w:lang w:val="en-GB"/>
        </w:rPr>
        <w:t>or</w:t>
      </w:r>
      <w:r w:rsidRPr="00E550E6">
        <w:rPr>
          <w:rFonts w:asciiTheme="majorHAnsi" w:hAnsiTheme="majorHAnsi"/>
          <w:bCs/>
          <w:sz w:val="22"/>
          <w:szCs w:val="22"/>
          <w:lang w:val="en-GB"/>
        </w:rPr>
        <w:t xml:space="preserve"> irregularities in </w:t>
      </w:r>
      <w:r w:rsidR="00BE23D4">
        <w:rPr>
          <w:rFonts w:asciiTheme="majorHAnsi" w:hAnsiTheme="majorHAnsi"/>
          <w:bCs/>
          <w:sz w:val="22"/>
          <w:szCs w:val="22"/>
          <w:lang w:val="en-GB"/>
        </w:rPr>
        <w:t>contract awarding</w:t>
      </w:r>
      <w:r w:rsidRPr="00E550E6">
        <w:rPr>
          <w:rFonts w:asciiTheme="majorHAnsi" w:hAnsiTheme="majorHAnsi"/>
          <w:bCs/>
          <w:sz w:val="22"/>
          <w:szCs w:val="22"/>
          <w:lang w:val="en-GB"/>
        </w:rPr>
        <w:t xml:space="preserve"> proce</w:t>
      </w:r>
      <w:r w:rsidR="00BE23D4">
        <w:rPr>
          <w:rFonts w:asciiTheme="majorHAnsi" w:hAnsiTheme="majorHAnsi"/>
          <w:bCs/>
          <w:sz w:val="22"/>
          <w:szCs w:val="22"/>
          <w:lang w:val="en-GB"/>
        </w:rPr>
        <w:t>dures conducted</w:t>
      </w:r>
      <w:r w:rsidRPr="00E550E6">
        <w:rPr>
          <w:rFonts w:asciiTheme="majorHAnsi" w:hAnsiTheme="majorHAnsi"/>
          <w:bCs/>
          <w:sz w:val="22"/>
          <w:szCs w:val="22"/>
          <w:lang w:val="en-GB"/>
        </w:rPr>
        <w:t xml:space="preserve"> through a negotiated procedure, competitive request and direct agreement. However, </w:t>
      </w:r>
      <w:r w:rsidR="00BE23D4">
        <w:rPr>
          <w:rFonts w:asciiTheme="majorHAnsi" w:hAnsiTheme="majorHAnsi"/>
          <w:bCs/>
          <w:sz w:val="22"/>
          <w:szCs w:val="22"/>
          <w:lang w:val="en-GB"/>
        </w:rPr>
        <w:t xml:space="preserve">the </w:t>
      </w:r>
      <w:r w:rsidR="00BE23D4" w:rsidRPr="00E550E6">
        <w:rPr>
          <w:rFonts w:asciiTheme="majorHAnsi" w:hAnsiTheme="majorHAnsi"/>
          <w:bCs/>
          <w:sz w:val="22"/>
          <w:szCs w:val="22"/>
          <w:lang w:val="en-GB"/>
        </w:rPr>
        <w:t xml:space="preserve">Audit Office could not confirm that </w:t>
      </w:r>
      <w:r w:rsidRPr="00E550E6">
        <w:rPr>
          <w:rFonts w:asciiTheme="majorHAnsi" w:hAnsiTheme="majorHAnsi"/>
          <w:bCs/>
          <w:sz w:val="22"/>
          <w:szCs w:val="22"/>
          <w:lang w:val="en-GB"/>
        </w:rPr>
        <w:t xml:space="preserve">the </w:t>
      </w:r>
      <w:r w:rsidR="00F628B2" w:rsidRPr="00E550E6">
        <w:rPr>
          <w:rFonts w:asciiTheme="majorHAnsi" w:hAnsiTheme="majorHAnsi"/>
          <w:bCs/>
          <w:sz w:val="22"/>
          <w:szCs w:val="22"/>
          <w:lang w:val="en-GB"/>
        </w:rPr>
        <w:t xml:space="preserve">accelerated </w:t>
      </w:r>
      <w:r w:rsidRPr="00E550E6">
        <w:rPr>
          <w:rFonts w:asciiTheme="majorHAnsi" w:hAnsiTheme="majorHAnsi"/>
          <w:bCs/>
          <w:sz w:val="22"/>
          <w:szCs w:val="22"/>
          <w:lang w:val="en-GB"/>
        </w:rPr>
        <w:t>restricted procedure</w:t>
      </w:r>
      <w:r w:rsidR="00BE23D4">
        <w:rPr>
          <w:rFonts w:asciiTheme="majorHAnsi" w:hAnsiTheme="majorHAnsi"/>
          <w:bCs/>
          <w:sz w:val="22"/>
          <w:szCs w:val="22"/>
          <w:lang w:val="en-GB"/>
        </w:rPr>
        <w:t>s were fully compliant</w:t>
      </w:r>
      <w:r w:rsidRPr="00E550E6">
        <w:rPr>
          <w:rFonts w:asciiTheme="majorHAnsi" w:hAnsiTheme="majorHAnsi"/>
          <w:bCs/>
          <w:sz w:val="22"/>
          <w:szCs w:val="22"/>
          <w:lang w:val="en-GB"/>
        </w:rPr>
        <w:t xml:space="preserve"> with </w:t>
      </w:r>
      <w:r w:rsidR="00BE23D4">
        <w:rPr>
          <w:rFonts w:asciiTheme="majorHAnsi" w:hAnsiTheme="majorHAnsi"/>
          <w:bCs/>
          <w:sz w:val="22"/>
          <w:szCs w:val="22"/>
          <w:lang w:val="en-GB"/>
        </w:rPr>
        <w:t xml:space="preserve">the </w:t>
      </w:r>
      <w:r w:rsidRPr="00E550E6">
        <w:rPr>
          <w:rFonts w:asciiTheme="majorHAnsi" w:hAnsiTheme="majorHAnsi"/>
          <w:bCs/>
          <w:sz w:val="22"/>
          <w:szCs w:val="22"/>
          <w:lang w:val="en-GB"/>
        </w:rPr>
        <w:t>Public Procurement</w:t>
      </w:r>
      <w:r w:rsidR="00BE23D4">
        <w:rPr>
          <w:rFonts w:asciiTheme="majorHAnsi" w:hAnsiTheme="majorHAnsi"/>
          <w:bCs/>
          <w:sz w:val="22"/>
          <w:szCs w:val="22"/>
          <w:lang w:val="en-GB"/>
        </w:rPr>
        <w:t xml:space="preserve"> Law</w:t>
      </w:r>
      <w:r w:rsidRPr="00E550E6">
        <w:rPr>
          <w:rFonts w:asciiTheme="majorHAnsi" w:hAnsiTheme="majorHAnsi"/>
          <w:bCs/>
          <w:sz w:val="22"/>
          <w:szCs w:val="22"/>
          <w:lang w:val="en-GB"/>
        </w:rPr>
        <w:t xml:space="preserve"> and its implementing </w:t>
      </w:r>
      <w:r w:rsidR="00BE23D4">
        <w:rPr>
          <w:rFonts w:asciiTheme="majorHAnsi" w:hAnsiTheme="majorHAnsi"/>
          <w:bCs/>
          <w:sz w:val="22"/>
          <w:szCs w:val="22"/>
          <w:lang w:val="en-GB"/>
        </w:rPr>
        <w:t>regulations</w:t>
      </w:r>
      <w:r w:rsidRPr="00E550E6">
        <w:rPr>
          <w:rFonts w:asciiTheme="majorHAnsi" w:hAnsiTheme="majorHAnsi"/>
          <w:bCs/>
          <w:sz w:val="22"/>
          <w:szCs w:val="22"/>
          <w:lang w:val="en-GB"/>
        </w:rPr>
        <w:t xml:space="preserve">, because </w:t>
      </w:r>
      <w:r w:rsidR="00BE23D4" w:rsidRPr="00E550E6">
        <w:rPr>
          <w:rFonts w:asciiTheme="majorHAnsi" w:hAnsiTheme="majorHAnsi"/>
          <w:bCs/>
          <w:sz w:val="22"/>
          <w:szCs w:val="22"/>
          <w:lang w:val="en-GB"/>
        </w:rPr>
        <w:t xml:space="preserve">the statutory conditions for </w:t>
      </w:r>
      <w:r w:rsidR="00111DDC">
        <w:rPr>
          <w:rFonts w:asciiTheme="majorHAnsi" w:hAnsiTheme="majorHAnsi"/>
          <w:bCs/>
          <w:sz w:val="22"/>
          <w:szCs w:val="22"/>
          <w:lang w:val="en-GB"/>
        </w:rPr>
        <w:t xml:space="preserve">the application of this type of procedure </w:t>
      </w:r>
      <w:r w:rsidRPr="00E550E6">
        <w:rPr>
          <w:rFonts w:asciiTheme="majorHAnsi" w:hAnsiTheme="majorHAnsi"/>
          <w:bCs/>
          <w:sz w:val="22"/>
          <w:szCs w:val="22"/>
          <w:lang w:val="en-GB"/>
        </w:rPr>
        <w:t xml:space="preserve">were not </w:t>
      </w:r>
      <w:r w:rsidR="00111DDC">
        <w:rPr>
          <w:rFonts w:asciiTheme="majorHAnsi" w:hAnsiTheme="majorHAnsi"/>
          <w:bCs/>
          <w:sz w:val="22"/>
          <w:szCs w:val="22"/>
          <w:lang w:val="en-GB"/>
        </w:rPr>
        <w:t xml:space="preserve">met, </w:t>
      </w:r>
      <w:r w:rsidR="00F628B2">
        <w:rPr>
          <w:rFonts w:asciiTheme="majorHAnsi" w:hAnsiTheme="majorHAnsi"/>
          <w:bCs/>
          <w:sz w:val="22"/>
          <w:szCs w:val="22"/>
          <w:lang w:val="en-GB"/>
        </w:rPr>
        <w:t>as</w:t>
      </w:r>
      <w:r w:rsidR="00111DDC">
        <w:rPr>
          <w:rFonts w:asciiTheme="majorHAnsi" w:hAnsiTheme="majorHAnsi"/>
          <w:bCs/>
          <w:sz w:val="22"/>
          <w:szCs w:val="22"/>
          <w:lang w:val="en-GB"/>
        </w:rPr>
        <w:t xml:space="preserve"> elaborated</w:t>
      </w:r>
      <w:r w:rsidR="00F628B2">
        <w:rPr>
          <w:rFonts w:asciiTheme="majorHAnsi" w:hAnsiTheme="majorHAnsi"/>
          <w:bCs/>
          <w:sz w:val="22"/>
          <w:szCs w:val="22"/>
          <w:lang w:val="en-GB"/>
        </w:rPr>
        <w:t xml:space="preserve"> in more detail</w:t>
      </w:r>
      <w:r w:rsidR="00111DDC">
        <w:rPr>
          <w:rFonts w:asciiTheme="majorHAnsi" w:hAnsiTheme="majorHAnsi"/>
          <w:bCs/>
          <w:sz w:val="22"/>
          <w:szCs w:val="22"/>
          <w:lang w:val="en-GB"/>
        </w:rPr>
        <w:t xml:space="preserve"> i</w:t>
      </w:r>
      <w:r w:rsidRPr="00E550E6">
        <w:rPr>
          <w:rFonts w:asciiTheme="majorHAnsi" w:hAnsiTheme="majorHAnsi"/>
          <w:bCs/>
          <w:sz w:val="22"/>
          <w:szCs w:val="22"/>
          <w:lang w:val="en-GB"/>
        </w:rPr>
        <w:t>n the Report</w:t>
      </w:r>
      <w:r w:rsidR="00F628B2">
        <w:rPr>
          <w:rFonts w:asciiTheme="majorHAnsi" w:hAnsiTheme="majorHAnsi"/>
          <w:bCs/>
          <w:sz w:val="22"/>
          <w:szCs w:val="22"/>
          <w:lang w:val="en-GB"/>
        </w:rPr>
        <w:t>.</w:t>
      </w:r>
      <w:r w:rsidRPr="00E550E6">
        <w:rPr>
          <w:rStyle w:val="FootnoteReference"/>
          <w:rFonts w:asciiTheme="majorHAnsi" w:hAnsiTheme="majorHAnsi"/>
          <w:bCs/>
          <w:sz w:val="22"/>
          <w:szCs w:val="22"/>
          <w:lang w:val="en-GB"/>
        </w:rPr>
        <w:footnoteReference w:id="27"/>
      </w:r>
      <w:r w:rsidRPr="00E550E6">
        <w:rPr>
          <w:rFonts w:asciiTheme="majorHAnsi" w:hAnsiTheme="majorHAnsi"/>
          <w:bCs/>
          <w:sz w:val="22"/>
          <w:szCs w:val="22"/>
          <w:lang w:val="en-GB"/>
        </w:rPr>
        <w:t xml:space="preserve"> </w:t>
      </w:r>
      <w:r w:rsidR="00F628B2">
        <w:rPr>
          <w:rFonts w:asciiTheme="majorHAnsi" w:hAnsiTheme="majorHAnsi"/>
          <w:bCs/>
          <w:sz w:val="22"/>
          <w:szCs w:val="22"/>
          <w:lang w:val="en-GB"/>
        </w:rPr>
        <w:t xml:space="preserve"> </w:t>
      </w:r>
    </w:p>
    <w:p w:rsidR="0063038D" w:rsidRPr="00E550E6" w:rsidRDefault="0063038D" w:rsidP="0063038D">
      <w:pPr>
        <w:jc w:val="both"/>
        <w:rPr>
          <w:rFonts w:asciiTheme="majorHAnsi" w:hAnsiTheme="majorHAnsi"/>
          <w:bCs/>
          <w:sz w:val="22"/>
          <w:szCs w:val="22"/>
          <w:lang w:val="en-GB"/>
        </w:rPr>
      </w:pPr>
    </w:p>
    <w:p w:rsidR="0063038D" w:rsidRPr="00E550E6" w:rsidRDefault="00111DDC" w:rsidP="0063038D">
      <w:pPr>
        <w:jc w:val="both"/>
        <w:rPr>
          <w:rFonts w:asciiTheme="majorHAnsi" w:hAnsiTheme="majorHAnsi"/>
          <w:bCs/>
          <w:sz w:val="22"/>
          <w:szCs w:val="22"/>
          <w:lang w:val="en-GB"/>
        </w:rPr>
      </w:pPr>
      <w:r>
        <w:rPr>
          <w:rFonts w:asciiTheme="majorHAnsi" w:hAnsiTheme="majorHAnsi"/>
          <w:bCs/>
          <w:sz w:val="22"/>
          <w:szCs w:val="22"/>
          <w:lang w:val="en-GB"/>
        </w:rPr>
        <w:t>The following are selected</w:t>
      </w:r>
      <w:r w:rsidR="0063038D" w:rsidRPr="00E550E6">
        <w:rPr>
          <w:rFonts w:asciiTheme="majorHAnsi" w:hAnsiTheme="majorHAnsi"/>
          <w:bCs/>
          <w:sz w:val="22"/>
          <w:szCs w:val="22"/>
          <w:lang w:val="en-GB"/>
        </w:rPr>
        <w:t xml:space="preserve"> recommendations </w:t>
      </w:r>
      <w:r>
        <w:rPr>
          <w:rFonts w:asciiTheme="majorHAnsi" w:hAnsiTheme="majorHAnsi"/>
          <w:bCs/>
          <w:sz w:val="22"/>
          <w:szCs w:val="22"/>
          <w:lang w:val="en-GB"/>
        </w:rPr>
        <w:t>from</w:t>
      </w:r>
      <w:r w:rsidR="0063038D" w:rsidRPr="00E550E6">
        <w:rPr>
          <w:rFonts w:asciiTheme="majorHAnsi" w:hAnsiTheme="majorHAnsi"/>
          <w:bCs/>
          <w:sz w:val="22"/>
          <w:szCs w:val="22"/>
          <w:lang w:val="en-GB"/>
        </w:rPr>
        <w:t xml:space="preserve"> audit reports </w:t>
      </w:r>
      <w:r>
        <w:rPr>
          <w:rFonts w:asciiTheme="majorHAnsi" w:hAnsiTheme="majorHAnsi"/>
          <w:bCs/>
          <w:sz w:val="22"/>
          <w:szCs w:val="22"/>
          <w:lang w:val="en-GB"/>
        </w:rPr>
        <w:t xml:space="preserve">of </w:t>
      </w:r>
      <w:r w:rsidR="0063038D" w:rsidRPr="00E550E6">
        <w:rPr>
          <w:rFonts w:asciiTheme="majorHAnsi" w:hAnsiTheme="majorHAnsi"/>
          <w:bCs/>
          <w:sz w:val="22"/>
          <w:szCs w:val="22"/>
          <w:lang w:val="en-GB"/>
        </w:rPr>
        <w:t>anal</w:t>
      </w:r>
      <w:r w:rsidR="006C4B24">
        <w:rPr>
          <w:rFonts w:asciiTheme="majorHAnsi" w:hAnsiTheme="majorHAnsi"/>
          <w:bCs/>
          <w:sz w:val="22"/>
          <w:szCs w:val="22"/>
          <w:lang w:val="en-GB"/>
        </w:rPr>
        <w:t>yse</w:t>
      </w:r>
      <w:r w:rsidR="0063038D" w:rsidRPr="00E550E6">
        <w:rPr>
          <w:rFonts w:asciiTheme="majorHAnsi" w:hAnsiTheme="majorHAnsi"/>
          <w:bCs/>
          <w:sz w:val="22"/>
          <w:szCs w:val="22"/>
          <w:lang w:val="en-GB"/>
        </w:rPr>
        <w:t xml:space="preserve">d institutions </w:t>
      </w:r>
      <w:r>
        <w:rPr>
          <w:rFonts w:asciiTheme="majorHAnsi" w:hAnsiTheme="majorHAnsi"/>
          <w:bCs/>
          <w:sz w:val="22"/>
          <w:szCs w:val="22"/>
          <w:lang w:val="en-GB"/>
        </w:rPr>
        <w:t>in FBiH</w:t>
      </w:r>
      <w:r w:rsidR="0063038D" w:rsidRPr="00E550E6">
        <w:rPr>
          <w:rFonts w:asciiTheme="majorHAnsi" w:hAnsiTheme="majorHAnsi"/>
          <w:bCs/>
          <w:sz w:val="22"/>
          <w:szCs w:val="22"/>
          <w:lang w:val="en-GB"/>
        </w:rPr>
        <w:t xml:space="preserve"> for 2014 relat</w:t>
      </w:r>
      <w:r>
        <w:rPr>
          <w:rFonts w:asciiTheme="majorHAnsi" w:hAnsiTheme="majorHAnsi"/>
          <w:bCs/>
          <w:sz w:val="22"/>
          <w:szCs w:val="22"/>
          <w:lang w:val="en-GB"/>
        </w:rPr>
        <w:t>ing to public procurement</w:t>
      </w:r>
      <w:r w:rsidR="0063038D" w:rsidRPr="00E550E6">
        <w:rPr>
          <w:rFonts w:asciiTheme="majorHAnsi" w:hAnsiTheme="majorHAnsi"/>
          <w:bCs/>
          <w:sz w:val="22"/>
          <w:szCs w:val="22"/>
          <w:lang w:val="en-GB"/>
        </w:rPr>
        <w:t>:</w:t>
      </w:r>
    </w:p>
    <w:p w:rsidR="0063038D" w:rsidRPr="00E550E6" w:rsidRDefault="0063038D" w:rsidP="0063038D">
      <w:pPr>
        <w:jc w:val="both"/>
        <w:rPr>
          <w:rFonts w:asciiTheme="majorHAnsi" w:hAnsiTheme="majorHAnsi"/>
          <w:bCs/>
          <w:sz w:val="22"/>
          <w:szCs w:val="22"/>
          <w:lang w:val="en-GB"/>
        </w:rPr>
      </w:pPr>
    </w:p>
    <w:p w:rsidR="0063038D" w:rsidRPr="00E550E6" w:rsidRDefault="0063038D" w:rsidP="0063038D">
      <w:pPr>
        <w:pStyle w:val="ListParagraph"/>
        <w:numPr>
          <w:ilvl w:val="0"/>
          <w:numId w:val="3"/>
        </w:numPr>
        <w:jc w:val="both"/>
        <w:rPr>
          <w:rFonts w:asciiTheme="majorHAnsi" w:hAnsiTheme="majorHAnsi"/>
          <w:sz w:val="22"/>
          <w:szCs w:val="22"/>
          <w:lang w:val="en-GB"/>
        </w:rPr>
      </w:pPr>
      <w:r w:rsidRPr="00E550E6">
        <w:rPr>
          <w:rFonts w:asciiTheme="majorHAnsi" w:hAnsiTheme="majorHAnsi" w:cs="Calibri"/>
          <w:bCs/>
          <w:iCs/>
          <w:color w:val="000000"/>
          <w:sz w:val="22"/>
          <w:szCs w:val="22"/>
          <w:lang w:val="en-GB"/>
        </w:rPr>
        <w:t xml:space="preserve">All procurement </w:t>
      </w:r>
      <w:r w:rsidR="00111DDC">
        <w:rPr>
          <w:rFonts w:asciiTheme="majorHAnsi" w:hAnsiTheme="majorHAnsi" w:cs="Calibri"/>
          <w:bCs/>
          <w:iCs/>
          <w:color w:val="000000"/>
          <w:sz w:val="22"/>
          <w:szCs w:val="22"/>
          <w:lang w:val="en-GB"/>
        </w:rPr>
        <w:t xml:space="preserve">should be </w:t>
      </w:r>
      <w:r w:rsidRPr="00E550E6">
        <w:rPr>
          <w:rFonts w:asciiTheme="majorHAnsi" w:hAnsiTheme="majorHAnsi" w:cs="Calibri"/>
          <w:bCs/>
          <w:iCs/>
          <w:color w:val="000000"/>
          <w:sz w:val="22"/>
          <w:szCs w:val="22"/>
          <w:lang w:val="en-GB"/>
        </w:rPr>
        <w:t>plan</w:t>
      </w:r>
      <w:r w:rsidR="00111DDC">
        <w:rPr>
          <w:rFonts w:asciiTheme="majorHAnsi" w:hAnsiTheme="majorHAnsi" w:cs="Calibri"/>
          <w:bCs/>
          <w:iCs/>
          <w:color w:val="000000"/>
          <w:sz w:val="22"/>
          <w:szCs w:val="22"/>
          <w:lang w:val="en-GB"/>
        </w:rPr>
        <w:t>ned in</w:t>
      </w:r>
      <w:r w:rsidRPr="00E550E6">
        <w:rPr>
          <w:rFonts w:asciiTheme="majorHAnsi" w:hAnsiTheme="majorHAnsi" w:cs="Calibri"/>
          <w:bCs/>
          <w:iCs/>
          <w:color w:val="000000"/>
          <w:sz w:val="22"/>
          <w:szCs w:val="22"/>
          <w:lang w:val="en-GB"/>
        </w:rPr>
        <w:t xml:space="preserve"> the annual plan, </w:t>
      </w:r>
      <w:r w:rsidR="00111DDC" w:rsidRPr="00E550E6">
        <w:rPr>
          <w:rFonts w:asciiTheme="majorHAnsi" w:hAnsiTheme="majorHAnsi" w:cs="Calibri"/>
          <w:bCs/>
          <w:iCs/>
          <w:color w:val="000000"/>
          <w:sz w:val="22"/>
          <w:szCs w:val="22"/>
          <w:lang w:val="en-GB"/>
        </w:rPr>
        <w:t xml:space="preserve">types of procedures </w:t>
      </w:r>
      <w:r w:rsidR="00111DDC">
        <w:rPr>
          <w:rFonts w:asciiTheme="majorHAnsi" w:hAnsiTheme="majorHAnsi" w:cs="Calibri"/>
          <w:bCs/>
          <w:iCs/>
          <w:color w:val="000000"/>
          <w:sz w:val="22"/>
          <w:szCs w:val="22"/>
          <w:lang w:val="en-GB"/>
        </w:rPr>
        <w:t>should be selected properly, initiated in a timely manner and</w:t>
      </w:r>
      <w:r w:rsidRPr="00E550E6">
        <w:rPr>
          <w:rFonts w:asciiTheme="majorHAnsi" w:hAnsiTheme="majorHAnsi" w:cs="Calibri"/>
          <w:bCs/>
          <w:iCs/>
          <w:color w:val="000000"/>
          <w:sz w:val="22"/>
          <w:szCs w:val="22"/>
          <w:lang w:val="en-GB"/>
        </w:rPr>
        <w:t xml:space="preserve"> implemented </w:t>
      </w:r>
      <w:r w:rsidR="00111DDC">
        <w:rPr>
          <w:rFonts w:asciiTheme="majorHAnsi" w:hAnsiTheme="majorHAnsi" w:cs="Calibri"/>
          <w:bCs/>
          <w:iCs/>
          <w:color w:val="000000"/>
          <w:sz w:val="22"/>
          <w:szCs w:val="22"/>
          <w:lang w:val="en-GB"/>
        </w:rPr>
        <w:t xml:space="preserve">consistently and in full compliance with </w:t>
      </w:r>
      <w:r w:rsidRPr="00E550E6">
        <w:rPr>
          <w:rFonts w:asciiTheme="majorHAnsi" w:hAnsiTheme="majorHAnsi" w:cs="Calibri"/>
          <w:bCs/>
          <w:iCs/>
          <w:color w:val="000000"/>
          <w:sz w:val="22"/>
          <w:szCs w:val="22"/>
          <w:lang w:val="en-GB"/>
        </w:rPr>
        <w:t xml:space="preserve">the Public Procurement Law and its implementing regulations. </w:t>
      </w:r>
      <w:r w:rsidR="00111DDC">
        <w:rPr>
          <w:rFonts w:asciiTheme="majorHAnsi" w:hAnsiTheme="majorHAnsi" w:cs="Calibri"/>
          <w:bCs/>
          <w:iCs/>
          <w:color w:val="000000"/>
          <w:sz w:val="22"/>
          <w:szCs w:val="22"/>
          <w:lang w:val="en-GB"/>
        </w:rPr>
        <w:t>In order to ensure</w:t>
      </w:r>
      <w:r w:rsidRPr="00E550E6">
        <w:rPr>
          <w:rFonts w:asciiTheme="majorHAnsi" w:hAnsiTheme="majorHAnsi" w:cs="Calibri"/>
          <w:bCs/>
          <w:iCs/>
          <w:color w:val="000000"/>
          <w:sz w:val="22"/>
          <w:szCs w:val="22"/>
          <w:lang w:val="en-GB"/>
        </w:rPr>
        <w:t xml:space="preserve"> more efficient spending of budget funds</w:t>
      </w:r>
      <w:r w:rsidR="00111DDC">
        <w:rPr>
          <w:rFonts w:asciiTheme="majorHAnsi" w:hAnsiTheme="majorHAnsi" w:cs="Calibri"/>
          <w:bCs/>
          <w:iCs/>
          <w:color w:val="000000"/>
          <w:sz w:val="22"/>
          <w:szCs w:val="22"/>
          <w:lang w:val="en-GB"/>
        </w:rPr>
        <w:t>, it is necessary to e</w:t>
      </w:r>
      <w:r w:rsidRPr="00E550E6">
        <w:rPr>
          <w:rFonts w:asciiTheme="majorHAnsi" w:hAnsiTheme="majorHAnsi" w:cs="Calibri"/>
          <w:bCs/>
          <w:iCs/>
          <w:color w:val="000000"/>
          <w:sz w:val="22"/>
          <w:szCs w:val="22"/>
          <w:lang w:val="en-GB"/>
        </w:rPr>
        <w:t>stablish and ensure competitiveness</w:t>
      </w:r>
      <w:r w:rsidR="00111DDC">
        <w:rPr>
          <w:rFonts w:asciiTheme="majorHAnsi" w:hAnsiTheme="majorHAnsi" w:cs="Calibri"/>
          <w:bCs/>
          <w:iCs/>
          <w:color w:val="000000"/>
          <w:sz w:val="22"/>
          <w:szCs w:val="22"/>
          <w:lang w:val="en-GB"/>
        </w:rPr>
        <w:t xml:space="preserve"> in negotiated procedure</w:t>
      </w:r>
      <w:r w:rsidRPr="00E550E6">
        <w:rPr>
          <w:rFonts w:asciiTheme="majorHAnsi" w:hAnsiTheme="majorHAnsi" w:cs="Calibri"/>
          <w:bCs/>
          <w:iCs/>
          <w:color w:val="000000"/>
          <w:sz w:val="22"/>
          <w:szCs w:val="22"/>
          <w:lang w:val="en-GB"/>
        </w:rPr>
        <w:t xml:space="preserve">, </w:t>
      </w:r>
      <w:r w:rsidR="004C480C">
        <w:rPr>
          <w:rFonts w:asciiTheme="majorHAnsi" w:hAnsiTheme="majorHAnsi" w:cs="Calibri"/>
          <w:bCs/>
          <w:iCs/>
          <w:color w:val="000000"/>
          <w:sz w:val="22"/>
          <w:szCs w:val="22"/>
          <w:lang w:val="en-GB"/>
        </w:rPr>
        <w:t xml:space="preserve">as well as </w:t>
      </w:r>
      <w:r w:rsidRPr="00E550E6">
        <w:rPr>
          <w:rFonts w:asciiTheme="majorHAnsi" w:hAnsiTheme="majorHAnsi" w:cs="Calibri"/>
          <w:bCs/>
          <w:iCs/>
          <w:color w:val="000000"/>
          <w:sz w:val="22"/>
          <w:szCs w:val="22"/>
          <w:lang w:val="en-GB"/>
        </w:rPr>
        <w:t xml:space="preserve">avoid </w:t>
      </w:r>
      <w:r w:rsidR="004C480C">
        <w:rPr>
          <w:rFonts w:asciiTheme="majorHAnsi" w:hAnsiTheme="majorHAnsi" w:cs="Calibri"/>
          <w:bCs/>
          <w:iCs/>
          <w:color w:val="000000"/>
          <w:sz w:val="22"/>
          <w:szCs w:val="22"/>
          <w:lang w:val="en-GB"/>
        </w:rPr>
        <w:t>procedures that</w:t>
      </w:r>
      <w:r w:rsidRPr="00E550E6">
        <w:rPr>
          <w:rFonts w:asciiTheme="majorHAnsi" w:hAnsiTheme="majorHAnsi" w:cs="Calibri"/>
          <w:bCs/>
          <w:iCs/>
          <w:color w:val="000000"/>
          <w:sz w:val="22"/>
          <w:szCs w:val="22"/>
          <w:lang w:val="en-GB"/>
        </w:rPr>
        <w:t xml:space="preserve"> will depend on </w:t>
      </w:r>
      <w:r w:rsidR="004C480C" w:rsidRPr="00E550E6">
        <w:rPr>
          <w:rFonts w:asciiTheme="majorHAnsi" w:hAnsiTheme="majorHAnsi" w:cs="Calibri"/>
          <w:bCs/>
          <w:iCs/>
          <w:color w:val="000000"/>
          <w:sz w:val="22"/>
          <w:szCs w:val="22"/>
          <w:lang w:val="en-GB"/>
        </w:rPr>
        <w:t xml:space="preserve">only </w:t>
      </w:r>
      <w:r w:rsidRPr="00E550E6">
        <w:rPr>
          <w:rFonts w:asciiTheme="majorHAnsi" w:hAnsiTheme="majorHAnsi" w:cs="Calibri"/>
          <w:bCs/>
          <w:iCs/>
          <w:color w:val="000000"/>
          <w:sz w:val="22"/>
          <w:szCs w:val="22"/>
          <w:lang w:val="en-GB"/>
        </w:rPr>
        <w:t>one candidate,</w:t>
      </w:r>
      <w:r w:rsidRPr="00E550E6">
        <w:rPr>
          <w:rStyle w:val="FootnoteReference"/>
          <w:rFonts w:asciiTheme="majorHAnsi" w:hAnsiTheme="majorHAnsi"/>
          <w:bCs/>
          <w:sz w:val="22"/>
          <w:szCs w:val="22"/>
          <w:lang w:val="en-GB"/>
        </w:rPr>
        <w:footnoteReference w:id="28"/>
      </w:r>
      <w:r w:rsidRPr="00E550E6">
        <w:rPr>
          <w:rFonts w:asciiTheme="majorHAnsi" w:hAnsiTheme="majorHAnsi" w:cs="Calibri"/>
          <w:bCs/>
          <w:iCs/>
          <w:color w:val="000000"/>
          <w:sz w:val="22"/>
          <w:szCs w:val="22"/>
          <w:lang w:val="en-GB"/>
        </w:rPr>
        <w:t xml:space="preserve"> </w:t>
      </w:r>
    </w:p>
    <w:p w:rsidR="0063038D" w:rsidRPr="00E550E6" w:rsidRDefault="0063038D" w:rsidP="0063038D">
      <w:pPr>
        <w:pStyle w:val="ListParagraph"/>
        <w:numPr>
          <w:ilvl w:val="0"/>
          <w:numId w:val="3"/>
        </w:numPr>
        <w:tabs>
          <w:tab w:val="left" w:pos="6600"/>
        </w:tabs>
        <w:jc w:val="both"/>
        <w:rPr>
          <w:rFonts w:asciiTheme="majorHAnsi" w:hAnsiTheme="majorHAnsi"/>
          <w:sz w:val="22"/>
          <w:szCs w:val="22"/>
          <w:lang w:val="en-GB"/>
        </w:rPr>
      </w:pPr>
      <w:r w:rsidRPr="00E550E6">
        <w:rPr>
          <w:rFonts w:asciiTheme="majorHAnsi" w:hAnsiTheme="majorHAnsi" w:cs="Calibri"/>
          <w:bCs/>
          <w:iCs/>
          <w:color w:val="000000"/>
          <w:sz w:val="22"/>
          <w:szCs w:val="22"/>
          <w:lang w:val="en-GB"/>
        </w:rPr>
        <w:lastRenderedPageBreak/>
        <w:t>Consistently and fully comply with the provisions of Article</w:t>
      </w:r>
      <w:r w:rsidR="004C480C">
        <w:rPr>
          <w:rFonts w:asciiTheme="majorHAnsi" w:hAnsiTheme="majorHAnsi" w:cs="Calibri"/>
          <w:bCs/>
          <w:iCs/>
          <w:color w:val="000000"/>
          <w:sz w:val="22"/>
          <w:szCs w:val="22"/>
          <w:lang w:val="en-GB"/>
        </w:rPr>
        <w:t>s</w:t>
      </w:r>
      <w:r w:rsidRPr="00E550E6">
        <w:rPr>
          <w:rFonts w:asciiTheme="majorHAnsi" w:hAnsiTheme="majorHAnsi" w:cs="Calibri"/>
          <w:bCs/>
          <w:iCs/>
          <w:color w:val="000000"/>
          <w:sz w:val="22"/>
          <w:szCs w:val="22"/>
          <w:lang w:val="en-GB"/>
        </w:rPr>
        <w:t xml:space="preserve"> 6 and 30 of the </w:t>
      </w:r>
      <w:r w:rsidR="004C480C">
        <w:rPr>
          <w:rFonts w:asciiTheme="majorHAnsi" w:hAnsiTheme="majorHAnsi" w:cs="Calibri"/>
          <w:bCs/>
          <w:iCs/>
          <w:color w:val="000000"/>
          <w:sz w:val="22"/>
          <w:szCs w:val="22"/>
          <w:lang w:val="en-GB"/>
        </w:rPr>
        <w:t>Public Procurement Law</w:t>
      </w:r>
      <w:r w:rsidRPr="00E550E6">
        <w:rPr>
          <w:rFonts w:asciiTheme="majorHAnsi" w:hAnsiTheme="majorHAnsi" w:cs="Calibri"/>
          <w:bCs/>
          <w:iCs/>
          <w:color w:val="000000"/>
          <w:sz w:val="22"/>
          <w:szCs w:val="22"/>
          <w:lang w:val="en-GB"/>
        </w:rPr>
        <w:t xml:space="preserve">, </w:t>
      </w:r>
      <w:r w:rsidR="00F20EED">
        <w:rPr>
          <w:rFonts w:asciiTheme="majorHAnsi" w:hAnsiTheme="majorHAnsi" w:cs="Calibri"/>
          <w:bCs/>
          <w:iCs/>
          <w:color w:val="000000"/>
          <w:sz w:val="22"/>
          <w:szCs w:val="22"/>
          <w:lang w:val="en-GB"/>
        </w:rPr>
        <w:t>as regards the</w:t>
      </w:r>
      <w:r w:rsidRPr="00E550E6">
        <w:rPr>
          <w:rFonts w:asciiTheme="majorHAnsi" w:hAnsiTheme="majorHAnsi" w:cs="Calibri"/>
          <w:bCs/>
          <w:iCs/>
          <w:color w:val="000000"/>
          <w:sz w:val="22"/>
          <w:szCs w:val="22"/>
          <w:lang w:val="en-GB"/>
        </w:rPr>
        <w:t xml:space="preserve"> implementation of appropriate procurement procedure and the division of the </w:t>
      </w:r>
      <w:r w:rsidR="00F20EED">
        <w:rPr>
          <w:rFonts w:asciiTheme="majorHAnsi" w:hAnsiTheme="majorHAnsi" w:cs="Calibri"/>
          <w:bCs/>
          <w:iCs/>
          <w:color w:val="000000"/>
          <w:sz w:val="22"/>
          <w:szCs w:val="22"/>
          <w:lang w:val="en-GB"/>
        </w:rPr>
        <w:t xml:space="preserve">subject matter of </w:t>
      </w:r>
      <w:r w:rsidRPr="00E550E6">
        <w:rPr>
          <w:rFonts w:asciiTheme="majorHAnsi" w:hAnsiTheme="majorHAnsi" w:cs="Calibri"/>
          <w:bCs/>
          <w:iCs/>
          <w:color w:val="000000"/>
          <w:sz w:val="22"/>
          <w:szCs w:val="22"/>
          <w:lang w:val="en-GB"/>
        </w:rPr>
        <w:t>procurement</w:t>
      </w:r>
      <w:r w:rsidR="00F20EED">
        <w:rPr>
          <w:rFonts w:asciiTheme="majorHAnsi" w:hAnsiTheme="majorHAnsi" w:cs="Calibri"/>
          <w:bCs/>
          <w:iCs/>
          <w:color w:val="000000"/>
          <w:sz w:val="22"/>
          <w:szCs w:val="22"/>
          <w:lang w:val="en-GB"/>
        </w:rPr>
        <w:t xml:space="preserve"> as well as the application of negotiated procedure</w:t>
      </w:r>
      <w:r w:rsidRPr="00E550E6">
        <w:rPr>
          <w:rFonts w:asciiTheme="majorHAnsi" w:hAnsiTheme="majorHAnsi" w:cs="Calibri"/>
          <w:bCs/>
          <w:iCs/>
          <w:color w:val="000000"/>
          <w:sz w:val="22"/>
          <w:szCs w:val="22"/>
          <w:lang w:val="en-GB"/>
        </w:rPr>
        <w:t>,</w:t>
      </w:r>
      <w:r w:rsidRPr="00E550E6">
        <w:rPr>
          <w:rStyle w:val="FootnoteReference"/>
          <w:rFonts w:asciiTheme="majorHAnsi" w:hAnsiTheme="majorHAnsi" w:cs="Calibri"/>
          <w:bCs/>
          <w:iCs/>
          <w:color w:val="000000"/>
          <w:sz w:val="22"/>
          <w:szCs w:val="22"/>
          <w:lang w:val="en-GB"/>
        </w:rPr>
        <w:footnoteReference w:id="29"/>
      </w:r>
    </w:p>
    <w:p w:rsidR="0063038D" w:rsidRPr="00E550E6" w:rsidRDefault="0063038D" w:rsidP="0063038D">
      <w:pPr>
        <w:pStyle w:val="ListParagraph"/>
        <w:numPr>
          <w:ilvl w:val="0"/>
          <w:numId w:val="3"/>
        </w:numPr>
        <w:tabs>
          <w:tab w:val="left" w:pos="6600"/>
        </w:tabs>
        <w:jc w:val="both"/>
        <w:rPr>
          <w:rFonts w:asciiTheme="majorHAnsi" w:hAnsiTheme="majorHAnsi"/>
          <w:sz w:val="22"/>
          <w:szCs w:val="22"/>
          <w:lang w:val="en-GB"/>
        </w:rPr>
      </w:pPr>
      <w:r w:rsidRPr="00E550E6">
        <w:rPr>
          <w:rFonts w:asciiTheme="majorHAnsi" w:hAnsiTheme="majorHAnsi" w:cs="Calibri"/>
          <w:bCs/>
          <w:iCs/>
          <w:color w:val="000000"/>
          <w:sz w:val="22"/>
          <w:szCs w:val="22"/>
          <w:lang w:val="en-GB"/>
        </w:rPr>
        <w:t xml:space="preserve">Consistently and fully </w:t>
      </w:r>
      <w:r w:rsidR="00F20EED">
        <w:rPr>
          <w:rFonts w:asciiTheme="majorHAnsi" w:hAnsiTheme="majorHAnsi" w:cs="Calibri"/>
          <w:bCs/>
          <w:iCs/>
          <w:color w:val="000000"/>
          <w:sz w:val="22"/>
          <w:szCs w:val="22"/>
          <w:lang w:val="en-GB"/>
        </w:rPr>
        <w:t>comply with</w:t>
      </w:r>
      <w:r w:rsidRPr="00E550E6">
        <w:rPr>
          <w:rFonts w:asciiTheme="majorHAnsi" w:hAnsiTheme="majorHAnsi" w:cs="Calibri"/>
          <w:bCs/>
          <w:iCs/>
          <w:color w:val="000000"/>
          <w:sz w:val="22"/>
          <w:szCs w:val="22"/>
          <w:lang w:val="en-GB"/>
        </w:rPr>
        <w:t xml:space="preserve"> the </w:t>
      </w:r>
      <w:r w:rsidR="00642D78" w:rsidRPr="00E550E6">
        <w:rPr>
          <w:rFonts w:asciiTheme="majorHAnsi" w:hAnsiTheme="majorHAnsi" w:cs="Calibri"/>
          <w:bCs/>
          <w:iCs/>
          <w:color w:val="000000"/>
          <w:sz w:val="22"/>
          <w:szCs w:val="22"/>
          <w:lang w:val="en-GB"/>
        </w:rPr>
        <w:t xml:space="preserve">concluded </w:t>
      </w:r>
      <w:r w:rsidRPr="00E550E6">
        <w:rPr>
          <w:rFonts w:asciiTheme="majorHAnsi" w:hAnsiTheme="majorHAnsi" w:cs="Calibri"/>
          <w:bCs/>
          <w:iCs/>
          <w:color w:val="000000"/>
          <w:sz w:val="22"/>
          <w:szCs w:val="22"/>
          <w:lang w:val="en-GB"/>
        </w:rPr>
        <w:t xml:space="preserve">contracts, </w:t>
      </w:r>
      <w:r w:rsidR="00642D78">
        <w:rPr>
          <w:rFonts w:asciiTheme="majorHAnsi" w:hAnsiTheme="majorHAnsi" w:cs="Calibri"/>
          <w:bCs/>
          <w:iCs/>
          <w:color w:val="000000"/>
          <w:sz w:val="22"/>
          <w:szCs w:val="22"/>
          <w:lang w:val="en-GB"/>
        </w:rPr>
        <w:t xml:space="preserve">in particular </w:t>
      </w:r>
      <w:r w:rsidR="00F20EED">
        <w:rPr>
          <w:rFonts w:asciiTheme="majorHAnsi" w:hAnsiTheme="majorHAnsi" w:cs="Calibri"/>
          <w:bCs/>
          <w:iCs/>
          <w:color w:val="000000"/>
          <w:sz w:val="22"/>
          <w:szCs w:val="22"/>
          <w:lang w:val="en-GB"/>
        </w:rPr>
        <w:t>as regards</w:t>
      </w:r>
      <w:r w:rsidRPr="00E550E6">
        <w:rPr>
          <w:rFonts w:asciiTheme="majorHAnsi" w:hAnsiTheme="majorHAnsi" w:cs="Calibri"/>
          <w:bCs/>
          <w:iCs/>
          <w:color w:val="000000"/>
          <w:sz w:val="22"/>
          <w:szCs w:val="22"/>
          <w:lang w:val="en-GB"/>
        </w:rPr>
        <w:t xml:space="preserve"> delivery </w:t>
      </w:r>
      <w:r w:rsidR="00F20EED">
        <w:rPr>
          <w:rFonts w:asciiTheme="majorHAnsi" w:hAnsiTheme="majorHAnsi" w:cs="Calibri"/>
          <w:bCs/>
          <w:iCs/>
          <w:color w:val="000000"/>
          <w:sz w:val="22"/>
          <w:szCs w:val="22"/>
          <w:lang w:val="en-GB"/>
        </w:rPr>
        <w:t xml:space="preserve">deadlines </w:t>
      </w:r>
      <w:r w:rsidRPr="00E550E6">
        <w:rPr>
          <w:rFonts w:asciiTheme="majorHAnsi" w:hAnsiTheme="majorHAnsi" w:cs="Calibri"/>
          <w:bCs/>
          <w:iCs/>
          <w:color w:val="000000"/>
          <w:sz w:val="22"/>
          <w:szCs w:val="22"/>
          <w:lang w:val="en-GB"/>
        </w:rPr>
        <w:t>and provision of bank guarantees</w:t>
      </w:r>
      <w:r w:rsidR="00F20EED">
        <w:rPr>
          <w:rFonts w:asciiTheme="majorHAnsi" w:hAnsiTheme="majorHAnsi" w:cs="Calibri"/>
          <w:bCs/>
          <w:iCs/>
          <w:color w:val="000000"/>
          <w:sz w:val="22"/>
          <w:szCs w:val="22"/>
          <w:lang w:val="en-GB"/>
        </w:rPr>
        <w:t>, as well as provide for contractual pen</w:t>
      </w:r>
      <w:r w:rsidRPr="00E550E6">
        <w:rPr>
          <w:rFonts w:asciiTheme="majorHAnsi" w:hAnsiTheme="majorHAnsi" w:cs="Calibri"/>
          <w:bCs/>
          <w:iCs/>
          <w:color w:val="000000"/>
          <w:sz w:val="22"/>
          <w:szCs w:val="22"/>
          <w:lang w:val="en-GB"/>
        </w:rPr>
        <w:t xml:space="preserve">alties in case of </w:t>
      </w:r>
      <w:r w:rsidR="00642D78">
        <w:rPr>
          <w:rFonts w:asciiTheme="majorHAnsi" w:hAnsiTheme="majorHAnsi" w:cs="Calibri"/>
          <w:bCs/>
          <w:iCs/>
          <w:color w:val="000000"/>
          <w:sz w:val="22"/>
          <w:szCs w:val="22"/>
          <w:lang w:val="en-GB"/>
        </w:rPr>
        <w:t xml:space="preserve">delays in the delivery of </w:t>
      </w:r>
      <w:r w:rsidRPr="00E550E6">
        <w:rPr>
          <w:rFonts w:asciiTheme="majorHAnsi" w:hAnsiTheme="majorHAnsi" w:cs="Calibri"/>
          <w:bCs/>
          <w:iCs/>
          <w:color w:val="000000"/>
          <w:sz w:val="22"/>
          <w:szCs w:val="22"/>
          <w:lang w:val="en-GB"/>
        </w:rPr>
        <w:t>works/services.</w:t>
      </w:r>
      <w:r w:rsidRPr="00E550E6">
        <w:rPr>
          <w:rStyle w:val="FootnoteReference"/>
          <w:rFonts w:asciiTheme="majorHAnsi" w:hAnsiTheme="majorHAnsi" w:cs="Calibri"/>
          <w:bCs/>
          <w:iCs/>
          <w:color w:val="000000"/>
          <w:sz w:val="22"/>
          <w:szCs w:val="22"/>
          <w:lang w:val="en-GB"/>
        </w:rPr>
        <w:footnoteReference w:id="30"/>
      </w:r>
    </w:p>
    <w:p w:rsidR="0063038D" w:rsidRPr="00E550E6" w:rsidRDefault="0063038D" w:rsidP="00754472">
      <w:pPr>
        <w:jc w:val="both"/>
        <w:rPr>
          <w:rFonts w:asciiTheme="majorHAnsi" w:hAnsiTheme="majorHAnsi"/>
          <w:sz w:val="22"/>
          <w:szCs w:val="22"/>
          <w:lang w:val="en-GB"/>
        </w:rPr>
      </w:pPr>
    </w:p>
    <w:p w:rsidR="00880EE9" w:rsidRPr="00E550E6" w:rsidRDefault="00A01886" w:rsidP="00754472">
      <w:pPr>
        <w:jc w:val="both"/>
        <w:rPr>
          <w:rFonts w:asciiTheme="majorHAnsi" w:hAnsiTheme="majorHAnsi"/>
          <w:sz w:val="22"/>
          <w:szCs w:val="22"/>
          <w:lang w:val="en-GB"/>
        </w:rPr>
      </w:pPr>
      <w:r w:rsidRPr="00E550E6">
        <w:rPr>
          <w:rFonts w:asciiTheme="majorHAnsi" w:hAnsiTheme="majorHAnsi"/>
          <w:sz w:val="22"/>
          <w:szCs w:val="22"/>
          <w:lang w:val="en-GB"/>
        </w:rPr>
        <w:t xml:space="preserve">From </w:t>
      </w:r>
      <w:r w:rsidR="00642D78">
        <w:rPr>
          <w:rFonts w:asciiTheme="majorHAnsi" w:hAnsiTheme="majorHAnsi"/>
          <w:sz w:val="22"/>
          <w:szCs w:val="22"/>
          <w:lang w:val="en-GB"/>
        </w:rPr>
        <w:t>seven</w:t>
      </w:r>
      <w:r w:rsidRPr="00E550E6">
        <w:rPr>
          <w:rFonts w:asciiTheme="majorHAnsi" w:hAnsiTheme="majorHAnsi"/>
          <w:sz w:val="22"/>
          <w:szCs w:val="22"/>
          <w:lang w:val="en-GB"/>
        </w:rPr>
        <w:t xml:space="preserve"> institutions </w:t>
      </w:r>
      <w:r w:rsidR="00642D78">
        <w:rPr>
          <w:rFonts w:asciiTheme="majorHAnsi" w:hAnsiTheme="majorHAnsi"/>
          <w:sz w:val="22"/>
          <w:szCs w:val="22"/>
          <w:lang w:val="en-GB"/>
        </w:rPr>
        <w:t>in</w:t>
      </w:r>
      <w:r w:rsidRPr="00E550E6">
        <w:rPr>
          <w:rFonts w:asciiTheme="majorHAnsi" w:hAnsiTheme="majorHAnsi"/>
          <w:sz w:val="22"/>
          <w:szCs w:val="22"/>
          <w:lang w:val="en-GB"/>
        </w:rPr>
        <w:t xml:space="preserve"> RS</w:t>
      </w:r>
      <w:r w:rsidR="00642D78">
        <w:rPr>
          <w:rFonts w:asciiTheme="majorHAnsi" w:hAnsiTheme="majorHAnsi"/>
          <w:sz w:val="22"/>
          <w:szCs w:val="22"/>
          <w:lang w:val="en-GB"/>
        </w:rPr>
        <w:t>, three</w:t>
      </w:r>
      <w:r w:rsidRPr="00E550E6">
        <w:rPr>
          <w:rFonts w:asciiTheme="majorHAnsi" w:hAnsiTheme="majorHAnsi"/>
          <w:sz w:val="22"/>
          <w:szCs w:val="22"/>
          <w:lang w:val="en-GB"/>
        </w:rPr>
        <w:t xml:space="preserve"> received recommendations relating to public procurement, </w:t>
      </w:r>
      <w:r w:rsidR="00642D78">
        <w:rPr>
          <w:rFonts w:asciiTheme="majorHAnsi" w:hAnsiTheme="majorHAnsi"/>
          <w:sz w:val="22"/>
          <w:szCs w:val="22"/>
          <w:lang w:val="en-GB"/>
        </w:rPr>
        <w:t>as follows</w:t>
      </w:r>
      <w:r w:rsidRPr="00E550E6">
        <w:rPr>
          <w:rFonts w:asciiTheme="majorHAnsi" w:hAnsiTheme="majorHAnsi"/>
          <w:sz w:val="22"/>
          <w:szCs w:val="22"/>
          <w:lang w:val="en-GB"/>
        </w:rPr>
        <w:t>:</w:t>
      </w:r>
    </w:p>
    <w:p w:rsidR="0063038D" w:rsidRPr="00E550E6" w:rsidRDefault="0063038D" w:rsidP="00754472">
      <w:pPr>
        <w:jc w:val="both"/>
        <w:rPr>
          <w:rFonts w:asciiTheme="majorHAnsi" w:hAnsiTheme="majorHAnsi"/>
          <w:sz w:val="22"/>
          <w:szCs w:val="22"/>
          <w:lang w:val="en-GB"/>
        </w:rPr>
      </w:pPr>
    </w:p>
    <w:p w:rsidR="00880EE9" w:rsidRPr="00E550E6" w:rsidRDefault="0063038D" w:rsidP="00754472">
      <w:pPr>
        <w:pStyle w:val="ListParagraph"/>
        <w:numPr>
          <w:ilvl w:val="0"/>
          <w:numId w:val="3"/>
        </w:numPr>
        <w:jc w:val="both"/>
        <w:rPr>
          <w:rFonts w:asciiTheme="majorHAnsi" w:hAnsiTheme="majorHAnsi"/>
          <w:sz w:val="22"/>
          <w:szCs w:val="22"/>
          <w:lang w:val="en-GB"/>
        </w:rPr>
      </w:pPr>
      <w:r w:rsidRPr="00E550E6">
        <w:rPr>
          <w:rFonts w:asciiTheme="majorHAnsi" w:hAnsiTheme="majorHAnsi"/>
          <w:sz w:val="22"/>
          <w:szCs w:val="22"/>
          <w:lang w:val="en-GB"/>
        </w:rPr>
        <w:t xml:space="preserve">Consistently </w:t>
      </w:r>
      <w:r w:rsidR="009A12AC">
        <w:rPr>
          <w:rFonts w:asciiTheme="majorHAnsi" w:hAnsiTheme="majorHAnsi"/>
          <w:sz w:val="22"/>
          <w:szCs w:val="22"/>
          <w:lang w:val="en-GB"/>
        </w:rPr>
        <w:t>implement</w:t>
      </w:r>
      <w:r w:rsidR="00642D78">
        <w:rPr>
          <w:rFonts w:asciiTheme="majorHAnsi" w:hAnsiTheme="majorHAnsi"/>
          <w:sz w:val="22"/>
          <w:szCs w:val="22"/>
          <w:lang w:val="en-GB"/>
        </w:rPr>
        <w:t xml:space="preserve"> </w:t>
      </w:r>
      <w:r w:rsidR="00642D78" w:rsidRPr="00E550E6">
        <w:rPr>
          <w:rFonts w:asciiTheme="majorHAnsi" w:hAnsiTheme="majorHAnsi"/>
          <w:sz w:val="22"/>
          <w:szCs w:val="22"/>
          <w:lang w:val="en-GB"/>
        </w:rPr>
        <w:t xml:space="preserve">public procurement </w:t>
      </w:r>
      <w:r w:rsidRPr="00E550E6">
        <w:rPr>
          <w:rFonts w:asciiTheme="majorHAnsi" w:hAnsiTheme="majorHAnsi"/>
          <w:sz w:val="22"/>
          <w:szCs w:val="22"/>
          <w:lang w:val="en-GB"/>
        </w:rPr>
        <w:t>procedure</w:t>
      </w:r>
      <w:r w:rsidR="00642D78">
        <w:rPr>
          <w:rFonts w:asciiTheme="majorHAnsi" w:hAnsiTheme="majorHAnsi"/>
          <w:sz w:val="22"/>
          <w:szCs w:val="22"/>
          <w:lang w:val="en-GB"/>
        </w:rPr>
        <w:t>s</w:t>
      </w:r>
      <w:r w:rsidRPr="00E550E6">
        <w:rPr>
          <w:rFonts w:asciiTheme="majorHAnsi" w:hAnsiTheme="majorHAnsi"/>
          <w:sz w:val="22"/>
          <w:szCs w:val="22"/>
          <w:lang w:val="en-GB"/>
        </w:rPr>
        <w:t xml:space="preserve"> </w:t>
      </w:r>
      <w:r w:rsidR="00642D78">
        <w:rPr>
          <w:rFonts w:asciiTheme="majorHAnsi" w:hAnsiTheme="majorHAnsi"/>
          <w:sz w:val="22"/>
          <w:szCs w:val="22"/>
          <w:lang w:val="en-GB"/>
        </w:rPr>
        <w:t>as defined under</w:t>
      </w:r>
      <w:r w:rsidRPr="00E550E6">
        <w:rPr>
          <w:rFonts w:asciiTheme="majorHAnsi" w:hAnsiTheme="majorHAnsi"/>
          <w:sz w:val="22"/>
          <w:szCs w:val="22"/>
          <w:lang w:val="en-GB"/>
        </w:rPr>
        <w:t xml:space="preserve"> the </w:t>
      </w:r>
      <w:r w:rsidR="004C480C">
        <w:rPr>
          <w:rFonts w:asciiTheme="majorHAnsi" w:hAnsiTheme="majorHAnsi"/>
          <w:sz w:val="22"/>
          <w:szCs w:val="22"/>
          <w:lang w:val="en-GB"/>
        </w:rPr>
        <w:t>Public Procurement Law</w:t>
      </w:r>
      <w:r w:rsidRPr="00E550E6">
        <w:rPr>
          <w:rFonts w:asciiTheme="majorHAnsi" w:hAnsiTheme="majorHAnsi"/>
          <w:sz w:val="22"/>
          <w:szCs w:val="22"/>
          <w:lang w:val="en-GB"/>
        </w:rPr>
        <w:t>.</w:t>
      </w:r>
      <w:r w:rsidR="00880EE9" w:rsidRPr="00E550E6">
        <w:rPr>
          <w:rFonts w:asciiTheme="majorHAnsi" w:hAnsiTheme="majorHAnsi"/>
          <w:sz w:val="22"/>
          <w:szCs w:val="22"/>
          <w:vertAlign w:val="superscript"/>
          <w:lang w:val="en-GB"/>
        </w:rPr>
        <w:footnoteReference w:id="31"/>
      </w:r>
      <w:r w:rsidR="00880EE9" w:rsidRPr="00E550E6">
        <w:rPr>
          <w:rFonts w:asciiTheme="majorHAnsi" w:hAnsiTheme="majorHAnsi"/>
          <w:sz w:val="22"/>
          <w:szCs w:val="22"/>
          <w:lang w:val="en-GB"/>
        </w:rPr>
        <w:t xml:space="preserve"> </w:t>
      </w:r>
    </w:p>
    <w:p w:rsidR="00880EE9" w:rsidRPr="00E550E6" w:rsidRDefault="00642D78" w:rsidP="00754472">
      <w:pPr>
        <w:pStyle w:val="ListParagraph"/>
        <w:numPr>
          <w:ilvl w:val="0"/>
          <w:numId w:val="3"/>
        </w:numPr>
        <w:jc w:val="both"/>
        <w:rPr>
          <w:rFonts w:asciiTheme="majorHAnsi" w:hAnsiTheme="majorHAnsi"/>
          <w:sz w:val="22"/>
          <w:szCs w:val="22"/>
          <w:lang w:val="en-GB"/>
        </w:rPr>
      </w:pPr>
      <w:r>
        <w:rPr>
          <w:rFonts w:asciiTheme="majorHAnsi" w:hAnsiTheme="majorHAnsi"/>
          <w:sz w:val="22"/>
          <w:szCs w:val="22"/>
          <w:lang w:val="en-GB"/>
        </w:rPr>
        <w:t xml:space="preserve">In </w:t>
      </w:r>
      <w:r w:rsidR="009A12AC">
        <w:rPr>
          <w:rFonts w:asciiTheme="majorHAnsi" w:hAnsiTheme="majorHAnsi"/>
          <w:sz w:val="22"/>
          <w:szCs w:val="22"/>
          <w:lang w:val="en-GB"/>
        </w:rPr>
        <w:t>implementing</w:t>
      </w:r>
      <w:r w:rsidR="0063038D" w:rsidRPr="00E550E6">
        <w:rPr>
          <w:rFonts w:asciiTheme="majorHAnsi" w:hAnsiTheme="majorHAnsi"/>
          <w:sz w:val="22"/>
          <w:szCs w:val="22"/>
          <w:lang w:val="en-GB"/>
        </w:rPr>
        <w:t xml:space="preserve"> public procurement procedures</w:t>
      </w:r>
      <w:r>
        <w:rPr>
          <w:rFonts w:asciiTheme="majorHAnsi" w:hAnsiTheme="majorHAnsi"/>
          <w:sz w:val="22"/>
          <w:szCs w:val="22"/>
          <w:lang w:val="en-GB"/>
        </w:rPr>
        <w:t>, [it is necessary]</w:t>
      </w:r>
      <w:r w:rsidR="0063038D" w:rsidRPr="00E550E6">
        <w:rPr>
          <w:rFonts w:asciiTheme="majorHAnsi" w:hAnsiTheme="majorHAnsi"/>
          <w:sz w:val="22"/>
          <w:szCs w:val="22"/>
          <w:lang w:val="en-GB"/>
        </w:rPr>
        <w:t xml:space="preserve"> to ensure the most </w:t>
      </w:r>
      <w:r>
        <w:rPr>
          <w:rFonts w:asciiTheme="majorHAnsi" w:hAnsiTheme="majorHAnsi"/>
          <w:sz w:val="22"/>
          <w:szCs w:val="22"/>
          <w:lang w:val="en-GB"/>
        </w:rPr>
        <w:t>cost-effective use of</w:t>
      </w:r>
      <w:r w:rsidR="0063038D" w:rsidRPr="00E550E6">
        <w:rPr>
          <w:rFonts w:asciiTheme="majorHAnsi" w:hAnsiTheme="majorHAnsi"/>
          <w:sz w:val="22"/>
          <w:szCs w:val="22"/>
          <w:lang w:val="en-GB"/>
        </w:rPr>
        <w:t xml:space="preserve"> public funds and compliance with </w:t>
      </w:r>
      <w:r>
        <w:rPr>
          <w:rFonts w:asciiTheme="majorHAnsi" w:hAnsiTheme="majorHAnsi"/>
          <w:sz w:val="22"/>
          <w:szCs w:val="22"/>
          <w:lang w:val="en-GB"/>
        </w:rPr>
        <w:t>contractual</w:t>
      </w:r>
      <w:r w:rsidR="0063038D" w:rsidRPr="00E550E6">
        <w:rPr>
          <w:rFonts w:asciiTheme="majorHAnsi" w:hAnsiTheme="majorHAnsi"/>
          <w:sz w:val="22"/>
          <w:szCs w:val="22"/>
          <w:lang w:val="en-GB"/>
        </w:rPr>
        <w:t xml:space="preserve"> provisions</w:t>
      </w:r>
      <w:r>
        <w:rPr>
          <w:rFonts w:asciiTheme="majorHAnsi" w:hAnsiTheme="majorHAnsi"/>
          <w:sz w:val="22"/>
          <w:szCs w:val="22"/>
          <w:lang w:val="en-GB"/>
        </w:rPr>
        <w:t>.</w:t>
      </w:r>
      <w:r w:rsidR="00880EE9" w:rsidRPr="00E550E6">
        <w:rPr>
          <w:rFonts w:asciiTheme="majorHAnsi" w:hAnsiTheme="majorHAnsi"/>
          <w:sz w:val="22"/>
          <w:szCs w:val="22"/>
          <w:vertAlign w:val="superscript"/>
          <w:lang w:val="en-GB"/>
        </w:rPr>
        <w:footnoteReference w:id="32"/>
      </w:r>
    </w:p>
    <w:p w:rsidR="00A01886" w:rsidRPr="00E550E6" w:rsidRDefault="00A01886" w:rsidP="00A01886">
      <w:pPr>
        <w:jc w:val="both"/>
        <w:rPr>
          <w:rFonts w:asciiTheme="majorHAnsi" w:eastAsia="Calibri" w:hAnsiTheme="majorHAnsi" w:cs="Times New Roman"/>
          <w:bCs/>
          <w:iCs/>
          <w:sz w:val="22"/>
          <w:szCs w:val="22"/>
          <w:lang w:val="en-GB"/>
        </w:rPr>
      </w:pPr>
    </w:p>
    <w:p w:rsidR="00A01886" w:rsidRPr="00E550E6" w:rsidRDefault="002A219A" w:rsidP="00A01886">
      <w:pPr>
        <w:jc w:val="both"/>
        <w:rPr>
          <w:rFonts w:asciiTheme="majorHAnsi" w:eastAsia="Calibri" w:hAnsiTheme="majorHAnsi" w:cs="Times New Roman"/>
          <w:bCs/>
          <w:i/>
          <w:iCs/>
          <w:sz w:val="22"/>
          <w:szCs w:val="22"/>
          <w:lang w:val="en-GB"/>
        </w:rPr>
      </w:pPr>
      <w:r>
        <w:rPr>
          <w:rFonts w:asciiTheme="majorHAnsi" w:eastAsia="Calibri" w:hAnsiTheme="majorHAnsi" w:cs="Times New Roman"/>
          <w:b/>
          <w:bCs/>
          <w:iCs/>
          <w:sz w:val="22"/>
          <w:szCs w:val="22"/>
          <w:lang w:val="en-GB"/>
        </w:rPr>
        <w:t>Conclusion:</w:t>
      </w:r>
      <w:r w:rsidR="00642D78">
        <w:rPr>
          <w:rFonts w:asciiTheme="majorHAnsi" w:eastAsia="Calibri" w:hAnsiTheme="majorHAnsi" w:cs="Times New Roman"/>
          <w:b/>
          <w:bCs/>
          <w:iCs/>
          <w:sz w:val="22"/>
          <w:szCs w:val="22"/>
          <w:lang w:val="en-GB"/>
        </w:rPr>
        <w:t xml:space="preserve"> </w:t>
      </w:r>
      <w:r w:rsidR="00A02F3B" w:rsidRPr="00A02F3B">
        <w:rPr>
          <w:rFonts w:asciiTheme="majorHAnsi" w:eastAsia="Calibri" w:hAnsiTheme="majorHAnsi" w:cs="Times New Roman"/>
          <w:bCs/>
          <w:i/>
          <w:iCs/>
          <w:sz w:val="22"/>
          <w:szCs w:val="22"/>
          <w:lang w:val="en-GB"/>
        </w:rPr>
        <w:t xml:space="preserve">The findings and recommendations of the </w:t>
      </w:r>
      <w:r w:rsidR="00A02F3B">
        <w:rPr>
          <w:rFonts w:asciiTheme="majorHAnsi" w:eastAsia="Calibri" w:hAnsiTheme="majorHAnsi" w:cs="Times New Roman"/>
          <w:bCs/>
          <w:i/>
          <w:iCs/>
          <w:sz w:val="22"/>
          <w:szCs w:val="22"/>
          <w:lang w:val="en-GB"/>
        </w:rPr>
        <w:t>audit offices</w:t>
      </w:r>
      <w:r w:rsidR="00A02F3B" w:rsidRPr="00A02F3B">
        <w:rPr>
          <w:rFonts w:asciiTheme="majorHAnsi" w:eastAsia="Calibri" w:hAnsiTheme="majorHAnsi" w:cs="Times New Roman"/>
          <w:bCs/>
          <w:i/>
          <w:iCs/>
          <w:sz w:val="22"/>
          <w:szCs w:val="22"/>
          <w:lang w:val="en-GB"/>
        </w:rPr>
        <w:t xml:space="preserve"> at all levels of government in BiH indicate the </w:t>
      </w:r>
      <w:r w:rsidR="00F47588">
        <w:rPr>
          <w:rFonts w:asciiTheme="majorHAnsi" w:eastAsia="Calibri" w:hAnsiTheme="majorHAnsi" w:cs="Times New Roman"/>
          <w:bCs/>
          <w:i/>
          <w:iCs/>
          <w:sz w:val="22"/>
          <w:szCs w:val="22"/>
          <w:lang w:val="en-GB"/>
        </w:rPr>
        <w:t xml:space="preserve">prolonged </w:t>
      </w:r>
      <w:r w:rsidR="00A02F3B" w:rsidRPr="00A02F3B">
        <w:rPr>
          <w:rFonts w:asciiTheme="majorHAnsi" w:eastAsia="Calibri" w:hAnsiTheme="majorHAnsi" w:cs="Times New Roman"/>
          <w:bCs/>
          <w:i/>
          <w:iCs/>
          <w:sz w:val="22"/>
          <w:szCs w:val="22"/>
          <w:lang w:val="en-GB"/>
        </w:rPr>
        <w:t xml:space="preserve">absence of </w:t>
      </w:r>
      <w:r w:rsidR="00F47588">
        <w:rPr>
          <w:rFonts w:asciiTheme="majorHAnsi" w:eastAsia="Calibri" w:hAnsiTheme="majorHAnsi" w:cs="Times New Roman"/>
          <w:bCs/>
          <w:i/>
          <w:iCs/>
          <w:sz w:val="22"/>
          <w:szCs w:val="22"/>
          <w:lang w:val="en-GB"/>
        </w:rPr>
        <w:t xml:space="preserve">procurement </w:t>
      </w:r>
      <w:r w:rsidR="00A02F3B" w:rsidRPr="00A02F3B">
        <w:rPr>
          <w:rFonts w:asciiTheme="majorHAnsi" w:eastAsia="Calibri" w:hAnsiTheme="majorHAnsi" w:cs="Times New Roman"/>
          <w:bCs/>
          <w:i/>
          <w:iCs/>
          <w:sz w:val="22"/>
          <w:szCs w:val="22"/>
          <w:lang w:val="en-GB"/>
        </w:rPr>
        <w:t>plans and</w:t>
      </w:r>
      <w:r w:rsidR="00F47588">
        <w:rPr>
          <w:rFonts w:asciiTheme="majorHAnsi" w:eastAsia="Calibri" w:hAnsiTheme="majorHAnsi" w:cs="Times New Roman"/>
          <w:bCs/>
          <w:i/>
          <w:iCs/>
          <w:sz w:val="22"/>
          <w:szCs w:val="22"/>
          <w:lang w:val="en-GB"/>
        </w:rPr>
        <w:t>/</w:t>
      </w:r>
      <w:r w:rsidR="00A02F3B" w:rsidRPr="00A02F3B">
        <w:rPr>
          <w:rFonts w:asciiTheme="majorHAnsi" w:eastAsia="Calibri" w:hAnsiTheme="majorHAnsi" w:cs="Times New Roman"/>
          <w:bCs/>
          <w:i/>
          <w:iCs/>
          <w:sz w:val="22"/>
          <w:szCs w:val="22"/>
          <w:lang w:val="en-GB"/>
        </w:rPr>
        <w:t xml:space="preserve">or poor </w:t>
      </w:r>
      <w:r w:rsidR="00F47588" w:rsidRPr="00A02F3B">
        <w:rPr>
          <w:rFonts w:asciiTheme="majorHAnsi" w:eastAsia="Calibri" w:hAnsiTheme="majorHAnsi" w:cs="Times New Roman"/>
          <w:bCs/>
          <w:i/>
          <w:iCs/>
          <w:sz w:val="22"/>
          <w:szCs w:val="22"/>
          <w:lang w:val="en-GB"/>
        </w:rPr>
        <w:t xml:space="preserve">procurement </w:t>
      </w:r>
      <w:r w:rsidR="00A02F3B" w:rsidRPr="00A02F3B">
        <w:rPr>
          <w:rFonts w:asciiTheme="majorHAnsi" w:eastAsia="Calibri" w:hAnsiTheme="majorHAnsi" w:cs="Times New Roman"/>
          <w:bCs/>
          <w:i/>
          <w:iCs/>
          <w:sz w:val="22"/>
          <w:szCs w:val="22"/>
          <w:lang w:val="en-GB"/>
        </w:rPr>
        <w:t>planning, the</w:t>
      </w:r>
      <w:r w:rsidR="00F47588">
        <w:rPr>
          <w:rFonts w:asciiTheme="majorHAnsi" w:eastAsia="Calibri" w:hAnsiTheme="majorHAnsi" w:cs="Times New Roman"/>
          <w:bCs/>
          <w:i/>
          <w:iCs/>
          <w:sz w:val="22"/>
          <w:szCs w:val="22"/>
          <w:lang w:val="en-GB"/>
        </w:rPr>
        <w:t xml:space="preserve"> broad</w:t>
      </w:r>
      <w:r w:rsidR="00A02F3B" w:rsidRPr="00A02F3B">
        <w:rPr>
          <w:rFonts w:asciiTheme="majorHAnsi" w:eastAsia="Calibri" w:hAnsiTheme="majorHAnsi" w:cs="Times New Roman"/>
          <w:bCs/>
          <w:i/>
          <w:iCs/>
          <w:sz w:val="22"/>
          <w:szCs w:val="22"/>
          <w:lang w:val="en-GB"/>
        </w:rPr>
        <w:t xml:space="preserve"> discretion of the contracting authorit</w:t>
      </w:r>
      <w:r w:rsidR="00F47588">
        <w:rPr>
          <w:rFonts w:asciiTheme="majorHAnsi" w:eastAsia="Calibri" w:hAnsiTheme="majorHAnsi" w:cs="Times New Roman"/>
          <w:bCs/>
          <w:i/>
          <w:iCs/>
          <w:sz w:val="22"/>
          <w:szCs w:val="22"/>
          <w:lang w:val="en-GB"/>
        </w:rPr>
        <w:t>ies</w:t>
      </w:r>
      <w:r w:rsidR="00A02F3B" w:rsidRPr="00A02F3B">
        <w:rPr>
          <w:rFonts w:asciiTheme="majorHAnsi" w:eastAsia="Calibri" w:hAnsiTheme="majorHAnsi" w:cs="Times New Roman"/>
          <w:bCs/>
          <w:i/>
          <w:iCs/>
          <w:sz w:val="22"/>
          <w:szCs w:val="22"/>
          <w:lang w:val="en-GB"/>
        </w:rPr>
        <w:t xml:space="preserve"> and the </w:t>
      </w:r>
      <w:r w:rsidR="00F47588">
        <w:rPr>
          <w:rFonts w:asciiTheme="majorHAnsi" w:eastAsia="Calibri" w:hAnsiTheme="majorHAnsi" w:cs="Times New Roman"/>
          <w:bCs/>
          <w:i/>
          <w:iCs/>
          <w:sz w:val="22"/>
          <w:szCs w:val="22"/>
          <w:lang w:val="en-GB"/>
        </w:rPr>
        <w:t>resultant</w:t>
      </w:r>
      <w:r w:rsidR="00A02F3B" w:rsidRPr="00A02F3B">
        <w:rPr>
          <w:rFonts w:asciiTheme="majorHAnsi" w:eastAsia="Calibri" w:hAnsiTheme="majorHAnsi" w:cs="Times New Roman"/>
          <w:bCs/>
          <w:i/>
          <w:iCs/>
          <w:sz w:val="22"/>
          <w:szCs w:val="22"/>
          <w:lang w:val="en-GB"/>
        </w:rPr>
        <w:t xml:space="preserve"> </w:t>
      </w:r>
      <w:r w:rsidR="00F47588">
        <w:rPr>
          <w:rFonts w:asciiTheme="majorHAnsi" w:eastAsia="Calibri" w:hAnsiTheme="majorHAnsi" w:cs="Times New Roman"/>
          <w:bCs/>
          <w:i/>
          <w:iCs/>
          <w:sz w:val="22"/>
          <w:szCs w:val="22"/>
          <w:lang w:val="en-GB"/>
        </w:rPr>
        <w:t>stifling of</w:t>
      </w:r>
      <w:r w:rsidR="00A02F3B" w:rsidRPr="00A02F3B">
        <w:rPr>
          <w:rFonts w:asciiTheme="majorHAnsi" w:eastAsia="Calibri" w:hAnsiTheme="majorHAnsi" w:cs="Times New Roman"/>
          <w:bCs/>
          <w:i/>
          <w:iCs/>
          <w:sz w:val="22"/>
          <w:szCs w:val="22"/>
          <w:lang w:val="en-GB"/>
        </w:rPr>
        <w:t xml:space="preserve"> competition</w:t>
      </w:r>
      <w:r w:rsidR="00F47588">
        <w:rPr>
          <w:rFonts w:asciiTheme="majorHAnsi" w:eastAsia="Calibri" w:hAnsiTheme="majorHAnsi" w:cs="Times New Roman"/>
          <w:bCs/>
          <w:i/>
          <w:iCs/>
          <w:sz w:val="22"/>
          <w:szCs w:val="22"/>
          <w:lang w:val="en-GB"/>
        </w:rPr>
        <w:t>, all of</w:t>
      </w:r>
      <w:r w:rsidR="00A02F3B" w:rsidRPr="00A02F3B">
        <w:rPr>
          <w:rFonts w:asciiTheme="majorHAnsi" w:eastAsia="Calibri" w:hAnsiTheme="majorHAnsi" w:cs="Times New Roman"/>
          <w:bCs/>
          <w:i/>
          <w:iCs/>
          <w:sz w:val="22"/>
          <w:szCs w:val="22"/>
          <w:lang w:val="en-GB"/>
        </w:rPr>
        <w:t xml:space="preserve"> which </w:t>
      </w:r>
      <w:r w:rsidR="00F47588">
        <w:rPr>
          <w:rFonts w:asciiTheme="majorHAnsi" w:eastAsia="Calibri" w:hAnsiTheme="majorHAnsi" w:cs="Times New Roman"/>
          <w:bCs/>
          <w:i/>
          <w:iCs/>
          <w:sz w:val="22"/>
          <w:szCs w:val="22"/>
          <w:lang w:val="en-GB"/>
        </w:rPr>
        <w:t>create</w:t>
      </w:r>
      <w:r w:rsidR="00A02F3B" w:rsidRPr="00A02F3B">
        <w:rPr>
          <w:rFonts w:asciiTheme="majorHAnsi" w:eastAsia="Calibri" w:hAnsiTheme="majorHAnsi" w:cs="Times New Roman"/>
          <w:bCs/>
          <w:i/>
          <w:iCs/>
          <w:sz w:val="22"/>
          <w:szCs w:val="22"/>
          <w:lang w:val="en-GB"/>
        </w:rPr>
        <w:t xml:space="preserve"> a range of problems in the field of public procurement. </w:t>
      </w:r>
      <w:r w:rsidR="00F47588">
        <w:rPr>
          <w:rFonts w:asciiTheme="majorHAnsi" w:eastAsia="Calibri" w:hAnsiTheme="majorHAnsi" w:cs="Times New Roman"/>
          <w:bCs/>
          <w:i/>
          <w:iCs/>
          <w:sz w:val="22"/>
          <w:szCs w:val="22"/>
          <w:lang w:val="en-GB"/>
        </w:rPr>
        <w:t>Based on</w:t>
      </w:r>
      <w:r w:rsidR="00A02F3B" w:rsidRPr="00A02F3B">
        <w:rPr>
          <w:rFonts w:asciiTheme="majorHAnsi" w:eastAsia="Calibri" w:hAnsiTheme="majorHAnsi" w:cs="Times New Roman"/>
          <w:bCs/>
          <w:i/>
          <w:iCs/>
          <w:sz w:val="22"/>
          <w:szCs w:val="22"/>
          <w:lang w:val="en-GB"/>
        </w:rPr>
        <w:t xml:space="preserve"> the analysis and the above </w:t>
      </w:r>
      <w:r w:rsidR="00F47588">
        <w:rPr>
          <w:rFonts w:asciiTheme="majorHAnsi" w:eastAsia="Calibri" w:hAnsiTheme="majorHAnsi" w:cs="Times New Roman"/>
          <w:bCs/>
          <w:i/>
          <w:iCs/>
          <w:sz w:val="22"/>
          <w:szCs w:val="22"/>
          <w:lang w:val="en-GB"/>
        </w:rPr>
        <w:t xml:space="preserve">findings, </w:t>
      </w:r>
      <w:r w:rsidR="00A02F3B" w:rsidRPr="00A02F3B">
        <w:rPr>
          <w:rFonts w:asciiTheme="majorHAnsi" w:eastAsia="Calibri" w:hAnsiTheme="majorHAnsi" w:cs="Times New Roman"/>
          <w:bCs/>
          <w:i/>
          <w:iCs/>
          <w:sz w:val="22"/>
          <w:szCs w:val="22"/>
          <w:lang w:val="en-GB"/>
        </w:rPr>
        <w:t>it can be concluded that the</w:t>
      </w:r>
      <w:r w:rsidR="00F47588">
        <w:rPr>
          <w:rFonts w:asciiTheme="majorHAnsi" w:eastAsia="Calibri" w:hAnsiTheme="majorHAnsi" w:cs="Times New Roman"/>
          <w:bCs/>
          <w:i/>
          <w:iCs/>
          <w:sz w:val="22"/>
          <w:szCs w:val="22"/>
          <w:lang w:val="en-GB"/>
        </w:rPr>
        <w:t xml:space="preserve"> public procurement</w:t>
      </w:r>
      <w:r w:rsidR="00A02F3B" w:rsidRPr="00A02F3B">
        <w:rPr>
          <w:rFonts w:asciiTheme="majorHAnsi" w:eastAsia="Calibri" w:hAnsiTheme="majorHAnsi" w:cs="Times New Roman"/>
          <w:bCs/>
          <w:i/>
          <w:iCs/>
          <w:sz w:val="22"/>
          <w:szCs w:val="22"/>
          <w:lang w:val="en-GB"/>
        </w:rPr>
        <w:t xml:space="preserve"> procedures </w:t>
      </w:r>
      <w:r w:rsidR="00F47588">
        <w:rPr>
          <w:rFonts w:asciiTheme="majorHAnsi" w:eastAsia="Calibri" w:hAnsiTheme="majorHAnsi" w:cs="Times New Roman"/>
          <w:bCs/>
          <w:i/>
          <w:iCs/>
          <w:sz w:val="22"/>
          <w:szCs w:val="22"/>
          <w:lang w:val="en-GB"/>
        </w:rPr>
        <w:t>are not implemented</w:t>
      </w:r>
      <w:r w:rsidR="00751D89">
        <w:rPr>
          <w:rFonts w:asciiTheme="majorHAnsi" w:eastAsia="Calibri" w:hAnsiTheme="majorHAnsi" w:cs="Times New Roman"/>
          <w:bCs/>
          <w:i/>
          <w:iCs/>
          <w:sz w:val="22"/>
          <w:szCs w:val="22"/>
          <w:lang w:val="en-GB"/>
        </w:rPr>
        <w:t xml:space="preserve"> consistently, as provided for under the </w:t>
      </w:r>
      <w:r w:rsidR="00751D89" w:rsidRPr="00A02F3B">
        <w:rPr>
          <w:rFonts w:asciiTheme="majorHAnsi" w:eastAsia="Calibri" w:hAnsiTheme="majorHAnsi" w:cs="Times New Roman"/>
          <w:bCs/>
          <w:i/>
          <w:iCs/>
          <w:sz w:val="22"/>
          <w:szCs w:val="22"/>
          <w:lang w:val="en-GB"/>
        </w:rPr>
        <w:t>Public Procurement Law</w:t>
      </w:r>
      <w:r w:rsidR="00751D89">
        <w:rPr>
          <w:rFonts w:asciiTheme="majorHAnsi" w:eastAsia="Calibri" w:hAnsiTheme="majorHAnsi" w:cs="Times New Roman"/>
          <w:bCs/>
          <w:i/>
          <w:iCs/>
          <w:sz w:val="22"/>
          <w:szCs w:val="22"/>
          <w:lang w:val="en-GB"/>
        </w:rPr>
        <w:t>,</w:t>
      </w:r>
      <w:r w:rsidR="00751D89" w:rsidRPr="00A02F3B">
        <w:rPr>
          <w:rFonts w:asciiTheme="majorHAnsi" w:eastAsia="Calibri" w:hAnsiTheme="majorHAnsi" w:cs="Times New Roman"/>
          <w:bCs/>
          <w:i/>
          <w:iCs/>
          <w:sz w:val="22"/>
          <w:szCs w:val="22"/>
          <w:lang w:val="en-GB"/>
        </w:rPr>
        <w:t xml:space="preserve"> </w:t>
      </w:r>
      <w:r w:rsidR="00A02F3B" w:rsidRPr="00A02F3B">
        <w:rPr>
          <w:rFonts w:asciiTheme="majorHAnsi" w:eastAsia="Calibri" w:hAnsiTheme="majorHAnsi" w:cs="Times New Roman"/>
          <w:bCs/>
          <w:i/>
          <w:iCs/>
          <w:sz w:val="22"/>
          <w:szCs w:val="22"/>
          <w:lang w:val="en-GB"/>
        </w:rPr>
        <w:t xml:space="preserve">and </w:t>
      </w:r>
      <w:r w:rsidR="00751D89">
        <w:rPr>
          <w:rFonts w:asciiTheme="majorHAnsi" w:eastAsia="Calibri" w:hAnsiTheme="majorHAnsi" w:cs="Times New Roman"/>
          <w:bCs/>
          <w:i/>
          <w:iCs/>
          <w:sz w:val="22"/>
          <w:szCs w:val="22"/>
          <w:lang w:val="en-GB"/>
        </w:rPr>
        <w:t>do not ensure</w:t>
      </w:r>
      <w:r w:rsidR="00751D89" w:rsidRPr="00E550E6">
        <w:rPr>
          <w:rFonts w:asciiTheme="majorHAnsi" w:eastAsia="Calibri" w:hAnsiTheme="majorHAnsi" w:cs="Times New Roman"/>
          <w:bCs/>
          <w:i/>
          <w:iCs/>
          <w:sz w:val="22"/>
          <w:szCs w:val="22"/>
          <w:lang w:val="en-GB"/>
        </w:rPr>
        <w:t xml:space="preserve"> the most </w:t>
      </w:r>
      <w:r w:rsidR="00751D89">
        <w:rPr>
          <w:rFonts w:asciiTheme="majorHAnsi" w:eastAsia="Calibri" w:hAnsiTheme="majorHAnsi" w:cs="Times New Roman"/>
          <w:bCs/>
          <w:i/>
          <w:iCs/>
          <w:sz w:val="22"/>
          <w:szCs w:val="22"/>
          <w:lang w:val="en-GB"/>
        </w:rPr>
        <w:t>cost-effective use</w:t>
      </w:r>
      <w:r w:rsidR="00751D89" w:rsidRPr="00E550E6">
        <w:rPr>
          <w:rFonts w:asciiTheme="majorHAnsi" w:eastAsia="Calibri" w:hAnsiTheme="majorHAnsi" w:cs="Times New Roman"/>
          <w:bCs/>
          <w:i/>
          <w:iCs/>
          <w:sz w:val="22"/>
          <w:szCs w:val="22"/>
          <w:lang w:val="en-GB"/>
        </w:rPr>
        <w:t xml:space="preserve"> of public funds and compliance with </w:t>
      </w:r>
      <w:r w:rsidR="00751D89">
        <w:rPr>
          <w:rFonts w:asciiTheme="majorHAnsi" w:eastAsia="Calibri" w:hAnsiTheme="majorHAnsi" w:cs="Times New Roman"/>
          <w:bCs/>
          <w:i/>
          <w:iCs/>
          <w:sz w:val="22"/>
          <w:szCs w:val="22"/>
          <w:lang w:val="en-GB"/>
        </w:rPr>
        <w:t>contractual</w:t>
      </w:r>
      <w:r w:rsidR="00751D89" w:rsidRPr="00E550E6">
        <w:rPr>
          <w:rFonts w:asciiTheme="majorHAnsi" w:eastAsia="Calibri" w:hAnsiTheme="majorHAnsi" w:cs="Times New Roman"/>
          <w:bCs/>
          <w:i/>
          <w:iCs/>
          <w:sz w:val="22"/>
          <w:szCs w:val="22"/>
          <w:lang w:val="en-GB"/>
        </w:rPr>
        <w:t xml:space="preserve"> provisions.</w:t>
      </w:r>
    </w:p>
    <w:p w:rsidR="00A01886" w:rsidRPr="00E550E6" w:rsidRDefault="00A01886" w:rsidP="00A01886">
      <w:pPr>
        <w:jc w:val="both"/>
        <w:rPr>
          <w:rFonts w:asciiTheme="majorHAnsi" w:eastAsia="Calibri" w:hAnsiTheme="majorHAnsi" w:cs="Times New Roman"/>
          <w:bCs/>
          <w:i/>
          <w:iCs/>
          <w:sz w:val="22"/>
          <w:szCs w:val="22"/>
          <w:lang w:val="en-GB"/>
        </w:rPr>
      </w:pPr>
    </w:p>
    <w:p w:rsidR="00A01886" w:rsidRPr="00E550E6" w:rsidRDefault="002A219A" w:rsidP="00A01886">
      <w:pPr>
        <w:jc w:val="both"/>
        <w:rPr>
          <w:rFonts w:asciiTheme="majorHAnsi" w:eastAsia="Calibri" w:hAnsiTheme="majorHAnsi" w:cs="Times New Roman"/>
          <w:bCs/>
          <w:i/>
          <w:iCs/>
          <w:sz w:val="22"/>
          <w:szCs w:val="22"/>
          <w:lang w:val="en-GB"/>
        </w:rPr>
      </w:pPr>
      <w:r>
        <w:rPr>
          <w:rFonts w:asciiTheme="majorHAnsi" w:eastAsia="Calibri" w:hAnsiTheme="majorHAnsi" w:cs="Times New Roman"/>
          <w:b/>
          <w:bCs/>
          <w:iCs/>
          <w:sz w:val="22"/>
          <w:szCs w:val="22"/>
          <w:lang w:val="en-GB"/>
        </w:rPr>
        <w:t xml:space="preserve">Recommendation: </w:t>
      </w:r>
      <w:r w:rsidR="00A01886" w:rsidRPr="00E550E6">
        <w:rPr>
          <w:rFonts w:asciiTheme="majorHAnsi" w:eastAsia="Calibri" w:hAnsiTheme="majorHAnsi" w:cs="Times New Roman"/>
          <w:bCs/>
          <w:i/>
          <w:iCs/>
          <w:sz w:val="22"/>
          <w:szCs w:val="22"/>
          <w:lang w:val="en-GB"/>
        </w:rPr>
        <w:t xml:space="preserve">The </w:t>
      </w:r>
      <w:r w:rsidR="004A7B00" w:rsidRPr="00E550E6">
        <w:rPr>
          <w:rFonts w:asciiTheme="majorHAnsi" w:eastAsia="Calibri" w:hAnsiTheme="majorHAnsi" w:cs="Times New Roman"/>
          <w:bCs/>
          <w:i/>
          <w:iCs/>
          <w:sz w:val="22"/>
          <w:szCs w:val="22"/>
          <w:lang w:val="en-GB"/>
        </w:rPr>
        <w:t xml:space="preserve">public procurement </w:t>
      </w:r>
      <w:r w:rsidR="00A01886" w:rsidRPr="00E550E6">
        <w:rPr>
          <w:rFonts w:asciiTheme="majorHAnsi" w:eastAsia="Calibri" w:hAnsiTheme="majorHAnsi" w:cs="Times New Roman"/>
          <w:bCs/>
          <w:i/>
          <w:iCs/>
          <w:sz w:val="22"/>
          <w:szCs w:val="22"/>
          <w:lang w:val="en-GB"/>
        </w:rPr>
        <w:t xml:space="preserve">planning process should be </w:t>
      </w:r>
      <w:r w:rsidR="000401BB">
        <w:rPr>
          <w:rFonts w:asciiTheme="majorHAnsi" w:eastAsia="Calibri" w:hAnsiTheme="majorHAnsi" w:cs="Times New Roman"/>
          <w:bCs/>
          <w:i/>
          <w:iCs/>
          <w:sz w:val="22"/>
          <w:szCs w:val="22"/>
          <w:lang w:val="en-GB"/>
        </w:rPr>
        <w:t>brought in sync</w:t>
      </w:r>
      <w:r w:rsidR="00A01886" w:rsidRPr="00E550E6">
        <w:rPr>
          <w:rFonts w:asciiTheme="majorHAnsi" w:eastAsia="Calibri" w:hAnsiTheme="majorHAnsi" w:cs="Times New Roman"/>
          <w:bCs/>
          <w:i/>
          <w:iCs/>
          <w:sz w:val="22"/>
          <w:szCs w:val="22"/>
          <w:lang w:val="en-GB"/>
        </w:rPr>
        <w:t xml:space="preserve"> with the budget planning</w:t>
      </w:r>
      <w:r w:rsidR="004A7B00" w:rsidRPr="004A7B00">
        <w:rPr>
          <w:rFonts w:asciiTheme="majorHAnsi" w:eastAsia="Calibri" w:hAnsiTheme="majorHAnsi" w:cs="Times New Roman"/>
          <w:bCs/>
          <w:i/>
          <w:iCs/>
          <w:sz w:val="22"/>
          <w:szCs w:val="22"/>
          <w:lang w:val="en-GB"/>
        </w:rPr>
        <w:t xml:space="preserve"> </w:t>
      </w:r>
      <w:r w:rsidR="004A7B00" w:rsidRPr="00E550E6">
        <w:rPr>
          <w:rFonts w:asciiTheme="majorHAnsi" w:eastAsia="Calibri" w:hAnsiTheme="majorHAnsi" w:cs="Times New Roman"/>
          <w:bCs/>
          <w:i/>
          <w:iCs/>
          <w:sz w:val="22"/>
          <w:szCs w:val="22"/>
          <w:lang w:val="en-GB"/>
        </w:rPr>
        <w:t>process</w:t>
      </w:r>
      <w:r w:rsidR="00A01886" w:rsidRPr="00E550E6">
        <w:rPr>
          <w:rFonts w:asciiTheme="majorHAnsi" w:eastAsia="Calibri" w:hAnsiTheme="majorHAnsi" w:cs="Times New Roman"/>
          <w:bCs/>
          <w:i/>
          <w:iCs/>
          <w:sz w:val="22"/>
          <w:szCs w:val="22"/>
          <w:lang w:val="en-GB"/>
        </w:rPr>
        <w:t xml:space="preserve"> </w:t>
      </w:r>
      <w:r w:rsidR="004A7B00">
        <w:rPr>
          <w:rFonts w:asciiTheme="majorHAnsi" w:eastAsia="Calibri" w:hAnsiTheme="majorHAnsi" w:cs="Times New Roman"/>
          <w:bCs/>
          <w:i/>
          <w:iCs/>
          <w:sz w:val="22"/>
          <w:szCs w:val="22"/>
          <w:lang w:val="en-GB"/>
        </w:rPr>
        <w:t>through</w:t>
      </w:r>
      <w:r w:rsidR="00A01886" w:rsidRPr="00E550E6">
        <w:rPr>
          <w:rFonts w:asciiTheme="majorHAnsi" w:eastAsia="Calibri" w:hAnsiTheme="majorHAnsi" w:cs="Times New Roman"/>
          <w:bCs/>
          <w:i/>
          <w:iCs/>
          <w:sz w:val="22"/>
          <w:szCs w:val="22"/>
          <w:lang w:val="en-GB"/>
        </w:rPr>
        <w:t xml:space="preserve"> </w:t>
      </w:r>
      <w:r w:rsidR="004A7B00">
        <w:rPr>
          <w:rFonts w:asciiTheme="majorHAnsi" w:eastAsia="Calibri" w:hAnsiTheme="majorHAnsi" w:cs="Times New Roman"/>
          <w:bCs/>
          <w:i/>
          <w:iCs/>
          <w:sz w:val="22"/>
          <w:szCs w:val="22"/>
          <w:lang w:val="en-GB"/>
        </w:rPr>
        <w:t>public consultation</w:t>
      </w:r>
      <w:r w:rsidR="00A01886" w:rsidRPr="00E550E6">
        <w:rPr>
          <w:rFonts w:asciiTheme="majorHAnsi" w:eastAsia="Calibri" w:hAnsiTheme="majorHAnsi" w:cs="Times New Roman"/>
          <w:bCs/>
          <w:i/>
          <w:iCs/>
          <w:sz w:val="22"/>
          <w:szCs w:val="22"/>
          <w:lang w:val="en-GB"/>
        </w:rPr>
        <w:t xml:space="preserve"> in the procurement planning</w:t>
      </w:r>
      <w:r w:rsidR="004A7B00" w:rsidRPr="004A7B00">
        <w:rPr>
          <w:rFonts w:asciiTheme="majorHAnsi" w:eastAsia="Calibri" w:hAnsiTheme="majorHAnsi" w:cs="Times New Roman"/>
          <w:bCs/>
          <w:i/>
          <w:iCs/>
          <w:sz w:val="22"/>
          <w:szCs w:val="22"/>
          <w:lang w:val="en-GB"/>
        </w:rPr>
        <w:t xml:space="preserve"> </w:t>
      </w:r>
      <w:r w:rsidR="004A7B00" w:rsidRPr="00E550E6">
        <w:rPr>
          <w:rFonts w:asciiTheme="majorHAnsi" w:eastAsia="Calibri" w:hAnsiTheme="majorHAnsi" w:cs="Times New Roman"/>
          <w:bCs/>
          <w:i/>
          <w:iCs/>
          <w:sz w:val="22"/>
          <w:szCs w:val="22"/>
          <w:lang w:val="en-GB"/>
        </w:rPr>
        <w:t>process</w:t>
      </w:r>
      <w:r w:rsidR="00A01886" w:rsidRPr="00E550E6">
        <w:rPr>
          <w:rFonts w:asciiTheme="majorHAnsi" w:eastAsia="Calibri" w:hAnsiTheme="majorHAnsi" w:cs="Times New Roman"/>
          <w:bCs/>
          <w:i/>
          <w:iCs/>
          <w:sz w:val="22"/>
          <w:szCs w:val="22"/>
          <w:lang w:val="en-GB"/>
        </w:rPr>
        <w:t xml:space="preserve">, </w:t>
      </w:r>
      <w:r w:rsidR="004A7B00">
        <w:rPr>
          <w:rFonts w:asciiTheme="majorHAnsi" w:eastAsia="Calibri" w:hAnsiTheme="majorHAnsi" w:cs="Times New Roman"/>
          <w:bCs/>
          <w:i/>
          <w:iCs/>
          <w:sz w:val="22"/>
          <w:szCs w:val="22"/>
          <w:lang w:val="en-GB"/>
        </w:rPr>
        <w:t>in particular</w:t>
      </w:r>
      <w:r w:rsidR="00A01886" w:rsidRPr="00E550E6">
        <w:rPr>
          <w:rFonts w:asciiTheme="majorHAnsi" w:eastAsia="Calibri" w:hAnsiTheme="majorHAnsi" w:cs="Times New Roman"/>
          <w:bCs/>
          <w:i/>
          <w:iCs/>
          <w:sz w:val="22"/>
          <w:szCs w:val="22"/>
          <w:lang w:val="en-GB"/>
        </w:rPr>
        <w:t xml:space="preserve"> for projects of broader social significance</w:t>
      </w:r>
      <w:r w:rsidR="004A7B00">
        <w:rPr>
          <w:rFonts w:asciiTheme="majorHAnsi" w:eastAsia="Calibri" w:hAnsiTheme="majorHAnsi" w:cs="Times New Roman"/>
          <w:bCs/>
          <w:i/>
          <w:iCs/>
          <w:sz w:val="22"/>
          <w:szCs w:val="22"/>
          <w:lang w:val="en-GB"/>
        </w:rPr>
        <w:t>,</w:t>
      </w:r>
      <w:r w:rsidR="00A01886" w:rsidRPr="00E550E6">
        <w:rPr>
          <w:rFonts w:asciiTheme="majorHAnsi" w:eastAsia="Calibri" w:hAnsiTheme="majorHAnsi" w:cs="Times New Roman"/>
          <w:bCs/>
          <w:i/>
          <w:iCs/>
          <w:sz w:val="22"/>
          <w:szCs w:val="22"/>
          <w:lang w:val="en-GB"/>
        </w:rPr>
        <w:t xml:space="preserve"> and </w:t>
      </w:r>
      <w:r w:rsidR="000401BB">
        <w:rPr>
          <w:rFonts w:asciiTheme="majorHAnsi" w:eastAsia="Calibri" w:hAnsiTheme="majorHAnsi" w:cs="Times New Roman"/>
          <w:bCs/>
          <w:i/>
          <w:iCs/>
          <w:sz w:val="22"/>
          <w:szCs w:val="22"/>
          <w:lang w:val="en-GB"/>
        </w:rPr>
        <w:t xml:space="preserve">by </w:t>
      </w:r>
      <w:r w:rsidR="00A01886" w:rsidRPr="00E550E6">
        <w:rPr>
          <w:rFonts w:asciiTheme="majorHAnsi" w:eastAsia="Calibri" w:hAnsiTheme="majorHAnsi" w:cs="Times New Roman"/>
          <w:bCs/>
          <w:i/>
          <w:iCs/>
          <w:sz w:val="22"/>
          <w:szCs w:val="22"/>
          <w:lang w:val="en-GB"/>
        </w:rPr>
        <w:t>ensuring synchron</w:t>
      </w:r>
      <w:r w:rsidR="006C4B24">
        <w:rPr>
          <w:rFonts w:asciiTheme="majorHAnsi" w:eastAsia="Calibri" w:hAnsiTheme="majorHAnsi" w:cs="Times New Roman"/>
          <w:bCs/>
          <w:i/>
          <w:iCs/>
          <w:sz w:val="22"/>
          <w:szCs w:val="22"/>
          <w:lang w:val="en-GB"/>
        </w:rPr>
        <w:t>ise</w:t>
      </w:r>
      <w:r w:rsidR="00A01886" w:rsidRPr="00E550E6">
        <w:rPr>
          <w:rFonts w:asciiTheme="majorHAnsi" w:eastAsia="Calibri" w:hAnsiTheme="majorHAnsi" w:cs="Times New Roman"/>
          <w:bCs/>
          <w:i/>
          <w:iCs/>
          <w:sz w:val="22"/>
          <w:szCs w:val="22"/>
          <w:lang w:val="en-GB"/>
        </w:rPr>
        <w:t xml:space="preserve">d publication of the annual procurement plans and budget documents. </w:t>
      </w:r>
      <w:r w:rsidR="004A7B00">
        <w:rPr>
          <w:rFonts w:asciiTheme="majorHAnsi" w:eastAsia="Calibri" w:hAnsiTheme="majorHAnsi" w:cs="Times New Roman"/>
          <w:bCs/>
          <w:i/>
          <w:iCs/>
          <w:sz w:val="22"/>
          <w:szCs w:val="22"/>
          <w:lang w:val="en-GB"/>
        </w:rPr>
        <w:t>Also</w:t>
      </w:r>
      <w:r w:rsidR="00A01886" w:rsidRPr="00E550E6">
        <w:rPr>
          <w:rFonts w:asciiTheme="majorHAnsi" w:eastAsia="Calibri" w:hAnsiTheme="majorHAnsi" w:cs="Times New Roman"/>
          <w:bCs/>
          <w:i/>
          <w:iCs/>
          <w:sz w:val="22"/>
          <w:szCs w:val="22"/>
          <w:lang w:val="en-GB"/>
        </w:rPr>
        <w:t xml:space="preserve">, </w:t>
      </w:r>
      <w:r w:rsidR="004A7B00">
        <w:rPr>
          <w:rFonts w:asciiTheme="majorHAnsi" w:eastAsia="Calibri" w:hAnsiTheme="majorHAnsi" w:cs="Times New Roman"/>
          <w:bCs/>
          <w:i/>
          <w:iCs/>
          <w:sz w:val="22"/>
          <w:szCs w:val="22"/>
          <w:lang w:val="en-GB"/>
        </w:rPr>
        <w:t xml:space="preserve">it would be advisable to </w:t>
      </w:r>
      <w:r w:rsidR="00A12166">
        <w:rPr>
          <w:rFonts w:asciiTheme="majorHAnsi" w:eastAsia="Calibri" w:hAnsiTheme="majorHAnsi" w:cs="Times New Roman"/>
          <w:bCs/>
          <w:i/>
          <w:iCs/>
          <w:sz w:val="22"/>
          <w:szCs w:val="22"/>
          <w:lang w:val="en-GB"/>
        </w:rPr>
        <w:t>make it mandatory</w:t>
      </w:r>
      <w:r w:rsidR="00A01886" w:rsidRPr="00E550E6">
        <w:rPr>
          <w:rFonts w:asciiTheme="majorHAnsi" w:eastAsia="Calibri" w:hAnsiTheme="majorHAnsi" w:cs="Times New Roman"/>
          <w:bCs/>
          <w:i/>
          <w:iCs/>
          <w:sz w:val="22"/>
          <w:szCs w:val="22"/>
          <w:lang w:val="en-GB"/>
        </w:rPr>
        <w:t xml:space="preserve"> for contracting authorities to publish </w:t>
      </w:r>
      <w:r w:rsidR="00A12166">
        <w:rPr>
          <w:rFonts w:asciiTheme="majorHAnsi" w:eastAsia="Calibri" w:hAnsiTheme="majorHAnsi" w:cs="Times New Roman"/>
          <w:bCs/>
          <w:i/>
          <w:iCs/>
          <w:sz w:val="22"/>
          <w:szCs w:val="22"/>
          <w:lang w:val="en-GB"/>
        </w:rPr>
        <w:t>their</w:t>
      </w:r>
      <w:r w:rsidR="00A01886" w:rsidRPr="00E550E6">
        <w:rPr>
          <w:rFonts w:asciiTheme="majorHAnsi" w:eastAsia="Calibri" w:hAnsiTheme="majorHAnsi" w:cs="Times New Roman"/>
          <w:bCs/>
          <w:i/>
          <w:iCs/>
          <w:sz w:val="22"/>
          <w:szCs w:val="22"/>
          <w:lang w:val="en-GB"/>
        </w:rPr>
        <w:t xml:space="preserve"> procurement plan</w:t>
      </w:r>
      <w:r w:rsidR="00A12166">
        <w:rPr>
          <w:rFonts w:asciiTheme="majorHAnsi" w:eastAsia="Calibri" w:hAnsiTheme="majorHAnsi" w:cs="Times New Roman"/>
          <w:bCs/>
          <w:i/>
          <w:iCs/>
          <w:sz w:val="22"/>
          <w:szCs w:val="22"/>
          <w:lang w:val="en-GB"/>
        </w:rPr>
        <w:t>s</w:t>
      </w:r>
      <w:r w:rsidR="000401BB">
        <w:rPr>
          <w:rFonts w:asciiTheme="majorHAnsi" w:eastAsia="Calibri" w:hAnsiTheme="majorHAnsi" w:cs="Times New Roman"/>
          <w:bCs/>
          <w:i/>
          <w:iCs/>
          <w:sz w:val="22"/>
          <w:szCs w:val="22"/>
          <w:lang w:val="en-GB"/>
        </w:rPr>
        <w:t xml:space="preserve"> containing</w:t>
      </w:r>
      <w:r w:rsidR="00A01886" w:rsidRPr="00E550E6">
        <w:rPr>
          <w:rFonts w:asciiTheme="majorHAnsi" w:eastAsia="Calibri" w:hAnsiTheme="majorHAnsi" w:cs="Times New Roman"/>
          <w:bCs/>
          <w:i/>
          <w:iCs/>
          <w:sz w:val="22"/>
          <w:szCs w:val="22"/>
          <w:lang w:val="en-GB"/>
        </w:rPr>
        <w:t xml:space="preserve"> all procurement procedures other than direct agreement (the value of which </w:t>
      </w:r>
      <w:r w:rsidR="00A12166">
        <w:rPr>
          <w:rFonts w:asciiTheme="majorHAnsi" w:eastAsia="Calibri" w:hAnsiTheme="majorHAnsi" w:cs="Times New Roman"/>
          <w:bCs/>
          <w:i/>
          <w:iCs/>
          <w:sz w:val="22"/>
          <w:szCs w:val="22"/>
          <w:lang w:val="en-GB"/>
        </w:rPr>
        <w:t>sh</w:t>
      </w:r>
      <w:r w:rsidR="00A01886" w:rsidRPr="00E550E6">
        <w:rPr>
          <w:rFonts w:asciiTheme="majorHAnsi" w:eastAsia="Calibri" w:hAnsiTheme="majorHAnsi" w:cs="Times New Roman"/>
          <w:bCs/>
          <w:i/>
          <w:iCs/>
          <w:sz w:val="22"/>
          <w:szCs w:val="22"/>
          <w:lang w:val="en-GB"/>
        </w:rPr>
        <w:t xml:space="preserve">ould be legally </w:t>
      </w:r>
      <w:r w:rsidR="00A12166">
        <w:rPr>
          <w:rFonts w:asciiTheme="majorHAnsi" w:eastAsia="Calibri" w:hAnsiTheme="majorHAnsi" w:cs="Times New Roman"/>
          <w:bCs/>
          <w:i/>
          <w:iCs/>
          <w:sz w:val="22"/>
          <w:szCs w:val="22"/>
          <w:lang w:val="en-GB"/>
        </w:rPr>
        <w:t>pegged</w:t>
      </w:r>
      <w:r w:rsidR="00A01886" w:rsidRPr="00E550E6">
        <w:rPr>
          <w:rFonts w:asciiTheme="majorHAnsi" w:eastAsia="Calibri" w:hAnsiTheme="majorHAnsi" w:cs="Times New Roman"/>
          <w:bCs/>
          <w:i/>
          <w:iCs/>
          <w:sz w:val="22"/>
          <w:szCs w:val="22"/>
          <w:lang w:val="en-GB"/>
        </w:rPr>
        <w:t xml:space="preserve"> to the </w:t>
      </w:r>
      <w:r w:rsidR="00A12166">
        <w:rPr>
          <w:rFonts w:asciiTheme="majorHAnsi" w:eastAsia="Calibri" w:hAnsiTheme="majorHAnsi" w:cs="Times New Roman"/>
          <w:bCs/>
          <w:i/>
          <w:iCs/>
          <w:sz w:val="22"/>
          <w:szCs w:val="22"/>
          <w:lang w:val="en-GB"/>
        </w:rPr>
        <w:t>amount</w:t>
      </w:r>
      <w:r w:rsidR="00A01886" w:rsidRPr="00E550E6">
        <w:rPr>
          <w:rFonts w:asciiTheme="majorHAnsi" w:eastAsia="Calibri" w:hAnsiTheme="majorHAnsi" w:cs="Times New Roman"/>
          <w:bCs/>
          <w:i/>
          <w:iCs/>
          <w:sz w:val="22"/>
          <w:szCs w:val="22"/>
          <w:lang w:val="en-GB"/>
        </w:rPr>
        <w:t xml:space="preserve"> of the annual budget of the contracting authority) </w:t>
      </w:r>
      <w:r w:rsidR="00A12166">
        <w:rPr>
          <w:rFonts w:asciiTheme="majorHAnsi" w:eastAsia="Calibri" w:hAnsiTheme="majorHAnsi" w:cs="Times New Roman"/>
          <w:bCs/>
          <w:i/>
          <w:iCs/>
          <w:sz w:val="22"/>
          <w:szCs w:val="22"/>
          <w:lang w:val="en-GB"/>
        </w:rPr>
        <w:t>on</w:t>
      </w:r>
      <w:r w:rsidR="00A01886" w:rsidRPr="00E550E6">
        <w:rPr>
          <w:rFonts w:asciiTheme="majorHAnsi" w:eastAsia="Calibri" w:hAnsiTheme="majorHAnsi" w:cs="Times New Roman"/>
          <w:bCs/>
          <w:i/>
          <w:iCs/>
          <w:sz w:val="22"/>
          <w:szCs w:val="22"/>
          <w:lang w:val="en-GB"/>
        </w:rPr>
        <w:t xml:space="preserve"> the Public Procurement Portal,</w:t>
      </w:r>
      <w:r w:rsidR="00A12166">
        <w:rPr>
          <w:rFonts w:asciiTheme="majorHAnsi" w:eastAsia="Calibri" w:hAnsiTheme="majorHAnsi" w:cs="Times New Roman"/>
          <w:bCs/>
          <w:i/>
          <w:iCs/>
          <w:sz w:val="22"/>
          <w:szCs w:val="22"/>
          <w:lang w:val="en-GB"/>
        </w:rPr>
        <w:t xml:space="preserve"> too,</w:t>
      </w:r>
      <w:r w:rsidR="00A01886" w:rsidRPr="00E550E6">
        <w:rPr>
          <w:rFonts w:asciiTheme="majorHAnsi" w:eastAsia="Calibri" w:hAnsiTheme="majorHAnsi" w:cs="Times New Roman"/>
          <w:bCs/>
          <w:i/>
          <w:iCs/>
          <w:sz w:val="22"/>
          <w:szCs w:val="22"/>
          <w:lang w:val="en-GB"/>
        </w:rPr>
        <w:t xml:space="preserve"> so that they </w:t>
      </w:r>
      <w:r w:rsidR="00A12166">
        <w:rPr>
          <w:rFonts w:asciiTheme="majorHAnsi" w:eastAsia="Calibri" w:hAnsiTheme="majorHAnsi" w:cs="Times New Roman"/>
          <w:bCs/>
          <w:i/>
          <w:iCs/>
          <w:sz w:val="22"/>
          <w:szCs w:val="22"/>
          <w:lang w:val="en-GB"/>
        </w:rPr>
        <w:t>are freely and easily</w:t>
      </w:r>
      <w:r w:rsidR="00A01886" w:rsidRPr="00A12166">
        <w:rPr>
          <w:rFonts w:asciiTheme="majorHAnsi" w:eastAsia="Calibri" w:hAnsiTheme="majorHAnsi" w:cs="Times New Roman"/>
          <w:bCs/>
          <w:i/>
          <w:iCs/>
          <w:sz w:val="22"/>
          <w:szCs w:val="22"/>
          <w:lang w:val="en-GB"/>
        </w:rPr>
        <w:t xml:space="preserve"> </w:t>
      </w:r>
      <w:r w:rsidR="00A12166">
        <w:rPr>
          <w:rFonts w:asciiTheme="majorHAnsi" w:eastAsia="Calibri" w:hAnsiTheme="majorHAnsi" w:cs="Times New Roman"/>
          <w:bCs/>
          <w:i/>
          <w:iCs/>
          <w:sz w:val="22"/>
          <w:szCs w:val="22"/>
          <w:lang w:val="en-GB"/>
        </w:rPr>
        <w:t>accessible</w:t>
      </w:r>
      <w:r w:rsidR="00A01886" w:rsidRPr="00A12166">
        <w:rPr>
          <w:rFonts w:asciiTheme="majorHAnsi" w:eastAsia="Calibri" w:hAnsiTheme="majorHAnsi" w:cs="Times New Roman"/>
          <w:bCs/>
          <w:i/>
          <w:iCs/>
          <w:sz w:val="22"/>
          <w:szCs w:val="22"/>
          <w:lang w:val="en-GB"/>
        </w:rPr>
        <w:t xml:space="preserve"> to all potential bidders and other interested parties. </w:t>
      </w:r>
      <w:r w:rsidR="00A12166">
        <w:rPr>
          <w:rFonts w:asciiTheme="majorHAnsi" w:eastAsia="Calibri" w:hAnsiTheme="majorHAnsi" w:cs="Times New Roman"/>
          <w:bCs/>
          <w:i/>
          <w:iCs/>
          <w:sz w:val="22"/>
          <w:szCs w:val="22"/>
          <w:lang w:val="en-GB"/>
        </w:rPr>
        <w:t xml:space="preserve">Public </w:t>
      </w:r>
      <w:r w:rsidR="00A12166" w:rsidRPr="00A12166">
        <w:rPr>
          <w:rFonts w:asciiTheme="majorHAnsi" w:eastAsia="Calibri" w:hAnsiTheme="majorHAnsi" w:cs="Times New Roman"/>
          <w:bCs/>
          <w:i/>
          <w:iCs/>
          <w:sz w:val="22"/>
          <w:szCs w:val="22"/>
          <w:lang w:val="en-GB"/>
        </w:rPr>
        <w:t xml:space="preserve">procurement </w:t>
      </w:r>
      <w:r w:rsidR="00A12166">
        <w:rPr>
          <w:rFonts w:asciiTheme="majorHAnsi" w:eastAsia="Calibri" w:hAnsiTheme="majorHAnsi" w:cs="Times New Roman"/>
          <w:bCs/>
          <w:i/>
          <w:iCs/>
          <w:sz w:val="22"/>
          <w:szCs w:val="22"/>
          <w:lang w:val="en-GB"/>
        </w:rPr>
        <w:t>l</w:t>
      </w:r>
      <w:r w:rsidR="00A01886" w:rsidRPr="00A12166">
        <w:rPr>
          <w:rFonts w:asciiTheme="majorHAnsi" w:eastAsia="Calibri" w:hAnsiTheme="majorHAnsi" w:cs="Times New Roman"/>
          <w:bCs/>
          <w:i/>
          <w:iCs/>
          <w:sz w:val="22"/>
          <w:szCs w:val="22"/>
          <w:lang w:val="en-GB"/>
        </w:rPr>
        <w:t xml:space="preserve">egislation </w:t>
      </w:r>
      <w:r w:rsidR="00A12166">
        <w:rPr>
          <w:rFonts w:asciiTheme="majorHAnsi" w:eastAsia="Calibri" w:hAnsiTheme="majorHAnsi" w:cs="Times New Roman"/>
          <w:bCs/>
          <w:i/>
          <w:iCs/>
          <w:sz w:val="22"/>
          <w:szCs w:val="22"/>
          <w:lang w:val="en-GB"/>
        </w:rPr>
        <w:t>should</w:t>
      </w:r>
      <w:r w:rsidR="00A01886" w:rsidRPr="00A12166">
        <w:rPr>
          <w:rFonts w:asciiTheme="majorHAnsi" w:eastAsia="Calibri" w:hAnsiTheme="majorHAnsi" w:cs="Times New Roman"/>
          <w:bCs/>
          <w:i/>
          <w:iCs/>
          <w:sz w:val="22"/>
          <w:szCs w:val="22"/>
          <w:lang w:val="en-GB"/>
        </w:rPr>
        <w:t xml:space="preserve"> </w:t>
      </w:r>
      <w:r w:rsidR="000401BB">
        <w:rPr>
          <w:rFonts w:asciiTheme="majorHAnsi" w:eastAsia="Calibri" w:hAnsiTheme="majorHAnsi" w:cs="Times New Roman"/>
          <w:bCs/>
          <w:i/>
          <w:iCs/>
          <w:sz w:val="22"/>
          <w:szCs w:val="22"/>
          <w:lang w:val="en-GB"/>
        </w:rPr>
        <w:t>make it mandatory</w:t>
      </w:r>
      <w:r w:rsidR="00A01886" w:rsidRPr="00A12166">
        <w:rPr>
          <w:rFonts w:asciiTheme="majorHAnsi" w:eastAsia="Calibri" w:hAnsiTheme="majorHAnsi" w:cs="Times New Roman"/>
          <w:bCs/>
          <w:i/>
          <w:iCs/>
          <w:sz w:val="22"/>
          <w:szCs w:val="22"/>
          <w:lang w:val="en-GB"/>
        </w:rPr>
        <w:t xml:space="preserve"> for contracting authorities to prepar</w:t>
      </w:r>
      <w:r w:rsidR="009A0C76">
        <w:rPr>
          <w:rFonts w:asciiTheme="majorHAnsi" w:eastAsia="Calibri" w:hAnsiTheme="majorHAnsi" w:cs="Times New Roman"/>
          <w:bCs/>
          <w:i/>
          <w:iCs/>
          <w:sz w:val="22"/>
          <w:szCs w:val="22"/>
          <w:lang w:val="en-GB"/>
        </w:rPr>
        <w:t>e and publish</w:t>
      </w:r>
      <w:r w:rsidR="00A01886" w:rsidRPr="00A12166">
        <w:rPr>
          <w:rFonts w:asciiTheme="majorHAnsi" w:eastAsia="Calibri" w:hAnsiTheme="majorHAnsi" w:cs="Times New Roman"/>
          <w:bCs/>
          <w:i/>
          <w:iCs/>
          <w:sz w:val="22"/>
          <w:szCs w:val="22"/>
          <w:lang w:val="en-GB"/>
        </w:rPr>
        <w:t xml:space="preserve"> annual </w:t>
      </w:r>
      <w:r w:rsidR="009A0C76">
        <w:rPr>
          <w:rFonts w:asciiTheme="majorHAnsi" w:eastAsia="Calibri" w:hAnsiTheme="majorHAnsi" w:cs="Times New Roman"/>
          <w:bCs/>
          <w:i/>
          <w:iCs/>
          <w:sz w:val="22"/>
          <w:szCs w:val="22"/>
          <w:lang w:val="en-GB"/>
        </w:rPr>
        <w:t>procurement plan</w:t>
      </w:r>
      <w:r w:rsidR="009A0C76" w:rsidRPr="00A12166">
        <w:rPr>
          <w:rFonts w:asciiTheme="majorHAnsi" w:eastAsia="Calibri" w:hAnsiTheme="majorHAnsi" w:cs="Times New Roman"/>
          <w:bCs/>
          <w:i/>
          <w:iCs/>
          <w:sz w:val="22"/>
          <w:szCs w:val="22"/>
          <w:lang w:val="en-GB"/>
        </w:rPr>
        <w:t xml:space="preserve"> execution </w:t>
      </w:r>
      <w:r w:rsidR="00A01886" w:rsidRPr="00A12166">
        <w:rPr>
          <w:rFonts w:asciiTheme="majorHAnsi" w:eastAsia="Calibri" w:hAnsiTheme="majorHAnsi" w:cs="Times New Roman"/>
          <w:bCs/>
          <w:i/>
          <w:iCs/>
          <w:sz w:val="22"/>
          <w:szCs w:val="22"/>
          <w:lang w:val="en-GB"/>
        </w:rPr>
        <w:t>report</w:t>
      </w:r>
      <w:r w:rsidR="009A0C76">
        <w:rPr>
          <w:rFonts w:asciiTheme="majorHAnsi" w:eastAsia="Calibri" w:hAnsiTheme="majorHAnsi" w:cs="Times New Roman"/>
          <w:bCs/>
          <w:i/>
          <w:iCs/>
          <w:sz w:val="22"/>
          <w:szCs w:val="22"/>
          <w:lang w:val="en-GB"/>
        </w:rPr>
        <w:t>s</w:t>
      </w:r>
      <w:r w:rsidR="00A01886" w:rsidRPr="00A12166">
        <w:rPr>
          <w:rFonts w:asciiTheme="majorHAnsi" w:eastAsia="Calibri" w:hAnsiTheme="majorHAnsi" w:cs="Times New Roman"/>
          <w:bCs/>
          <w:i/>
          <w:iCs/>
          <w:sz w:val="22"/>
          <w:szCs w:val="22"/>
          <w:lang w:val="en-GB"/>
        </w:rPr>
        <w:t>.</w:t>
      </w:r>
    </w:p>
    <w:p w:rsidR="00A01886" w:rsidRPr="00E550E6" w:rsidRDefault="00A01886" w:rsidP="00754472">
      <w:pPr>
        <w:jc w:val="both"/>
        <w:rPr>
          <w:rFonts w:asciiTheme="majorHAnsi" w:hAnsiTheme="majorHAnsi"/>
          <w:i/>
          <w:color w:val="000000" w:themeColor="text1"/>
          <w:sz w:val="22"/>
          <w:szCs w:val="22"/>
          <w:lang w:val="en-GB"/>
        </w:rPr>
      </w:pPr>
    </w:p>
    <w:p w:rsidR="00C36F17" w:rsidRPr="00E550E6" w:rsidRDefault="006C4B24" w:rsidP="00754472">
      <w:pPr>
        <w:pStyle w:val="ListParagraph"/>
        <w:numPr>
          <w:ilvl w:val="0"/>
          <w:numId w:val="1"/>
        </w:numPr>
        <w:jc w:val="both"/>
        <w:rPr>
          <w:rFonts w:asciiTheme="majorHAnsi" w:hAnsiTheme="majorHAnsi"/>
          <w:b/>
          <w:lang w:val="en-GB"/>
        </w:rPr>
      </w:pPr>
      <w:r w:rsidRPr="00E550E6">
        <w:rPr>
          <w:rFonts w:asciiTheme="majorHAnsi" w:hAnsiTheme="majorHAnsi"/>
          <w:b/>
          <w:lang w:val="en-GB"/>
        </w:rPr>
        <w:t>I</w:t>
      </w:r>
      <w:r w:rsidR="00C36F17" w:rsidRPr="00E550E6">
        <w:rPr>
          <w:rFonts w:asciiTheme="majorHAnsi" w:hAnsiTheme="majorHAnsi"/>
          <w:b/>
          <w:lang w:val="en-GB"/>
        </w:rPr>
        <w:t>ntegrity Plan</w:t>
      </w:r>
    </w:p>
    <w:p w:rsidR="00C97E94" w:rsidRPr="00E550E6" w:rsidRDefault="00C97E94" w:rsidP="00754472">
      <w:pPr>
        <w:jc w:val="both"/>
        <w:rPr>
          <w:rFonts w:asciiTheme="majorHAnsi" w:hAnsiTheme="majorHAnsi"/>
          <w:sz w:val="22"/>
          <w:szCs w:val="22"/>
          <w:lang w:val="en-GB"/>
        </w:rPr>
      </w:pPr>
    </w:p>
    <w:p w:rsidR="004D22B2" w:rsidRPr="00E550E6" w:rsidRDefault="0085015F" w:rsidP="00754472">
      <w:pPr>
        <w:jc w:val="both"/>
        <w:rPr>
          <w:rFonts w:asciiTheme="majorHAnsi" w:hAnsiTheme="majorHAnsi"/>
          <w:sz w:val="22"/>
          <w:szCs w:val="22"/>
          <w:lang w:val="en-GB"/>
        </w:rPr>
      </w:pPr>
      <w:r w:rsidRPr="00E550E6">
        <w:rPr>
          <w:rFonts w:asciiTheme="majorHAnsi" w:hAnsiTheme="majorHAnsi"/>
          <w:color w:val="000000" w:themeColor="text1"/>
          <w:sz w:val="22"/>
          <w:szCs w:val="22"/>
          <w:lang w:val="en-GB"/>
        </w:rPr>
        <w:t xml:space="preserve">Of the 12 </w:t>
      </w:r>
      <w:r w:rsidR="009A0C76">
        <w:rPr>
          <w:rFonts w:asciiTheme="majorHAnsi" w:hAnsiTheme="majorHAnsi"/>
          <w:color w:val="000000" w:themeColor="text1"/>
          <w:sz w:val="22"/>
          <w:szCs w:val="22"/>
          <w:lang w:val="en-GB"/>
        </w:rPr>
        <w:t xml:space="preserve">state-level </w:t>
      </w:r>
      <w:r w:rsidRPr="00E550E6">
        <w:rPr>
          <w:rFonts w:asciiTheme="majorHAnsi" w:hAnsiTheme="majorHAnsi"/>
          <w:color w:val="000000" w:themeColor="text1"/>
          <w:sz w:val="22"/>
          <w:szCs w:val="22"/>
          <w:lang w:val="en-GB"/>
        </w:rPr>
        <w:t xml:space="preserve">institutions </w:t>
      </w:r>
      <w:r w:rsidR="009A0C76">
        <w:rPr>
          <w:rFonts w:asciiTheme="majorHAnsi" w:hAnsiTheme="majorHAnsi"/>
          <w:color w:val="000000" w:themeColor="text1"/>
          <w:sz w:val="22"/>
          <w:szCs w:val="22"/>
          <w:lang w:val="en-GB"/>
        </w:rPr>
        <w:t xml:space="preserve">included in the </w:t>
      </w:r>
      <w:r w:rsidRPr="00E550E6">
        <w:rPr>
          <w:rFonts w:asciiTheme="majorHAnsi" w:hAnsiTheme="majorHAnsi"/>
          <w:color w:val="000000" w:themeColor="text1"/>
          <w:sz w:val="22"/>
          <w:szCs w:val="22"/>
          <w:lang w:val="en-GB"/>
        </w:rPr>
        <w:t>monitoring</w:t>
      </w:r>
      <w:r w:rsidR="009A0C76">
        <w:rPr>
          <w:rFonts w:asciiTheme="majorHAnsi" w:hAnsiTheme="majorHAnsi"/>
          <w:color w:val="000000" w:themeColor="text1"/>
          <w:sz w:val="22"/>
          <w:szCs w:val="22"/>
          <w:lang w:val="en-GB"/>
        </w:rPr>
        <w:t xml:space="preserve"> survey,</w:t>
      </w:r>
      <w:r w:rsidRPr="00E550E6">
        <w:rPr>
          <w:rFonts w:asciiTheme="majorHAnsi" w:hAnsiTheme="majorHAnsi"/>
          <w:color w:val="000000" w:themeColor="text1"/>
          <w:sz w:val="22"/>
          <w:szCs w:val="22"/>
          <w:lang w:val="en-GB"/>
        </w:rPr>
        <w:t xml:space="preserve"> only </w:t>
      </w:r>
      <w:r w:rsidR="009A0C76">
        <w:rPr>
          <w:rFonts w:asciiTheme="majorHAnsi" w:hAnsiTheme="majorHAnsi"/>
          <w:color w:val="000000" w:themeColor="text1"/>
          <w:sz w:val="22"/>
          <w:szCs w:val="22"/>
          <w:lang w:val="en-GB"/>
        </w:rPr>
        <w:t>one does not have an integrity plan in place</w:t>
      </w:r>
      <w:r w:rsidRPr="00E550E6">
        <w:rPr>
          <w:rFonts w:asciiTheme="majorHAnsi" w:hAnsiTheme="majorHAnsi"/>
          <w:color w:val="000000" w:themeColor="text1"/>
          <w:sz w:val="22"/>
          <w:szCs w:val="22"/>
          <w:lang w:val="en-GB"/>
        </w:rPr>
        <w:t xml:space="preserve">. </w:t>
      </w:r>
      <w:r w:rsidR="009A0C76">
        <w:rPr>
          <w:rFonts w:asciiTheme="majorHAnsi" w:hAnsiTheme="majorHAnsi"/>
          <w:color w:val="000000" w:themeColor="text1"/>
          <w:sz w:val="22"/>
          <w:szCs w:val="22"/>
          <w:lang w:val="en-GB"/>
        </w:rPr>
        <w:t>Of the nine institutions in FBiH, four</w:t>
      </w:r>
      <w:r w:rsidR="00B3563F" w:rsidRPr="00E550E6">
        <w:rPr>
          <w:rFonts w:asciiTheme="majorHAnsi" w:hAnsiTheme="majorHAnsi"/>
          <w:sz w:val="22"/>
          <w:szCs w:val="22"/>
          <w:lang w:val="en-GB"/>
        </w:rPr>
        <w:t xml:space="preserve"> have not </w:t>
      </w:r>
      <w:r w:rsidR="009A0C76">
        <w:rPr>
          <w:rFonts w:asciiTheme="majorHAnsi" w:hAnsiTheme="majorHAnsi"/>
          <w:sz w:val="22"/>
          <w:szCs w:val="22"/>
          <w:lang w:val="en-GB"/>
        </w:rPr>
        <w:t>yet adopted the</w:t>
      </w:r>
      <w:r w:rsidR="00B3563F" w:rsidRPr="00E550E6">
        <w:rPr>
          <w:rFonts w:asciiTheme="majorHAnsi" w:hAnsiTheme="majorHAnsi"/>
          <w:sz w:val="22"/>
          <w:szCs w:val="22"/>
          <w:lang w:val="en-GB"/>
        </w:rPr>
        <w:t xml:space="preserve"> </w:t>
      </w:r>
      <w:r w:rsidR="009A0C76">
        <w:rPr>
          <w:rFonts w:asciiTheme="majorHAnsi" w:hAnsiTheme="majorHAnsi"/>
          <w:sz w:val="22"/>
          <w:szCs w:val="22"/>
          <w:lang w:val="en-GB"/>
        </w:rPr>
        <w:t xml:space="preserve">integrity </w:t>
      </w:r>
      <w:r w:rsidR="00B3563F" w:rsidRPr="00E550E6">
        <w:rPr>
          <w:rFonts w:asciiTheme="majorHAnsi" w:hAnsiTheme="majorHAnsi"/>
          <w:sz w:val="22"/>
          <w:szCs w:val="22"/>
          <w:lang w:val="en-GB"/>
        </w:rPr>
        <w:t xml:space="preserve">plan, </w:t>
      </w:r>
      <w:r w:rsidR="009A0C76">
        <w:rPr>
          <w:rFonts w:asciiTheme="majorHAnsi" w:hAnsiTheme="majorHAnsi"/>
          <w:sz w:val="22"/>
          <w:szCs w:val="22"/>
          <w:lang w:val="en-GB"/>
        </w:rPr>
        <w:t>and of the 12 institutions in RS, only</w:t>
      </w:r>
      <w:r w:rsidR="00A01886" w:rsidRPr="00E550E6">
        <w:rPr>
          <w:rFonts w:asciiTheme="majorHAnsi" w:hAnsiTheme="majorHAnsi"/>
          <w:color w:val="000000" w:themeColor="text1"/>
          <w:sz w:val="22"/>
          <w:szCs w:val="22"/>
          <w:lang w:val="en-GB"/>
        </w:rPr>
        <w:t xml:space="preserve"> one </w:t>
      </w:r>
      <w:r w:rsidR="009A0C76">
        <w:rPr>
          <w:rFonts w:asciiTheme="majorHAnsi" w:hAnsiTheme="majorHAnsi"/>
          <w:color w:val="000000" w:themeColor="text1"/>
          <w:sz w:val="22"/>
          <w:szCs w:val="22"/>
          <w:lang w:val="en-GB"/>
        </w:rPr>
        <w:t>has an i</w:t>
      </w:r>
      <w:r w:rsidR="00A01886" w:rsidRPr="00E550E6">
        <w:rPr>
          <w:rFonts w:asciiTheme="majorHAnsi" w:hAnsiTheme="majorHAnsi"/>
          <w:color w:val="000000" w:themeColor="text1"/>
          <w:sz w:val="22"/>
          <w:szCs w:val="22"/>
          <w:lang w:val="en-GB"/>
        </w:rPr>
        <w:t xml:space="preserve">ntegrity </w:t>
      </w:r>
      <w:r w:rsidR="009A0C76">
        <w:rPr>
          <w:rFonts w:asciiTheme="majorHAnsi" w:hAnsiTheme="majorHAnsi"/>
          <w:color w:val="000000" w:themeColor="text1"/>
          <w:sz w:val="22"/>
          <w:szCs w:val="22"/>
          <w:lang w:val="en-GB"/>
        </w:rPr>
        <w:t>p</w:t>
      </w:r>
      <w:r w:rsidR="00A01886" w:rsidRPr="00E550E6">
        <w:rPr>
          <w:rFonts w:asciiTheme="majorHAnsi" w:hAnsiTheme="majorHAnsi"/>
          <w:color w:val="000000" w:themeColor="text1"/>
          <w:sz w:val="22"/>
          <w:szCs w:val="22"/>
          <w:lang w:val="en-GB"/>
        </w:rPr>
        <w:t>lan</w:t>
      </w:r>
      <w:r w:rsidR="009A0C76">
        <w:rPr>
          <w:rFonts w:asciiTheme="majorHAnsi" w:hAnsiTheme="majorHAnsi"/>
          <w:color w:val="000000" w:themeColor="text1"/>
          <w:sz w:val="22"/>
          <w:szCs w:val="22"/>
          <w:lang w:val="en-GB"/>
        </w:rPr>
        <w:t xml:space="preserve"> in place</w:t>
      </w:r>
      <w:r w:rsidR="00A01886" w:rsidRPr="00E550E6">
        <w:rPr>
          <w:rFonts w:asciiTheme="majorHAnsi" w:hAnsiTheme="majorHAnsi"/>
          <w:color w:val="000000" w:themeColor="text1"/>
          <w:sz w:val="22"/>
          <w:szCs w:val="22"/>
          <w:lang w:val="en-GB"/>
        </w:rPr>
        <w:t>.</w:t>
      </w:r>
    </w:p>
    <w:p w:rsidR="004D22B2" w:rsidRPr="00E550E6" w:rsidRDefault="004D22B2" w:rsidP="00754472">
      <w:pPr>
        <w:jc w:val="both"/>
        <w:rPr>
          <w:rFonts w:asciiTheme="majorHAnsi" w:hAnsiTheme="majorHAnsi"/>
          <w:sz w:val="22"/>
          <w:szCs w:val="22"/>
          <w:lang w:val="en-GB"/>
        </w:rPr>
      </w:pPr>
    </w:p>
    <w:p w:rsidR="00C97E94" w:rsidRPr="00E550E6" w:rsidRDefault="0007795B" w:rsidP="00754472">
      <w:pPr>
        <w:jc w:val="both"/>
        <w:rPr>
          <w:rFonts w:asciiTheme="majorHAnsi" w:hAnsiTheme="majorHAnsi"/>
          <w:sz w:val="22"/>
          <w:szCs w:val="22"/>
          <w:lang w:val="en-GB"/>
        </w:rPr>
      </w:pPr>
      <w:r w:rsidRPr="00E550E6">
        <w:rPr>
          <w:rFonts w:asciiTheme="majorHAnsi" w:hAnsiTheme="majorHAnsi"/>
          <w:sz w:val="22"/>
          <w:szCs w:val="22"/>
          <w:lang w:val="en-GB"/>
        </w:rPr>
        <w:t>The collected data show that 92%</w:t>
      </w:r>
      <w:r w:rsidR="009A0C76">
        <w:rPr>
          <w:rFonts w:asciiTheme="majorHAnsi" w:hAnsiTheme="majorHAnsi"/>
          <w:sz w:val="22"/>
          <w:szCs w:val="22"/>
          <w:lang w:val="en-GB"/>
        </w:rPr>
        <w:t xml:space="preserve"> of the state-level institutions, 44% of the FBiH institutions and only </w:t>
      </w:r>
      <w:r w:rsidRPr="00E550E6">
        <w:rPr>
          <w:rFonts w:asciiTheme="majorHAnsi" w:hAnsiTheme="majorHAnsi"/>
          <w:sz w:val="22"/>
          <w:szCs w:val="22"/>
          <w:lang w:val="en-GB"/>
        </w:rPr>
        <w:t xml:space="preserve"> 8% of </w:t>
      </w:r>
      <w:r w:rsidR="009A0C76">
        <w:rPr>
          <w:rFonts w:asciiTheme="majorHAnsi" w:hAnsiTheme="majorHAnsi"/>
          <w:sz w:val="22"/>
          <w:szCs w:val="22"/>
          <w:lang w:val="en-GB"/>
        </w:rPr>
        <w:t xml:space="preserve">the RS </w:t>
      </w:r>
      <w:r w:rsidRPr="00E550E6">
        <w:rPr>
          <w:rFonts w:asciiTheme="majorHAnsi" w:hAnsiTheme="majorHAnsi"/>
          <w:sz w:val="22"/>
          <w:szCs w:val="22"/>
          <w:lang w:val="en-GB"/>
        </w:rPr>
        <w:t xml:space="preserve">institutions have </w:t>
      </w:r>
      <w:r w:rsidR="009A0C76">
        <w:rPr>
          <w:rFonts w:asciiTheme="majorHAnsi" w:hAnsiTheme="majorHAnsi"/>
          <w:sz w:val="22"/>
          <w:szCs w:val="22"/>
          <w:lang w:val="en-GB"/>
        </w:rPr>
        <w:t>an integrity plan in place</w:t>
      </w:r>
      <w:r w:rsidRPr="00E550E6">
        <w:rPr>
          <w:rFonts w:asciiTheme="majorHAnsi" w:hAnsiTheme="majorHAnsi"/>
          <w:sz w:val="22"/>
          <w:szCs w:val="22"/>
          <w:lang w:val="en-GB"/>
        </w:rPr>
        <w:t>.</w:t>
      </w:r>
    </w:p>
    <w:p w:rsidR="00A01886" w:rsidRPr="00E550E6" w:rsidRDefault="00A01886" w:rsidP="00A01886">
      <w:pPr>
        <w:jc w:val="both"/>
        <w:rPr>
          <w:rFonts w:asciiTheme="majorHAnsi" w:eastAsia="Calibri" w:hAnsiTheme="majorHAnsi" w:cs="Times New Roman"/>
          <w:bCs/>
          <w:iCs/>
          <w:sz w:val="22"/>
          <w:szCs w:val="22"/>
          <w:u w:val="single"/>
          <w:lang w:val="en-GB"/>
        </w:rPr>
      </w:pPr>
    </w:p>
    <w:p w:rsidR="00A01886" w:rsidRPr="00EF12F5" w:rsidRDefault="00A01886" w:rsidP="00A01886">
      <w:pPr>
        <w:jc w:val="both"/>
        <w:rPr>
          <w:rFonts w:asciiTheme="majorHAnsi" w:eastAsia="Calibri" w:hAnsiTheme="majorHAnsi" w:cs="Times New Roman"/>
          <w:bCs/>
          <w:i/>
          <w:iCs/>
          <w:sz w:val="22"/>
          <w:szCs w:val="22"/>
          <w:lang w:val="en-GB"/>
        </w:rPr>
      </w:pPr>
      <w:r w:rsidRPr="00EF12F5">
        <w:rPr>
          <w:rFonts w:asciiTheme="majorHAnsi" w:eastAsia="Calibri" w:hAnsiTheme="majorHAnsi" w:cs="Times New Roman"/>
          <w:b/>
          <w:bCs/>
          <w:i/>
          <w:iCs/>
          <w:sz w:val="22"/>
          <w:szCs w:val="22"/>
          <w:lang w:val="en-GB"/>
        </w:rPr>
        <w:lastRenderedPageBreak/>
        <w:t xml:space="preserve">Conclusion: </w:t>
      </w:r>
      <w:r w:rsidRPr="00EF12F5">
        <w:rPr>
          <w:rFonts w:asciiTheme="majorHAnsi" w:eastAsia="Calibri" w:hAnsiTheme="majorHAnsi" w:cs="Times New Roman"/>
          <w:bCs/>
          <w:i/>
          <w:iCs/>
          <w:sz w:val="22"/>
          <w:szCs w:val="22"/>
          <w:lang w:val="en-GB"/>
        </w:rPr>
        <w:t xml:space="preserve">Based on the collected information, it is evident that the </w:t>
      </w:r>
      <w:r w:rsidR="00751D89" w:rsidRPr="00EF12F5">
        <w:rPr>
          <w:rFonts w:asciiTheme="majorHAnsi" w:eastAsia="Calibri" w:hAnsiTheme="majorHAnsi" w:cs="Times New Roman"/>
          <w:bCs/>
          <w:i/>
          <w:iCs/>
          <w:sz w:val="22"/>
          <w:szCs w:val="22"/>
          <w:lang w:val="en-GB"/>
        </w:rPr>
        <w:t xml:space="preserve">entity-level </w:t>
      </w:r>
      <w:r w:rsidRPr="00EF12F5">
        <w:rPr>
          <w:rFonts w:asciiTheme="majorHAnsi" w:eastAsia="Calibri" w:hAnsiTheme="majorHAnsi" w:cs="Times New Roman"/>
          <w:bCs/>
          <w:i/>
          <w:iCs/>
          <w:sz w:val="22"/>
          <w:szCs w:val="22"/>
          <w:lang w:val="en-GB"/>
        </w:rPr>
        <w:t>institutions</w:t>
      </w:r>
      <w:r w:rsidR="00751D89" w:rsidRPr="00EF12F5">
        <w:rPr>
          <w:rFonts w:asciiTheme="majorHAnsi" w:eastAsia="Calibri" w:hAnsiTheme="majorHAnsi" w:cs="Times New Roman"/>
          <w:bCs/>
          <w:i/>
          <w:iCs/>
          <w:sz w:val="22"/>
          <w:szCs w:val="22"/>
          <w:lang w:val="en-GB"/>
        </w:rPr>
        <w:t xml:space="preserve">, particularly in </w:t>
      </w:r>
      <w:r w:rsidRPr="00EF12F5">
        <w:rPr>
          <w:rFonts w:asciiTheme="majorHAnsi" w:eastAsia="Calibri" w:hAnsiTheme="majorHAnsi" w:cs="Times New Roman"/>
          <w:bCs/>
          <w:i/>
          <w:iCs/>
          <w:sz w:val="22"/>
          <w:szCs w:val="22"/>
          <w:lang w:val="en-GB"/>
        </w:rPr>
        <w:t xml:space="preserve">RS, </w:t>
      </w:r>
      <w:r w:rsidR="00751D89" w:rsidRPr="00EF12F5">
        <w:rPr>
          <w:rFonts w:asciiTheme="majorHAnsi" w:eastAsia="Calibri" w:hAnsiTheme="majorHAnsi" w:cs="Times New Roman"/>
          <w:bCs/>
          <w:i/>
          <w:iCs/>
          <w:sz w:val="22"/>
          <w:szCs w:val="22"/>
          <w:lang w:val="en-GB"/>
        </w:rPr>
        <w:t>are seriously</w:t>
      </w:r>
      <w:r w:rsidRPr="00EF12F5">
        <w:rPr>
          <w:rFonts w:asciiTheme="majorHAnsi" w:eastAsia="Calibri" w:hAnsiTheme="majorHAnsi" w:cs="Times New Roman"/>
          <w:bCs/>
          <w:i/>
          <w:iCs/>
          <w:sz w:val="22"/>
          <w:szCs w:val="22"/>
          <w:lang w:val="en-GB"/>
        </w:rPr>
        <w:t xml:space="preserve"> lagging behind </w:t>
      </w:r>
      <w:r w:rsidR="006A6B46">
        <w:rPr>
          <w:rFonts w:asciiTheme="majorHAnsi" w:eastAsia="Calibri" w:hAnsiTheme="majorHAnsi" w:cs="Times New Roman"/>
          <w:bCs/>
          <w:i/>
          <w:iCs/>
          <w:sz w:val="22"/>
          <w:szCs w:val="22"/>
          <w:lang w:val="en-GB"/>
        </w:rPr>
        <w:t>when it  comes to preparation</w:t>
      </w:r>
      <w:r w:rsidRPr="00EF12F5">
        <w:rPr>
          <w:rFonts w:asciiTheme="majorHAnsi" w:eastAsia="Calibri" w:hAnsiTheme="majorHAnsi" w:cs="Times New Roman"/>
          <w:bCs/>
          <w:i/>
          <w:iCs/>
          <w:sz w:val="22"/>
          <w:szCs w:val="22"/>
          <w:lang w:val="en-GB"/>
        </w:rPr>
        <w:t xml:space="preserve"> </w:t>
      </w:r>
      <w:r w:rsidR="00EF12F5" w:rsidRPr="00EF12F5">
        <w:rPr>
          <w:rFonts w:asciiTheme="majorHAnsi" w:eastAsia="Calibri" w:hAnsiTheme="majorHAnsi" w:cs="Times New Roman"/>
          <w:bCs/>
          <w:i/>
          <w:iCs/>
          <w:sz w:val="22"/>
          <w:szCs w:val="22"/>
          <w:lang w:val="en-GB"/>
        </w:rPr>
        <w:t xml:space="preserve">of </w:t>
      </w:r>
      <w:r w:rsidRPr="00EF12F5">
        <w:rPr>
          <w:rFonts w:asciiTheme="majorHAnsi" w:eastAsia="Calibri" w:hAnsiTheme="majorHAnsi" w:cs="Times New Roman"/>
          <w:bCs/>
          <w:i/>
          <w:iCs/>
          <w:sz w:val="22"/>
          <w:szCs w:val="22"/>
          <w:lang w:val="en-GB"/>
        </w:rPr>
        <w:t xml:space="preserve">integrity </w:t>
      </w:r>
      <w:r w:rsidR="00EF12F5" w:rsidRPr="00EF12F5">
        <w:rPr>
          <w:rFonts w:asciiTheme="majorHAnsi" w:eastAsia="Calibri" w:hAnsiTheme="majorHAnsi" w:cs="Times New Roman"/>
          <w:bCs/>
          <w:i/>
          <w:iCs/>
          <w:sz w:val="22"/>
          <w:szCs w:val="22"/>
          <w:lang w:val="en-GB"/>
        </w:rPr>
        <w:t xml:space="preserve">plans </w:t>
      </w:r>
      <w:r w:rsidRPr="00EF12F5">
        <w:rPr>
          <w:rFonts w:asciiTheme="majorHAnsi" w:eastAsia="Calibri" w:hAnsiTheme="majorHAnsi" w:cs="Times New Roman"/>
          <w:bCs/>
          <w:i/>
          <w:iCs/>
          <w:sz w:val="22"/>
          <w:szCs w:val="22"/>
          <w:lang w:val="en-GB"/>
        </w:rPr>
        <w:t xml:space="preserve">as an efficient </w:t>
      </w:r>
      <w:r w:rsidR="00EF12F5" w:rsidRPr="00EF12F5">
        <w:rPr>
          <w:rFonts w:asciiTheme="majorHAnsi" w:eastAsia="Calibri" w:hAnsiTheme="majorHAnsi" w:cs="Times New Roman"/>
          <w:bCs/>
          <w:i/>
          <w:iCs/>
          <w:sz w:val="22"/>
          <w:szCs w:val="22"/>
          <w:lang w:val="en-GB"/>
        </w:rPr>
        <w:t>safeguard</w:t>
      </w:r>
      <w:r w:rsidRPr="00EF12F5">
        <w:rPr>
          <w:rFonts w:asciiTheme="majorHAnsi" w:eastAsia="Calibri" w:hAnsiTheme="majorHAnsi" w:cs="Times New Roman"/>
          <w:bCs/>
          <w:i/>
          <w:iCs/>
          <w:sz w:val="22"/>
          <w:szCs w:val="22"/>
          <w:lang w:val="en-GB"/>
        </w:rPr>
        <w:t xml:space="preserve"> against possible risks. </w:t>
      </w:r>
    </w:p>
    <w:p w:rsidR="00A01886" w:rsidRPr="00EF12F5" w:rsidRDefault="00A01886" w:rsidP="00A01886">
      <w:pPr>
        <w:jc w:val="both"/>
        <w:rPr>
          <w:rFonts w:asciiTheme="majorHAnsi" w:eastAsia="Calibri" w:hAnsiTheme="majorHAnsi" w:cs="Times New Roman"/>
          <w:b/>
          <w:bCs/>
          <w:i/>
          <w:iCs/>
          <w:sz w:val="22"/>
          <w:szCs w:val="22"/>
          <w:u w:val="single"/>
          <w:lang w:val="en-GB"/>
        </w:rPr>
      </w:pPr>
    </w:p>
    <w:p w:rsidR="00A01886" w:rsidRPr="00E550E6" w:rsidRDefault="002A219A" w:rsidP="00A01886">
      <w:pPr>
        <w:jc w:val="both"/>
        <w:rPr>
          <w:rFonts w:asciiTheme="majorHAnsi" w:eastAsia="Calibri" w:hAnsiTheme="majorHAnsi" w:cs="Times New Roman"/>
          <w:bCs/>
          <w:i/>
          <w:iCs/>
          <w:sz w:val="22"/>
          <w:szCs w:val="22"/>
          <w:lang w:val="en-GB"/>
        </w:rPr>
      </w:pPr>
      <w:r w:rsidRPr="00EF12F5">
        <w:rPr>
          <w:rFonts w:asciiTheme="majorHAnsi" w:eastAsia="Calibri" w:hAnsiTheme="majorHAnsi" w:cs="Times New Roman"/>
          <w:b/>
          <w:bCs/>
          <w:i/>
          <w:iCs/>
          <w:sz w:val="22"/>
          <w:szCs w:val="22"/>
          <w:lang w:val="en-GB"/>
        </w:rPr>
        <w:t xml:space="preserve">Recommendation: </w:t>
      </w:r>
      <w:r w:rsidR="00A01886" w:rsidRPr="00EF12F5">
        <w:rPr>
          <w:rFonts w:asciiTheme="majorHAnsi" w:eastAsia="Calibri" w:hAnsiTheme="majorHAnsi" w:cs="Times New Roman"/>
          <w:bCs/>
          <w:i/>
          <w:iCs/>
          <w:sz w:val="22"/>
          <w:szCs w:val="22"/>
          <w:lang w:val="en-GB"/>
        </w:rPr>
        <w:t>All</w:t>
      </w:r>
      <w:r w:rsidR="00A01886" w:rsidRPr="00E550E6">
        <w:rPr>
          <w:rFonts w:asciiTheme="majorHAnsi" w:eastAsia="Calibri" w:hAnsiTheme="majorHAnsi" w:cs="Times New Roman"/>
          <w:bCs/>
          <w:i/>
          <w:iCs/>
          <w:sz w:val="22"/>
          <w:szCs w:val="22"/>
          <w:lang w:val="en-GB"/>
        </w:rPr>
        <w:t xml:space="preserve"> institutions should adopt integrity plans </w:t>
      </w:r>
      <w:r w:rsidR="006A6B46">
        <w:rPr>
          <w:rFonts w:asciiTheme="majorHAnsi" w:eastAsia="Calibri" w:hAnsiTheme="majorHAnsi" w:cs="Times New Roman"/>
          <w:bCs/>
          <w:i/>
          <w:iCs/>
          <w:sz w:val="22"/>
          <w:szCs w:val="22"/>
          <w:lang w:val="en-GB"/>
        </w:rPr>
        <w:t>as envisaged</w:t>
      </w:r>
      <w:r w:rsidR="00A01886" w:rsidRPr="00E550E6">
        <w:rPr>
          <w:rFonts w:asciiTheme="majorHAnsi" w:eastAsia="Calibri" w:hAnsiTheme="majorHAnsi" w:cs="Times New Roman"/>
          <w:bCs/>
          <w:i/>
          <w:iCs/>
          <w:sz w:val="22"/>
          <w:szCs w:val="22"/>
          <w:lang w:val="en-GB"/>
        </w:rPr>
        <w:t xml:space="preserve"> under the Strategy for the Fight against Corruption 2015-2019. </w:t>
      </w:r>
      <w:r w:rsidR="00EF12F5">
        <w:rPr>
          <w:rFonts w:asciiTheme="majorHAnsi" w:eastAsia="Calibri" w:hAnsiTheme="majorHAnsi" w:cs="Times New Roman"/>
          <w:bCs/>
          <w:i/>
          <w:iCs/>
          <w:sz w:val="22"/>
          <w:szCs w:val="22"/>
          <w:lang w:val="en-GB"/>
        </w:rPr>
        <w:t xml:space="preserve">All of the </w:t>
      </w:r>
      <w:r w:rsidR="00A01886" w:rsidRPr="00E550E6">
        <w:rPr>
          <w:rFonts w:asciiTheme="majorHAnsi" w:eastAsia="Calibri" w:hAnsiTheme="majorHAnsi" w:cs="Times New Roman"/>
          <w:bCs/>
          <w:i/>
          <w:iCs/>
          <w:sz w:val="22"/>
          <w:szCs w:val="22"/>
          <w:lang w:val="en-GB"/>
        </w:rPr>
        <w:t xml:space="preserve">institutions that have developed </w:t>
      </w:r>
      <w:r w:rsidR="00EF12F5">
        <w:rPr>
          <w:rFonts w:asciiTheme="majorHAnsi" w:eastAsia="Calibri" w:hAnsiTheme="majorHAnsi" w:cs="Times New Roman"/>
          <w:bCs/>
          <w:i/>
          <w:iCs/>
          <w:sz w:val="22"/>
          <w:szCs w:val="22"/>
          <w:lang w:val="en-GB"/>
        </w:rPr>
        <w:t xml:space="preserve">their </w:t>
      </w:r>
      <w:r w:rsidR="00A01886" w:rsidRPr="00E550E6">
        <w:rPr>
          <w:rFonts w:asciiTheme="majorHAnsi" w:eastAsia="Calibri" w:hAnsiTheme="majorHAnsi" w:cs="Times New Roman"/>
          <w:bCs/>
          <w:i/>
          <w:iCs/>
          <w:sz w:val="22"/>
          <w:szCs w:val="22"/>
          <w:lang w:val="en-GB"/>
        </w:rPr>
        <w:t xml:space="preserve">integrity plans </w:t>
      </w:r>
      <w:r w:rsidR="00EF12F5">
        <w:rPr>
          <w:rFonts w:asciiTheme="majorHAnsi" w:eastAsia="Calibri" w:hAnsiTheme="majorHAnsi" w:cs="Times New Roman"/>
          <w:bCs/>
          <w:i/>
          <w:iCs/>
          <w:sz w:val="22"/>
          <w:szCs w:val="22"/>
          <w:lang w:val="en-GB"/>
        </w:rPr>
        <w:t xml:space="preserve">should further strengthen </w:t>
      </w:r>
      <w:r w:rsidR="00A01886" w:rsidRPr="00E550E6">
        <w:rPr>
          <w:rFonts w:asciiTheme="majorHAnsi" w:eastAsia="Calibri" w:hAnsiTheme="majorHAnsi" w:cs="Times New Roman"/>
          <w:bCs/>
          <w:i/>
          <w:iCs/>
          <w:sz w:val="22"/>
          <w:szCs w:val="22"/>
          <w:lang w:val="en-GB"/>
        </w:rPr>
        <w:t>the monitoring</w:t>
      </w:r>
      <w:r w:rsidR="00EF12F5">
        <w:rPr>
          <w:rFonts w:asciiTheme="majorHAnsi" w:eastAsia="Calibri" w:hAnsiTheme="majorHAnsi" w:cs="Times New Roman"/>
          <w:bCs/>
          <w:i/>
          <w:iCs/>
          <w:sz w:val="22"/>
          <w:szCs w:val="22"/>
          <w:lang w:val="en-GB"/>
        </w:rPr>
        <w:t xml:space="preserve"> of their</w:t>
      </w:r>
      <w:r w:rsidR="00A01886" w:rsidRPr="00E550E6">
        <w:rPr>
          <w:rFonts w:asciiTheme="majorHAnsi" w:eastAsia="Calibri" w:hAnsiTheme="majorHAnsi" w:cs="Times New Roman"/>
          <w:bCs/>
          <w:i/>
          <w:iCs/>
          <w:sz w:val="22"/>
          <w:szCs w:val="22"/>
          <w:lang w:val="en-GB"/>
        </w:rPr>
        <w:t xml:space="preserve"> implementation.</w:t>
      </w:r>
    </w:p>
    <w:p w:rsidR="00A01886" w:rsidRPr="00E550E6" w:rsidRDefault="00A01886" w:rsidP="00A01886">
      <w:pPr>
        <w:jc w:val="both"/>
        <w:rPr>
          <w:rFonts w:asciiTheme="majorHAnsi" w:eastAsia="Calibri" w:hAnsiTheme="majorHAnsi" w:cs="Times New Roman"/>
          <w:bCs/>
          <w:iCs/>
          <w:sz w:val="22"/>
          <w:szCs w:val="22"/>
          <w:u w:val="single"/>
          <w:lang w:val="en-GB"/>
        </w:rPr>
      </w:pPr>
    </w:p>
    <w:p w:rsidR="00754472" w:rsidRPr="00E550E6" w:rsidRDefault="00754472" w:rsidP="00754472">
      <w:pPr>
        <w:jc w:val="both"/>
        <w:rPr>
          <w:rFonts w:asciiTheme="majorHAnsi" w:hAnsiTheme="majorHAnsi"/>
          <w:i/>
          <w:sz w:val="22"/>
          <w:szCs w:val="22"/>
          <w:lang w:val="en-GB"/>
        </w:rPr>
      </w:pPr>
    </w:p>
    <w:p w:rsidR="00C36F17" w:rsidRPr="00E550E6" w:rsidRDefault="00A464C2" w:rsidP="00754472">
      <w:pPr>
        <w:pStyle w:val="ListParagraph"/>
        <w:numPr>
          <w:ilvl w:val="0"/>
          <w:numId w:val="1"/>
        </w:numPr>
        <w:jc w:val="both"/>
        <w:rPr>
          <w:rFonts w:asciiTheme="majorHAnsi" w:hAnsiTheme="majorHAnsi"/>
          <w:b/>
          <w:lang w:val="en-GB"/>
        </w:rPr>
      </w:pPr>
      <w:r>
        <w:rPr>
          <w:rFonts w:asciiTheme="majorHAnsi" w:hAnsiTheme="majorHAnsi"/>
          <w:b/>
          <w:lang w:val="en-GB"/>
        </w:rPr>
        <w:t>Annual reports</w:t>
      </w:r>
    </w:p>
    <w:p w:rsidR="002A7FA2" w:rsidRPr="00E550E6" w:rsidRDefault="002A7FA2" w:rsidP="00754472">
      <w:pPr>
        <w:jc w:val="both"/>
        <w:rPr>
          <w:rFonts w:asciiTheme="majorHAnsi" w:hAnsiTheme="majorHAnsi"/>
          <w:sz w:val="22"/>
          <w:szCs w:val="22"/>
          <w:lang w:val="en-GB"/>
        </w:rPr>
      </w:pPr>
    </w:p>
    <w:p w:rsidR="00EF56F6" w:rsidRPr="00E550E6" w:rsidRDefault="00A464C2" w:rsidP="00754472">
      <w:pPr>
        <w:jc w:val="both"/>
        <w:rPr>
          <w:rFonts w:asciiTheme="majorHAnsi" w:hAnsiTheme="majorHAnsi"/>
          <w:sz w:val="22"/>
          <w:szCs w:val="22"/>
          <w:lang w:val="en-GB"/>
        </w:rPr>
      </w:pPr>
      <w:r>
        <w:rPr>
          <w:rFonts w:asciiTheme="majorHAnsi" w:hAnsiTheme="majorHAnsi"/>
          <w:sz w:val="22"/>
          <w:szCs w:val="22"/>
          <w:lang w:val="en-GB"/>
        </w:rPr>
        <w:t>Four</w:t>
      </w:r>
      <w:r w:rsidR="0085015F" w:rsidRPr="00E550E6">
        <w:rPr>
          <w:rFonts w:asciiTheme="majorHAnsi" w:hAnsiTheme="majorHAnsi"/>
          <w:sz w:val="22"/>
          <w:szCs w:val="22"/>
          <w:lang w:val="en-GB"/>
        </w:rPr>
        <w:t xml:space="preserve"> of the 12 </w:t>
      </w:r>
      <w:r>
        <w:rPr>
          <w:rFonts w:asciiTheme="majorHAnsi" w:hAnsiTheme="majorHAnsi"/>
          <w:sz w:val="22"/>
          <w:szCs w:val="22"/>
          <w:lang w:val="en-GB"/>
        </w:rPr>
        <w:t xml:space="preserve">state-level </w:t>
      </w:r>
      <w:r w:rsidR="0085015F" w:rsidRPr="00E550E6">
        <w:rPr>
          <w:rFonts w:asciiTheme="majorHAnsi" w:hAnsiTheme="majorHAnsi"/>
          <w:sz w:val="22"/>
          <w:szCs w:val="22"/>
          <w:lang w:val="en-GB"/>
        </w:rPr>
        <w:t>institutions</w:t>
      </w:r>
      <w:r>
        <w:rPr>
          <w:rFonts w:asciiTheme="majorHAnsi" w:hAnsiTheme="majorHAnsi"/>
          <w:sz w:val="22"/>
          <w:szCs w:val="22"/>
          <w:lang w:val="en-GB"/>
        </w:rPr>
        <w:t xml:space="preserve"> included in the sample do not routinely</w:t>
      </w:r>
      <w:r w:rsidR="0085015F" w:rsidRPr="00E550E6">
        <w:rPr>
          <w:rFonts w:asciiTheme="majorHAnsi" w:hAnsiTheme="majorHAnsi"/>
          <w:sz w:val="22"/>
          <w:szCs w:val="22"/>
          <w:lang w:val="en-GB"/>
        </w:rPr>
        <w:t xml:space="preserve"> publish</w:t>
      </w:r>
      <w:r>
        <w:rPr>
          <w:rFonts w:asciiTheme="majorHAnsi" w:hAnsiTheme="majorHAnsi"/>
          <w:sz w:val="22"/>
          <w:szCs w:val="22"/>
          <w:lang w:val="en-GB"/>
        </w:rPr>
        <w:t xml:space="preserve"> their</w:t>
      </w:r>
      <w:r w:rsidR="0085015F" w:rsidRPr="00E550E6">
        <w:rPr>
          <w:rFonts w:asciiTheme="majorHAnsi" w:hAnsiTheme="majorHAnsi"/>
          <w:sz w:val="22"/>
          <w:szCs w:val="22"/>
          <w:lang w:val="en-GB"/>
        </w:rPr>
        <w:t xml:space="preserve"> annual reports. In FBiH </w:t>
      </w:r>
      <w:r>
        <w:rPr>
          <w:rFonts w:asciiTheme="majorHAnsi" w:hAnsiTheme="majorHAnsi"/>
          <w:sz w:val="22"/>
          <w:szCs w:val="22"/>
          <w:lang w:val="en-GB"/>
        </w:rPr>
        <w:t>five of the nine</w:t>
      </w:r>
      <w:r w:rsidR="0085015F" w:rsidRPr="00E550E6">
        <w:rPr>
          <w:rFonts w:asciiTheme="majorHAnsi" w:hAnsiTheme="majorHAnsi"/>
          <w:sz w:val="22"/>
          <w:szCs w:val="22"/>
          <w:lang w:val="en-GB"/>
        </w:rPr>
        <w:t xml:space="preserve"> institutions do not publish annual reports </w:t>
      </w:r>
      <w:r>
        <w:rPr>
          <w:rFonts w:asciiTheme="majorHAnsi" w:hAnsiTheme="majorHAnsi"/>
          <w:sz w:val="22"/>
          <w:szCs w:val="22"/>
          <w:lang w:val="en-GB"/>
        </w:rPr>
        <w:t>on their</w:t>
      </w:r>
      <w:r w:rsidR="0085015F" w:rsidRPr="00E550E6">
        <w:rPr>
          <w:rFonts w:asciiTheme="majorHAnsi" w:hAnsiTheme="majorHAnsi"/>
          <w:sz w:val="22"/>
          <w:szCs w:val="22"/>
          <w:lang w:val="en-GB"/>
        </w:rPr>
        <w:t xml:space="preserve"> website</w:t>
      </w:r>
      <w:r>
        <w:rPr>
          <w:rFonts w:asciiTheme="majorHAnsi" w:hAnsiTheme="majorHAnsi"/>
          <w:sz w:val="22"/>
          <w:szCs w:val="22"/>
          <w:lang w:val="en-GB"/>
        </w:rPr>
        <w:t>s</w:t>
      </w:r>
      <w:r w:rsidR="0085015F" w:rsidRPr="00E550E6">
        <w:rPr>
          <w:rFonts w:asciiTheme="majorHAnsi" w:hAnsiTheme="majorHAnsi"/>
          <w:sz w:val="22"/>
          <w:szCs w:val="22"/>
          <w:lang w:val="en-GB"/>
        </w:rPr>
        <w:t xml:space="preserve">, </w:t>
      </w:r>
      <w:r>
        <w:rPr>
          <w:rFonts w:asciiTheme="majorHAnsi" w:hAnsiTheme="majorHAnsi"/>
          <w:sz w:val="22"/>
          <w:szCs w:val="22"/>
          <w:lang w:val="en-GB"/>
        </w:rPr>
        <w:t xml:space="preserve">and </w:t>
      </w:r>
      <w:r w:rsidR="0085015F" w:rsidRPr="00E550E6">
        <w:rPr>
          <w:rFonts w:asciiTheme="majorHAnsi" w:hAnsiTheme="majorHAnsi"/>
          <w:sz w:val="22"/>
          <w:szCs w:val="22"/>
          <w:lang w:val="en-GB"/>
        </w:rPr>
        <w:t xml:space="preserve">in </w:t>
      </w:r>
      <w:r>
        <w:rPr>
          <w:rFonts w:asciiTheme="majorHAnsi" w:hAnsiTheme="majorHAnsi"/>
          <w:sz w:val="22"/>
          <w:szCs w:val="22"/>
          <w:lang w:val="en-GB"/>
        </w:rPr>
        <w:t xml:space="preserve">RS </w:t>
      </w:r>
      <w:r w:rsidR="0085015F" w:rsidRPr="00E550E6">
        <w:rPr>
          <w:rFonts w:asciiTheme="majorHAnsi" w:hAnsiTheme="majorHAnsi"/>
          <w:sz w:val="22"/>
          <w:szCs w:val="22"/>
          <w:lang w:val="en-GB"/>
        </w:rPr>
        <w:t xml:space="preserve">only </w:t>
      </w:r>
      <w:r>
        <w:rPr>
          <w:rFonts w:asciiTheme="majorHAnsi" w:hAnsiTheme="majorHAnsi"/>
          <w:sz w:val="22"/>
          <w:szCs w:val="22"/>
          <w:lang w:val="en-GB"/>
        </w:rPr>
        <w:t xml:space="preserve">four of the </w:t>
      </w:r>
      <w:r w:rsidR="0085015F" w:rsidRPr="00E550E6">
        <w:rPr>
          <w:rFonts w:asciiTheme="majorHAnsi" w:hAnsiTheme="majorHAnsi"/>
          <w:sz w:val="22"/>
          <w:szCs w:val="22"/>
          <w:lang w:val="en-GB"/>
        </w:rPr>
        <w:t>11 institutions publish annual reports on their</w:t>
      </w:r>
      <w:r>
        <w:rPr>
          <w:rFonts w:asciiTheme="majorHAnsi" w:hAnsiTheme="majorHAnsi"/>
          <w:sz w:val="22"/>
          <w:szCs w:val="22"/>
          <w:lang w:val="en-GB"/>
        </w:rPr>
        <w:t xml:space="preserve"> websites</w:t>
      </w:r>
      <w:r w:rsidR="0085015F" w:rsidRPr="00E550E6">
        <w:rPr>
          <w:rFonts w:asciiTheme="majorHAnsi" w:hAnsiTheme="majorHAnsi"/>
          <w:sz w:val="22"/>
          <w:szCs w:val="22"/>
          <w:lang w:val="en-GB"/>
        </w:rPr>
        <w:t>.</w:t>
      </w:r>
    </w:p>
    <w:p w:rsidR="00EC4404" w:rsidRPr="00E550E6" w:rsidRDefault="00EC4404" w:rsidP="00754472">
      <w:pPr>
        <w:jc w:val="both"/>
        <w:rPr>
          <w:rFonts w:asciiTheme="majorHAnsi" w:hAnsiTheme="majorHAnsi"/>
          <w:i/>
          <w:sz w:val="22"/>
          <w:szCs w:val="22"/>
          <w:lang w:val="en-GB"/>
        </w:rPr>
      </w:pPr>
    </w:p>
    <w:p w:rsidR="00EC4404" w:rsidRPr="00A464C2" w:rsidRDefault="00EC4404" w:rsidP="00754472">
      <w:pPr>
        <w:jc w:val="both"/>
        <w:rPr>
          <w:rFonts w:asciiTheme="majorHAnsi" w:hAnsiTheme="majorHAnsi"/>
          <w:i/>
          <w:sz w:val="22"/>
          <w:szCs w:val="22"/>
          <w:lang w:val="en-GB"/>
        </w:rPr>
      </w:pPr>
      <w:r w:rsidRPr="00A464C2">
        <w:rPr>
          <w:rFonts w:asciiTheme="majorHAnsi" w:hAnsiTheme="majorHAnsi"/>
          <w:b/>
          <w:i/>
          <w:sz w:val="22"/>
          <w:szCs w:val="22"/>
          <w:lang w:val="en-GB"/>
        </w:rPr>
        <w:t>Conclusion:</w:t>
      </w:r>
      <w:r w:rsidR="00E550E6" w:rsidRPr="00A464C2">
        <w:rPr>
          <w:rFonts w:asciiTheme="majorHAnsi" w:hAnsiTheme="majorHAnsi"/>
          <w:b/>
          <w:i/>
          <w:sz w:val="22"/>
          <w:szCs w:val="22"/>
          <w:lang w:val="en-GB"/>
        </w:rPr>
        <w:t xml:space="preserve"> </w:t>
      </w:r>
      <w:r w:rsidR="00A464C2" w:rsidRPr="00A464C2">
        <w:rPr>
          <w:rFonts w:asciiTheme="majorHAnsi" w:hAnsiTheme="majorHAnsi"/>
          <w:i/>
          <w:sz w:val="22"/>
          <w:szCs w:val="22"/>
          <w:lang w:val="en-GB"/>
        </w:rPr>
        <w:t>A</w:t>
      </w:r>
      <w:r w:rsidRPr="00A464C2">
        <w:rPr>
          <w:rFonts w:asciiTheme="majorHAnsi" w:hAnsiTheme="majorHAnsi"/>
          <w:i/>
          <w:sz w:val="22"/>
          <w:szCs w:val="22"/>
          <w:lang w:val="en-GB"/>
        </w:rPr>
        <w:t xml:space="preserve"> significant number of institutions at all levels </w:t>
      </w:r>
      <w:r w:rsidR="00A464C2">
        <w:rPr>
          <w:rFonts w:asciiTheme="majorHAnsi" w:hAnsiTheme="majorHAnsi"/>
          <w:i/>
          <w:sz w:val="22"/>
          <w:szCs w:val="22"/>
          <w:lang w:val="en-GB"/>
        </w:rPr>
        <w:t>still do not routinely communicate their annual reports to the public</w:t>
      </w:r>
      <w:r w:rsidRPr="00A464C2">
        <w:rPr>
          <w:rFonts w:asciiTheme="majorHAnsi" w:hAnsiTheme="majorHAnsi"/>
          <w:i/>
          <w:sz w:val="22"/>
          <w:szCs w:val="22"/>
          <w:lang w:val="en-GB"/>
        </w:rPr>
        <w:t xml:space="preserve">. </w:t>
      </w:r>
      <w:r w:rsidR="00A464C2">
        <w:rPr>
          <w:rFonts w:asciiTheme="majorHAnsi" w:hAnsiTheme="majorHAnsi"/>
          <w:i/>
          <w:sz w:val="22"/>
          <w:szCs w:val="22"/>
          <w:lang w:val="en-GB"/>
        </w:rPr>
        <w:t xml:space="preserve">The most-commonly cited reason </w:t>
      </w:r>
      <w:r w:rsidR="0038707E">
        <w:rPr>
          <w:rFonts w:asciiTheme="majorHAnsi" w:hAnsiTheme="majorHAnsi"/>
          <w:i/>
          <w:sz w:val="22"/>
          <w:szCs w:val="22"/>
          <w:lang w:val="en-GB"/>
        </w:rPr>
        <w:t>for non-disclosure is the absence of a legal obligation in this respect, w</w:t>
      </w:r>
      <w:r w:rsidRPr="00A464C2">
        <w:rPr>
          <w:rFonts w:asciiTheme="majorHAnsi" w:hAnsiTheme="majorHAnsi"/>
          <w:i/>
          <w:sz w:val="22"/>
          <w:szCs w:val="22"/>
          <w:lang w:val="en-GB"/>
        </w:rPr>
        <w:t>hich is only partly true.</w:t>
      </w:r>
    </w:p>
    <w:p w:rsidR="00EC4404" w:rsidRPr="00A464C2" w:rsidRDefault="00EC4404" w:rsidP="00754472">
      <w:pPr>
        <w:jc w:val="both"/>
        <w:rPr>
          <w:rFonts w:asciiTheme="majorHAnsi" w:hAnsiTheme="majorHAnsi"/>
          <w:i/>
          <w:sz w:val="22"/>
          <w:szCs w:val="22"/>
          <w:lang w:val="en-GB"/>
        </w:rPr>
      </w:pPr>
    </w:p>
    <w:p w:rsidR="00EC4404" w:rsidRPr="00A464C2" w:rsidRDefault="00EC4404" w:rsidP="00754472">
      <w:pPr>
        <w:jc w:val="both"/>
        <w:rPr>
          <w:rFonts w:asciiTheme="majorHAnsi" w:hAnsiTheme="majorHAnsi"/>
          <w:i/>
          <w:sz w:val="22"/>
          <w:szCs w:val="22"/>
          <w:lang w:val="en-GB"/>
        </w:rPr>
      </w:pPr>
      <w:r w:rsidRPr="00A464C2">
        <w:rPr>
          <w:rFonts w:asciiTheme="majorHAnsi" w:hAnsiTheme="majorHAnsi"/>
          <w:b/>
          <w:i/>
          <w:sz w:val="22"/>
          <w:szCs w:val="22"/>
          <w:lang w:val="en-GB"/>
        </w:rPr>
        <w:t>Recommendation:</w:t>
      </w:r>
      <w:r w:rsidR="00E550E6" w:rsidRPr="00A464C2">
        <w:rPr>
          <w:rFonts w:asciiTheme="majorHAnsi" w:hAnsiTheme="majorHAnsi"/>
          <w:b/>
          <w:i/>
          <w:sz w:val="22"/>
          <w:szCs w:val="22"/>
          <w:lang w:val="en-GB"/>
        </w:rPr>
        <w:t xml:space="preserve"> </w:t>
      </w:r>
      <w:r w:rsidR="0038707E">
        <w:rPr>
          <w:rFonts w:asciiTheme="majorHAnsi" w:hAnsiTheme="majorHAnsi"/>
          <w:i/>
          <w:sz w:val="22"/>
          <w:szCs w:val="22"/>
          <w:lang w:val="en-GB"/>
        </w:rPr>
        <w:t xml:space="preserve">It is necessary to introduce mandatory proactive disclosure of institutions’ annual reports by way of </w:t>
      </w:r>
      <w:r w:rsidR="0016219C" w:rsidRPr="00A464C2">
        <w:rPr>
          <w:rFonts w:asciiTheme="majorHAnsi" w:hAnsiTheme="majorHAnsi"/>
          <w:i/>
          <w:sz w:val="22"/>
          <w:szCs w:val="22"/>
          <w:lang w:val="en-GB"/>
        </w:rPr>
        <w:t>appropriate statutory or regulatory provisions.</w:t>
      </w:r>
    </w:p>
    <w:p w:rsidR="002A7FA2" w:rsidRPr="00E550E6" w:rsidRDefault="002A7FA2" w:rsidP="00754472">
      <w:pPr>
        <w:jc w:val="both"/>
        <w:rPr>
          <w:rFonts w:asciiTheme="majorHAnsi" w:hAnsiTheme="majorHAnsi"/>
          <w:sz w:val="22"/>
          <w:szCs w:val="22"/>
          <w:lang w:val="en-GB"/>
        </w:rPr>
      </w:pPr>
    </w:p>
    <w:p w:rsidR="004C25C4" w:rsidRPr="00E550E6" w:rsidRDefault="004C25C4" w:rsidP="00754472">
      <w:pPr>
        <w:pStyle w:val="ListParagraph"/>
        <w:jc w:val="both"/>
        <w:rPr>
          <w:rFonts w:asciiTheme="majorHAnsi" w:hAnsiTheme="majorHAnsi"/>
          <w:sz w:val="22"/>
          <w:szCs w:val="22"/>
          <w:lang w:val="en-GB"/>
        </w:rPr>
      </w:pPr>
    </w:p>
    <w:p w:rsidR="00C36F17" w:rsidRPr="00E550E6" w:rsidRDefault="0038707E" w:rsidP="00754472">
      <w:pPr>
        <w:pStyle w:val="ListParagraph"/>
        <w:numPr>
          <w:ilvl w:val="0"/>
          <w:numId w:val="1"/>
        </w:numPr>
        <w:jc w:val="both"/>
        <w:rPr>
          <w:rFonts w:asciiTheme="majorHAnsi" w:hAnsiTheme="majorHAnsi"/>
          <w:b/>
          <w:lang w:val="en-GB"/>
        </w:rPr>
      </w:pPr>
      <w:r>
        <w:rPr>
          <w:rFonts w:asciiTheme="majorHAnsi" w:hAnsiTheme="majorHAnsi"/>
          <w:b/>
          <w:lang w:val="en-GB"/>
        </w:rPr>
        <w:t>Recruitment</w:t>
      </w:r>
      <w:r w:rsidR="00C36F17" w:rsidRPr="00E550E6">
        <w:rPr>
          <w:rFonts w:asciiTheme="majorHAnsi" w:hAnsiTheme="majorHAnsi"/>
          <w:b/>
          <w:lang w:val="en-GB"/>
        </w:rPr>
        <w:t xml:space="preserve"> (</w:t>
      </w:r>
      <w:r w:rsidR="006A6B46">
        <w:rPr>
          <w:rFonts w:asciiTheme="majorHAnsi" w:hAnsiTheme="majorHAnsi"/>
          <w:b/>
          <w:lang w:val="en-GB"/>
        </w:rPr>
        <w:t>vacancies and</w:t>
      </w:r>
      <w:r w:rsidR="00C36F17" w:rsidRPr="00E550E6">
        <w:rPr>
          <w:rFonts w:asciiTheme="majorHAnsi" w:hAnsiTheme="majorHAnsi"/>
          <w:b/>
          <w:lang w:val="en-GB"/>
        </w:rPr>
        <w:t xml:space="preserve"> </w:t>
      </w:r>
      <w:r>
        <w:rPr>
          <w:rFonts w:asciiTheme="majorHAnsi" w:hAnsiTheme="majorHAnsi"/>
          <w:b/>
          <w:lang w:val="en-GB"/>
        </w:rPr>
        <w:t xml:space="preserve">job </w:t>
      </w:r>
      <w:r w:rsidR="00C36F17" w:rsidRPr="00E550E6">
        <w:rPr>
          <w:rFonts w:asciiTheme="majorHAnsi" w:hAnsiTheme="majorHAnsi"/>
          <w:b/>
          <w:lang w:val="en-GB"/>
        </w:rPr>
        <w:t>competitions)</w:t>
      </w:r>
    </w:p>
    <w:p w:rsidR="00E24E47" w:rsidRPr="00E550E6" w:rsidRDefault="00E24E47" w:rsidP="00754472">
      <w:pPr>
        <w:jc w:val="both"/>
        <w:rPr>
          <w:rFonts w:asciiTheme="majorHAnsi" w:hAnsiTheme="majorHAnsi"/>
          <w:color w:val="F79646" w:themeColor="accent6"/>
          <w:sz w:val="22"/>
          <w:szCs w:val="22"/>
          <w:lang w:val="en-GB"/>
        </w:rPr>
      </w:pPr>
    </w:p>
    <w:p w:rsidR="0085015F" w:rsidRPr="00E550E6" w:rsidRDefault="0085015F" w:rsidP="00754472">
      <w:pPr>
        <w:jc w:val="both"/>
        <w:rPr>
          <w:rFonts w:asciiTheme="majorHAnsi" w:hAnsiTheme="majorHAnsi"/>
          <w:bCs/>
          <w:iCs/>
          <w:sz w:val="22"/>
          <w:szCs w:val="22"/>
          <w:lang w:val="en-GB"/>
        </w:rPr>
      </w:pPr>
      <w:r w:rsidRPr="00E550E6">
        <w:rPr>
          <w:rFonts w:asciiTheme="majorHAnsi" w:hAnsiTheme="majorHAnsi"/>
          <w:bCs/>
          <w:iCs/>
          <w:sz w:val="22"/>
          <w:szCs w:val="22"/>
          <w:lang w:val="en-GB"/>
        </w:rPr>
        <w:t xml:space="preserve">In the </w:t>
      </w:r>
      <w:r w:rsidR="0038707E" w:rsidRPr="00E550E6">
        <w:rPr>
          <w:rFonts w:asciiTheme="majorHAnsi" w:hAnsiTheme="majorHAnsi"/>
          <w:bCs/>
          <w:iCs/>
          <w:sz w:val="22"/>
          <w:szCs w:val="22"/>
          <w:lang w:val="en-GB"/>
        </w:rPr>
        <w:t>2014-2015</w:t>
      </w:r>
      <w:r w:rsidR="0038707E">
        <w:rPr>
          <w:rFonts w:asciiTheme="majorHAnsi" w:hAnsiTheme="majorHAnsi"/>
          <w:bCs/>
          <w:iCs/>
          <w:sz w:val="22"/>
          <w:szCs w:val="22"/>
          <w:lang w:val="en-GB"/>
        </w:rPr>
        <w:t xml:space="preserve"> </w:t>
      </w:r>
      <w:r w:rsidRPr="00E550E6">
        <w:rPr>
          <w:rFonts w:asciiTheme="majorHAnsi" w:hAnsiTheme="majorHAnsi"/>
          <w:bCs/>
          <w:iCs/>
          <w:sz w:val="22"/>
          <w:szCs w:val="22"/>
          <w:lang w:val="en-GB"/>
        </w:rPr>
        <w:t xml:space="preserve">period, the 12 </w:t>
      </w:r>
      <w:r w:rsidR="0038707E">
        <w:rPr>
          <w:rFonts w:asciiTheme="majorHAnsi" w:hAnsiTheme="majorHAnsi"/>
          <w:bCs/>
          <w:iCs/>
          <w:sz w:val="22"/>
          <w:szCs w:val="22"/>
          <w:lang w:val="en-GB"/>
        </w:rPr>
        <w:t>state-level institutions advertised</w:t>
      </w:r>
      <w:r w:rsidRPr="00E550E6">
        <w:rPr>
          <w:rFonts w:asciiTheme="majorHAnsi" w:hAnsiTheme="majorHAnsi"/>
          <w:bCs/>
          <w:iCs/>
          <w:sz w:val="22"/>
          <w:szCs w:val="22"/>
          <w:lang w:val="en-GB"/>
        </w:rPr>
        <w:t xml:space="preserve"> 41 vacancies and employe</w:t>
      </w:r>
      <w:r w:rsidR="0038707E">
        <w:rPr>
          <w:rFonts w:asciiTheme="majorHAnsi" w:hAnsiTheme="majorHAnsi"/>
          <w:bCs/>
          <w:iCs/>
          <w:sz w:val="22"/>
          <w:szCs w:val="22"/>
          <w:lang w:val="en-GB"/>
        </w:rPr>
        <w:t>d 127 new staff</w:t>
      </w:r>
      <w:r w:rsidRPr="00E550E6">
        <w:rPr>
          <w:rFonts w:asciiTheme="majorHAnsi" w:hAnsiTheme="majorHAnsi"/>
          <w:bCs/>
          <w:iCs/>
          <w:sz w:val="22"/>
          <w:szCs w:val="22"/>
          <w:lang w:val="en-GB"/>
        </w:rPr>
        <w:t xml:space="preserve">. </w:t>
      </w:r>
      <w:r w:rsidR="0038707E">
        <w:rPr>
          <w:rFonts w:asciiTheme="majorHAnsi" w:hAnsiTheme="majorHAnsi"/>
          <w:bCs/>
          <w:iCs/>
          <w:sz w:val="22"/>
          <w:szCs w:val="22"/>
          <w:lang w:val="en-GB"/>
        </w:rPr>
        <w:t>T</w:t>
      </w:r>
      <w:r w:rsidRPr="00E550E6">
        <w:rPr>
          <w:rFonts w:asciiTheme="majorHAnsi" w:hAnsiTheme="majorHAnsi"/>
          <w:bCs/>
          <w:iCs/>
          <w:sz w:val="22"/>
          <w:szCs w:val="22"/>
          <w:lang w:val="en-GB"/>
        </w:rPr>
        <w:t xml:space="preserve">his means that </w:t>
      </w:r>
      <w:r w:rsidR="006A6B46">
        <w:rPr>
          <w:rFonts w:asciiTheme="majorHAnsi" w:hAnsiTheme="majorHAnsi"/>
          <w:bCs/>
          <w:iCs/>
          <w:sz w:val="22"/>
          <w:szCs w:val="22"/>
          <w:lang w:val="en-GB"/>
        </w:rPr>
        <w:t xml:space="preserve">the state-level </w:t>
      </w:r>
      <w:r w:rsidR="006A6B46" w:rsidRPr="00E550E6">
        <w:rPr>
          <w:rFonts w:asciiTheme="majorHAnsi" w:hAnsiTheme="majorHAnsi"/>
          <w:bCs/>
          <w:iCs/>
          <w:sz w:val="22"/>
          <w:szCs w:val="22"/>
          <w:lang w:val="en-GB"/>
        </w:rPr>
        <w:t>public administration</w:t>
      </w:r>
      <w:r w:rsidR="006A6B46">
        <w:rPr>
          <w:rFonts w:asciiTheme="majorHAnsi" w:hAnsiTheme="majorHAnsi"/>
          <w:bCs/>
          <w:iCs/>
          <w:sz w:val="22"/>
          <w:szCs w:val="22"/>
          <w:lang w:val="en-GB"/>
        </w:rPr>
        <w:t xml:space="preserve"> bodies</w:t>
      </w:r>
      <w:r w:rsidR="006A6B46" w:rsidRPr="00E550E6">
        <w:rPr>
          <w:rFonts w:asciiTheme="majorHAnsi" w:hAnsiTheme="majorHAnsi"/>
          <w:bCs/>
          <w:iCs/>
          <w:sz w:val="22"/>
          <w:szCs w:val="22"/>
          <w:lang w:val="en-GB"/>
        </w:rPr>
        <w:t xml:space="preserve"> </w:t>
      </w:r>
      <w:r w:rsidR="006A6B46">
        <w:rPr>
          <w:rFonts w:asciiTheme="majorHAnsi" w:hAnsiTheme="majorHAnsi"/>
          <w:bCs/>
          <w:iCs/>
          <w:sz w:val="22"/>
          <w:szCs w:val="22"/>
          <w:lang w:val="en-GB"/>
        </w:rPr>
        <w:t xml:space="preserve">employed </w:t>
      </w:r>
      <w:r w:rsidRPr="00E550E6">
        <w:rPr>
          <w:rFonts w:asciiTheme="majorHAnsi" w:hAnsiTheme="majorHAnsi"/>
          <w:bCs/>
          <w:iCs/>
          <w:sz w:val="22"/>
          <w:szCs w:val="22"/>
          <w:lang w:val="en-GB"/>
        </w:rPr>
        <w:t xml:space="preserve">an average of </w:t>
      </w:r>
      <w:r w:rsidR="00EF1DE1">
        <w:rPr>
          <w:rFonts w:asciiTheme="majorHAnsi" w:hAnsiTheme="majorHAnsi"/>
          <w:bCs/>
          <w:iCs/>
          <w:sz w:val="22"/>
          <w:szCs w:val="22"/>
          <w:lang w:val="en-GB"/>
        </w:rPr>
        <w:t>five</w:t>
      </w:r>
      <w:r w:rsidRPr="00E550E6">
        <w:rPr>
          <w:rFonts w:asciiTheme="majorHAnsi" w:hAnsiTheme="majorHAnsi"/>
          <w:bCs/>
          <w:iCs/>
          <w:sz w:val="22"/>
          <w:szCs w:val="22"/>
          <w:lang w:val="en-GB"/>
        </w:rPr>
        <w:t xml:space="preserve"> persons </w:t>
      </w:r>
      <w:r w:rsidR="006A6B46">
        <w:rPr>
          <w:rFonts w:asciiTheme="majorHAnsi" w:hAnsiTheme="majorHAnsi"/>
          <w:bCs/>
          <w:iCs/>
          <w:sz w:val="22"/>
          <w:szCs w:val="22"/>
          <w:lang w:val="en-GB"/>
        </w:rPr>
        <w:t>a year</w:t>
      </w:r>
      <w:r w:rsidRPr="00E550E6">
        <w:rPr>
          <w:rFonts w:asciiTheme="majorHAnsi" w:hAnsiTheme="majorHAnsi"/>
          <w:bCs/>
          <w:iCs/>
          <w:sz w:val="22"/>
          <w:szCs w:val="22"/>
          <w:lang w:val="en-GB"/>
        </w:rPr>
        <w:t>.</w:t>
      </w:r>
    </w:p>
    <w:p w:rsidR="0054107F" w:rsidRPr="00E550E6" w:rsidRDefault="0054107F" w:rsidP="00754472">
      <w:pPr>
        <w:jc w:val="both"/>
        <w:rPr>
          <w:rFonts w:asciiTheme="majorHAnsi" w:hAnsiTheme="majorHAnsi"/>
          <w:color w:val="000000" w:themeColor="text1"/>
          <w:sz w:val="22"/>
          <w:szCs w:val="22"/>
          <w:lang w:val="en-GB"/>
        </w:rPr>
      </w:pPr>
    </w:p>
    <w:p w:rsidR="00423D8F" w:rsidRPr="00E550E6" w:rsidRDefault="00423D8F" w:rsidP="00423D8F">
      <w:pPr>
        <w:jc w:val="both"/>
        <w:rPr>
          <w:rFonts w:asciiTheme="majorHAnsi" w:hAnsiTheme="majorHAnsi"/>
          <w:color w:val="000000" w:themeColor="text1"/>
          <w:sz w:val="22"/>
          <w:szCs w:val="22"/>
          <w:lang w:val="en-GB"/>
        </w:rPr>
      </w:pPr>
      <w:r w:rsidRPr="00E550E6">
        <w:rPr>
          <w:rFonts w:asciiTheme="majorHAnsi" w:hAnsiTheme="majorHAnsi"/>
          <w:sz w:val="22"/>
          <w:szCs w:val="22"/>
          <w:lang w:val="en-GB"/>
        </w:rPr>
        <w:t xml:space="preserve">In two </w:t>
      </w:r>
      <w:r w:rsidR="00EF1DE1">
        <w:rPr>
          <w:rFonts w:asciiTheme="majorHAnsi" w:hAnsiTheme="majorHAnsi"/>
          <w:sz w:val="22"/>
          <w:szCs w:val="22"/>
          <w:lang w:val="en-GB"/>
        </w:rPr>
        <w:t xml:space="preserve">of the nine </w:t>
      </w:r>
      <w:r w:rsidR="00EF1DE1" w:rsidRPr="00E550E6">
        <w:rPr>
          <w:rFonts w:asciiTheme="majorHAnsi" w:hAnsiTheme="majorHAnsi"/>
          <w:sz w:val="22"/>
          <w:szCs w:val="22"/>
          <w:lang w:val="en-GB"/>
        </w:rPr>
        <w:t xml:space="preserve">FBiH </w:t>
      </w:r>
      <w:r w:rsidR="00EF1DE1">
        <w:rPr>
          <w:rFonts w:asciiTheme="majorHAnsi" w:hAnsiTheme="majorHAnsi"/>
          <w:sz w:val="22"/>
          <w:szCs w:val="22"/>
          <w:lang w:val="en-GB"/>
        </w:rPr>
        <w:t xml:space="preserve">institutions </w:t>
      </w:r>
      <w:r w:rsidRPr="00E550E6">
        <w:rPr>
          <w:rFonts w:asciiTheme="majorHAnsi" w:hAnsiTheme="majorHAnsi"/>
          <w:sz w:val="22"/>
          <w:szCs w:val="22"/>
          <w:lang w:val="en-GB"/>
        </w:rPr>
        <w:t xml:space="preserve">there </w:t>
      </w:r>
      <w:r w:rsidR="00EF1DE1">
        <w:rPr>
          <w:rFonts w:asciiTheme="majorHAnsi" w:hAnsiTheme="majorHAnsi"/>
          <w:sz w:val="22"/>
          <w:szCs w:val="22"/>
          <w:lang w:val="en-GB"/>
        </w:rPr>
        <w:t>were no recruitments in the two-year</w:t>
      </w:r>
      <w:r w:rsidR="006A6B46">
        <w:rPr>
          <w:rFonts w:asciiTheme="majorHAnsi" w:hAnsiTheme="majorHAnsi"/>
          <w:sz w:val="22"/>
          <w:szCs w:val="22"/>
          <w:lang w:val="en-GB"/>
        </w:rPr>
        <w:t xml:space="preserve"> reference </w:t>
      </w:r>
      <w:r w:rsidR="00EF1DE1">
        <w:rPr>
          <w:rFonts w:asciiTheme="majorHAnsi" w:hAnsiTheme="majorHAnsi"/>
          <w:sz w:val="22"/>
          <w:szCs w:val="22"/>
          <w:lang w:val="en-GB"/>
        </w:rPr>
        <w:t>period.</w:t>
      </w:r>
      <w:r w:rsidRPr="00E550E6">
        <w:rPr>
          <w:rFonts w:asciiTheme="majorHAnsi" w:hAnsiTheme="majorHAnsi"/>
          <w:sz w:val="22"/>
          <w:szCs w:val="22"/>
          <w:lang w:val="en-GB"/>
        </w:rPr>
        <w:t xml:space="preserve"> </w:t>
      </w:r>
      <w:r w:rsidR="00FA558B">
        <w:rPr>
          <w:rFonts w:asciiTheme="majorHAnsi" w:hAnsiTheme="majorHAnsi"/>
          <w:sz w:val="22"/>
          <w:szCs w:val="22"/>
          <w:lang w:val="en-GB"/>
        </w:rPr>
        <w:t>According to the summary statistics</w:t>
      </w:r>
      <w:r w:rsidR="00FA558B" w:rsidRPr="00E550E6">
        <w:rPr>
          <w:rFonts w:asciiTheme="majorHAnsi" w:hAnsiTheme="majorHAnsi"/>
          <w:sz w:val="22"/>
          <w:szCs w:val="22"/>
          <w:lang w:val="en-GB"/>
        </w:rPr>
        <w:t xml:space="preserve"> </w:t>
      </w:r>
      <w:r w:rsidR="00FA558B">
        <w:rPr>
          <w:rFonts w:asciiTheme="majorHAnsi" w:hAnsiTheme="majorHAnsi"/>
          <w:sz w:val="22"/>
          <w:szCs w:val="22"/>
          <w:lang w:val="en-GB"/>
        </w:rPr>
        <w:t>on</w:t>
      </w:r>
      <w:r w:rsidR="00FA558B" w:rsidRPr="00E550E6">
        <w:rPr>
          <w:rFonts w:asciiTheme="majorHAnsi" w:hAnsiTheme="majorHAnsi"/>
          <w:sz w:val="22"/>
          <w:szCs w:val="22"/>
          <w:lang w:val="en-GB"/>
        </w:rPr>
        <w:t xml:space="preserve"> recruitment</w:t>
      </w:r>
      <w:r w:rsidR="00FA558B">
        <w:rPr>
          <w:rFonts w:asciiTheme="majorHAnsi" w:hAnsiTheme="majorHAnsi"/>
          <w:sz w:val="22"/>
          <w:szCs w:val="22"/>
          <w:lang w:val="en-GB"/>
        </w:rPr>
        <w:t xml:space="preserve">s in FBiH presented by </w:t>
      </w:r>
      <w:r w:rsidR="001F54DF">
        <w:rPr>
          <w:rFonts w:asciiTheme="majorHAnsi" w:hAnsiTheme="majorHAnsi"/>
          <w:sz w:val="22"/>
          <w:szCs w:val="22"/>
          <w:lang w:val="en-GB"/>
        </w:rPr>
        <w:t>CSA</w:t>
      </w:r>
      <w:r w:rsidRPr="00E550E6">
        <w:rPr>
          <w:rFonts w:asciiTheme="majorHAnsi" w:hAnsiTheme="majorHAnsi"/>
          <w:sz w:val="22"/>
          <w:szCs w:val="22"/>
          <w:lang w:val="en-GB"/>
        </w:rPr>
        <w:t xml:space="preserve"> BiH, </w:t>
      </w:r>
      <w:r w:rsidR="00FA558B">
        <w:rPr>
          <w:rFonts w:asciiTheme="majorHAnsi" w:hAnsiTheme="majorHAnsi"/>
          <w:sz w:val="22"/>
          <w:szCs w:val="22"/>
          <w:lang w:val="en-GB"/>
        </w:rPr>
        <w:t>in the two-year reference period</w:t>
      </w:r>
      <w:r w:rsidRPr="00E550E6">
        <w:rPr>
          <w:rFonts w:asciiTheme="majorHAnsi" w:hAnsiTheme="majorHAnsi"/>
          <w:sz w:val="22"/>
          <w:szCs w:val="22"/>
          <w:lang w:val="en-GB"/>
        </w:rPr>
        <w:t xml:space="preserve"> </w:t>
      </w:r>
      <w:r w:rsidR="00FA558B">
        <w:rPr>
          <w:rFonts w:asciiTheme="majorHAnsi" w:hAnsiTheme="majorHAnsi"/>
          <w:sz w:val="22"/>
          <w:szCs w:val="22"/>
          <w:lang w:val="en-GB"/>
        </w:rPr>
        <w:t xml:space="preserve">there were </w:t>
      </w:r>
      <w:r w:rsidR="00FA558B" w:rsidRPr="00E550E6">
        <w:rPr>
          <w:rFonts w:asciiTheme="majorHAnsi" w:hAnsiTheme="majorHAnsi"/>
          <w:sz w:val="22"/>
          <w:szCs w:val="22"/>
          <w:lang w:val="en-GB"/>
        </w:rPr>
        <w:t>516 advertised vacancies</w:t>
      </w:r>
      <w:r w:rsidR="00FA558B">
        <w:rPr>
          <w:rFonts w:asciiTheme="majorHAnsi" w:hAnsiTheme="majorHAnsi"/>
          <w:sz w:val="22"/>
          <w:szCs w:val="22"/>
          <w:lang w:val="en-GB"/>
        </w:rPr>
        <w:t xml:space="preserve"> and 636 new staff were employed</w:t>
      </w:r>
      <w:r w:rsidRPr="00E550E6">
        <w:rPr>
          <w:rFonts w:asciiTheme="majorHAnsi" w:hAnsiTheme="majorHAnsi"/>
          <w:sz w:val="22"/>
          <w:szCs w:val="22"/>
          <w:lang w:val="en-GB"/>
        </w:rPr>
        <w:t>.</w:t>
      </w:r>
      <w:r w:rsidR="006C4B24">
        <w:rPr>
          <w:rFonts w:asciiTheme="majorHAnsi" w:hAnsiTheme="majorHAnsi"/>
          <w:sz w:val="22"/>
          <w:szCs w:val="22"/>
          <w:lang w:val="en-GB"/>
        </w:rPr>
        <w:t xml:space="preserve"> </w:t>
      </w:r>
      <w:r w:rsidR="00FA558B">
        <w:rPr>
          <w:rFonts w:asciiTheme="majorHAnsi" w:hAnsiTheme="majorHAnsi"/>
          <w:color w:val="000000" w:themeColor="text1"/>
          <w:sz w:val="22"/>
          <w:szCs w:val="22"/>
          <w:lang w:val="en-GB"/>
        </w:rPr>
        <w:t xml:space="preserve">The </w:t>
      </w:r>
      <w:r w:rsidRPr="00E550E6">
        <w:rPr>
          <w:rFonts w:asciiTheme="majorHAnsi" w:hAnsiTheme="majorHAnsi"/>
          <w:color w:val="000000" w:themeColor="text1"/>
          <w:sz w:val="22"/>
          <w:szCs w:val="22"/>
          <w:lang w:val="en-GB"/>
        </w:rPr>
        <w:t xml:space="preserve">Office </w:t>
      </w:r>
      <w:r w:rsidR="00FA558B">
        <w:rPr>
          <w:rFonts w:asciiTheme="majorHAnsi" w:hAnsiTheme="majorHAnsi"/>
          <w:color w:val="000000" w:themeColor="text1"/>
          <w:sz w:val="22"/>
          <w:szCs w:val="22"/>
          <w:lang w:val="en-GB"/>
        </w:rPr>
        <w:t>for</w:t>
      </w:r>
      <w:r w:rsidRPr="00E550E6">
        <w:rPr>
          <w:rFonts w:asciiTheme="majorHAnsi" w:hAnsiTheme="majorHAnsi"/>
          <w:color w:val="000000" w:themeColor="text1"/>
          <w:sz w:val="22"/>
          <w:szCs w:val="22"/>
          <w:lang w:val="en-GB"/>
        </w:rPr>
        <w:t xml:space="preserve"> Audit </w:t>
      </w:r>
      <w:r w:rsidR="00FA558B">
        <w:rPr>
          <w:rFonts w:asciiTheme="majorHAnsi" w:hAnsiTheme="majorHAnsi"/>
          <w:color w:val="000000" w:themeColor="text1"/>
          <w:sz w:val="22"/>
          <w:szCs w:val="22"/>
          <w:lang w:val="en-GB"/>
        </w:rPr>
        <w:t xml:space="preserve">of </w:t>
      </w:r>
      <w:r w:rsidRPr="00E550E6">
        <w:rPr>
          <w:rFonts w:asciiTheme="majorHAnsi" w:hAnsiTheme="majorHAnsi"/>
          <w:color w:val="000000" w:themeColor="text1"/>
          <w:sz w:val="22"/>
          <w:szCs w:val="22"/>
          <w:lang w:val="en-GB"/>
        </w:rPr>
        <w:t xml:space="preserve">Institutions in FBiH </w:t>
      </w:r>
      <w:r w:rsidR="00FA558B">
        <w:rPr>
          <w:rFonts w:asciiTheme="majorHAnsi" w:hAnsiTheme="majorHAnsi"/>
          <w:color w:val="000000" w:themeColor="text1"/>
          <w:sz w:val="22"/>
          <w:szCs w:val="22"/>
          <w:lang w:val="en-GB"/>
        </w:rPr>
        <w:t>issued</w:t>
      </w:r>
      <w:r w:rsidRPr="00E550E6">
        <w:rPr>
          <w:rFonts w:asciiTheme="majorHAnsi" w:hAnsiTheme="majorHAnsi"/>
          <w:color w:val="000000" w:themeColor="text1"/>
          <w:sz w:val="22"/>
          <w:szCs w:val="22"/>
          <w:lang w:val="en-GB"/>
        </w:rPr>
        <w:t xml:space="preserve"> a recommendation </w:t>
      </w:r>
      <w:r w:rsidR="00FA558B">
        <w:rPr>
          <w:rFonts w:asciiTheme="majorHAnsi" w:hAnsiTheme="majorHAnsi"/>
          <w:color w:val="000000" w:themeColor="text1"/>
          <w:sz w:val="22"/>
          <w:szCs w:val="22"/>
          <w:lang w:val="en-GB"/>
        </w:rPr>
        <w:t>that</w:t>
      </w:r>
      <w:r w:rsidRPr="00E550E6">
        <w:rPr>
          <w:rFonts w:asciiTheme="majorHAnsi" w:hAnsiTheme="majorHAnsi"/>
          <w:color w:val="000000" w:themeColor="text1"/>
          <w:sz w:val="22"/>
          <w:szCs w:val="22"/>
          <w:lang w:val="en-GB"/>
        </w:rPr>
        <w:t xml:space="preserve"> </w:t>
      </w:r>
      <w:r w:rsidR="00FA558B">
        <w:rPr>
          <w:rFonts w:asciiTheme="majorHAnsi" w:hAnsiTheme="majorHAnsi"/>
          <w:color w:val="000000" w:themeColor="text1"/>
          <w:sz w:val="22"/>
          <w:szCs w:val="22"/>
          <w:lang w:val="en-GB"/>
        </w:rPr>
        <w:t>the positions defined under the Rules on Internal Organisation should be filled</w:t>
      </w:r>
      <w:r w:rsidRPr="00E550E6">
        <w:rPr>
          <w:rFonts w:asciiTheme="majorHAnsi" w:hAnsiTheme="majorHAnsi"/>
          <w:color w:val="000000" w:themeColor="text1"/>
          <w:sz w:val="22"/>
          <w:szCs w:val="22"/>
          <w:lang w:val="en-GB"/>
        </w:rPr>
        <w:t xml:space="preserve"> in </w:t>
      </w:r>
      <w:r w:rsidR="00FA558B">
        <w:rPr>
          <w:rFonts w:asciiTheme="majorHAnsi" w:hAnsiTheme="majorHAnsi"/>
          <w:color w:val="000000" w:themeColor="text1"/>
          <w:sz w:val="22"/>
          <w:szCs w:val="22"/>
          <w:lang w:val="en-GB"/>
        </w:rPr>
        <w:t>the</w:t>
      </w:r>
      <w:r w:rsidRPr="00E550E6">
        <w:rPr>
          <w:rFonts w:asciiTheme="majorHAnsi" w:hAnsiTheme="majorHAnsi"/>
          <w:color w:val="000000" w:themeColor="text1"/>
          <w:sz w:val="22"/>
          <w:szCs w:val="22"/>
          <w:lang w:val="en-GB"/>
        </w:rPr>
        <w:t xml:space="preserve"> manner prescribed by the Law on Civil Service in FBiH</w:t>
      </w:r>
      <w:r w:rsidRPr="00E550E6">
        <w:rPr>
          <w:rStyle w:val="FootnoteReference"/>
          <w:rFonts w:asciiTheme="majorHAnsi" w:hAnsiTheme="majorHAnsi" w:cs="Calibri"/>
          <w:bCs/>
          <w:iCs/>
          <w:sz w:val="22"/>
          <w:szCs w:val="22"/>
          <w:lang w:val="en-GB"/>
        </w:rPr>
        <w:footnoteReference w:id="33"/>
      </w:r>
      <w:r w:rsidRPr="00E550E6">
        <w:rPr>
          <w:rFonts w:asciiTheme="majorHAnsi" w:hAnsiTheme="majorHAnsi" w:cs="Calibri"/>
          <w:bCs/>
          <w:iCs/>
          <w:sz w:val="22"/>
          <w:szCs w:val="22"/>
          <w:lang w:val="en-GB"/>
        </w:rPr>
        <w:t xml:space="preserve">. </w:t>
      </w:r>
      <w:r w:rsidR="00FA558B">
        <w:rPr>
          <w:rFonts w:asciiTheme="majorHAnsi" w:hAnsiTheme="majorHAnsi"/>
          <w:color w:val="000000" w:themeColor="text1"/>
          <w:sz w:val="22"/>
          <w:szCs w:val="22"/>
          <w:lang w:val="en-GB"/>
        </w:rPr>
        <w:t>Th</w:t>
      </w:r>
      <w:r w:rsidR="001524C5">
        <w:rPr>
          <w:rFonts w:asciiTheme="majorHAnsi" w:hAnsiTheme="majorHAnsi"/>
          <w:color w:val="000000" w:themeColor="text1"/>
          <w:sz w:val="22"/>
          <w:szCs w:val="22"/>
          <w:lang w:val="en-GB"/>
        </w:rPr>
        <w:t xml:space="preserve">e issuance of such a </w:t>
      </w:r>
      <w:r w:rsidR="00FA558B">
        <w:rPr>
          <w:rFonts w:asciiTheme="majorHAnsi" w:hAnsiTheme="majorHAnsi"/>
          <w:color w:val="000000" w:themeColor="text1"/>
          <w:sz w:val="22"/>
          <w:szCs w:val="22"/>
          <w:lang w:val="en-GB"/>
        </w:rPr>
        <w:t>recommendation by the Audit Office</w:t>
      </w:r>
      <w:r w:rsidR="001524C5">
        <w:rPr>
          <w:rFonts w:asciiTheme="majorHAnsi" w:hAnsiTheme="majorHAnsi"/>
          <w:color w:val="000000" w:themeColor="text1"/>
          <w:sz w:val="22"/>
          <w:szCs w:val="22"/>
          <w:lang w:val="en-GB"/>
        </w:rPr>
        <w:t xml:space="preserve"> just goes to confirm that there are</w:t>
      </w:r>
      <w:r w:rsidRPr="00E550E6">
        <w:rPr>
          <w:rFonts w:asciiTheme="majorHAnsi" w:hAnsiTheme="majorHAnsi"/>
          <w:color w:val="000000" w:themeColor="text1"/>
          <w:sz w:val="22"/>
          <w:szCs w:val="22"/>
          <w:lang w:val="en-GB"/>
        </w:rPr>
        <w:t xml:space="preserve"> irregularities in </w:t>
      </w:r>
      <w:r w:rsidR="00FA558B">
        <w:rPr>
          <w:rFonts w:asciiTheme="majorHAnsi" w:hAnsiTheme="majorHAnsi"/>
          <w:color w:val="000000" w:themeColor="text1"/>
          <w:sz w:val="22"/>
          <w:szCs w:val="22"/>
          <w:lang w:val="en-GB"/>
        </w:rPr>
        <w:t xml:space="preserve">recruitments and the </w:t>
      </w:r>
      <w:r w:rsidRPr="00E550E6">
        <w:rPr>
          <w:rFonts w:asciiTheme="majorHAnsi" w:hAnsiTheme="majorHAnsi"/>
          <w:color w:val="000000" w:themeColor="text1"/>
          <w:sz w:val="22"/>
          <w:szCs w:val="22"/>
          <w:lang w:val="en-GB"/>
        </w:rPr>
        <w:t>filling</w:t>
      </w:r>
      <w:r w:rsidR="00FA558B">
        <w:rPr>
          <w:rFonts w:asciiTheme="majorHAnsi" w:hAnsiTheme="majorHAnsi"/>
          <w:color w:val="000000" w:themeColor="text1"/>
          <w:sz w:val="22"/>
          <w:szCs w:val="22"/>
          <w:lang w:val="en-GB"/>
        </w:rPr>
        <w:t xml:space="preserve"> of</w:t>
      </w:r>
      <w:r w:rsidRPr="00E550E6">
        <w:rPr>
          <w:rFonts w:asciiTheme="majorHAnsi" w:hAnsiTheme="majorHAnsi"/>
          <w:color w:val="000000" w:themeColor="text1"/>
          <w:sz w:val="22"/>
          <w:szCs w:val="22"/>
          <w:lang w:val="en-GB"/>
        </w:rPr>
        <w:t xml:space="preserve"> vacancies. </w:t>
      </w:r>
    </w:p>
    <w:p w:rsidR="00423D8F" w:rsidRPr="00E550E6" w:rsidRDefault="00423D8F" w:rsidP="00423D8F">
      <w:pPr>
        <w:jc w:val="both"/>
        <w:rPr>
          <w:rFonts w:asciiTheme="majorHAnsi" w:hAnsiTheme="majorHAnsi"/>
          <w:sz w:val="22"/>
          <w:szCs w:val="22"/>
          <w:lang w:val="en-GB"/>
        </w:rPr>
      </w:pPr>
    </w:p>
    <w:p w:rsidR="00423D8F" w:rsidRPr="00E550E6" w:rsidRDefault="001524C5" w:rsidP="00423D8F">
      <w:pPr>
        <w:jc w:val="both"/>
        <w:rPr>
          <w:rFonts w:asciiTheme="majorHAnsi" w:hAnsiTheme="majorHAnsi"/>
          <w:sz w:val="22"/>
          <w:szCs w:val="22"/>
          <w:lang w:val="en-GB"/>
        </w:rPr>
      </w:pPr>
      <w:r>
        <w:rPr>
          <w:rFonts w:asciiTheme="majorHAnsi" w:hAnsiTheme="majorHAnsi"/>
          <w:sz w:val="22"/>
          <w:szCs w:val="22"/>
          <w:lang w:val="en-GB"/>
        </w:rPr>
        <w:t xml:space="preserve">The </w:t>
      </w:r>
      <w:r w:rsidR="00423D8F" w:rsidRPr="00E550E6">
        <w:rPr>
          <w:rFonts w:asciiTheme="majorHAnsi" w:hAnsiTheme="majorHAnsi"/>
          <w:sz w:val="22"/>
          <w:szCs w:val="22"/>
          <w:lang w:val="en-GB"/>
        </w:rPr>
        <w:t>Tax Administration</w:t>
      </w:r>
      <w:r>
        <w:rPr>
          <w:rFonts w:asciiTheme="majorHAnsi" w:hAnsiTheme="majorHAnsi"/>
          <w:sz w:val="22"/>
          <w:szCs w:val="22"/>
          <w:lang w:val="en-GB"/>
        </w:rPr>
        <w:t xml:space="preserve"> of FBiH alone </w:t>
      </w:r>
      <w:r w:rsidRPr="00E550E6">
        <w:rPr>
          <w:rFonts w:asciiTheme="majorHAnsi" w:hAnsiTheme="majorHAnsi"/>
          <w:sz w:val="22"/>
          <w:szCs w:val="22"/>
          <w:lang w:val="en-GB"/>
        </w:rPr>
        <w:t xml:space="preserve">employed </w:t>
      </w:r>
      <w:r w:rsidR="00E873FA">
        <w:rPr>
          <w:rFonts w:asciiTheme="majorHAnsi" w:hAnsiTheme="majorHAnsi"/>
          <w:sz w:val="22"/>
          <w:szCs w:val="22"/>
          <w:lang w:val="en-GB"/>
        </w:rPr>
        <w:t xml:space="preserve">as many as </w:t>
      </w:r>
      <w:r w:rsidRPr="00E550E6">
        <w:rPr>
          <w:rFonts w:asciiTheme="majorHAnsi" w:hAnsiTheme="majorHAnsi"/>
          <w:sz w:val="22"/>
          <w:szCs w:val="22"/>
          <w:lang w:val="en-GB"/>
        </w:rPr>
        <w:t xml:space="preserve">75 </w:t>
      </w:r>
      <w:r>
        <w:rPr>
          <w:rFonts w:asciiTheme="majorHAnsi" w:hAnsiTheme="majorHAnsi"/>
          <w:sz w:val="22"/>
          <w:szCs w:val="22"/>
          <w:lang w:val="en-GB"/>
        </w:rPr>
        <w:t xml:space="preserve">new staff </w:t>
      </w:r>
      <w:r w:rsidR="00423D8F" w:rsidRPr="00E550E6">
        <w:rPr>
          <w:rFonts w:asciiTheme="majorHAnsi" w:hAnsiTheme="majorHAnsi"/>
          <w:sz w:val="22"/>
          <w:szCs w:val="22"/>
          <w:lang w:val="en-GB"/>
        </w:rPr>
        <w:t>in the reference period</w:t>
      </w:r>
      <w:r>
        <w:rPr>
          <w:rFonts w:asciiTheme="majorHAnsi" w:hAnsiTheme="majorHAnsi"/>
          <w:sz w:val="22"/>
          <w:szCs w:val="22"/>
          <w:lang w:val="en-GB"/>
        </w:rPr>
        <w:t xml:space="preserve">, whereas </w:t>
      </w:r>
      <w:r w:rsidR="00423D8F" w:rsidRPr="00E550E6">
        <w:rPr>
          <w:rFonts w:asciiTheme="majorHAnsi" w:hAnsiTheme="majorHAnsi"/>
          <w:sz w:val="22"/>
          <w:szCs w:val="22"/>
          <w:lang w:val="en-GB"/>
        </w:rPr>
        <w:t>all other institutions employe</w:t>
      </w:r>
      <w:r>
        <w:rPr>
          <w:rFonts w:asciiTheme="majorHAnsi" w:hAnsiTheme="majorHAnsi"/>
          <w:sz w:val="22"/>
          <w:szCs w:val="22"/>
          <w:lang w:val="en-GB"/>
        </w:rPr>
        <w:t>d an average of</w:t>
      </w:r>
      <w:r w:rsidR="00423D8F" w:rsidRPr="00E550E6">
        <w:rPr>
          <w:rFonts w:asciiTheme="majorHAnsi" w:hAnsiTheme="majorHAnsi"/>
          <w:sz w:val="22"/>
          <w:szCs w:val="22"/>
          <w:lang w:val="en-GB"/>
        </w:rPr>
        <w:t xml:space="preserve"> two </w:t>
      </w:r>
      <w:r>
        <w:rPr>
          <w:rFonts w:asciiTheme="majorHAnsi" w:hAnsiTheme="majorHAnsi"/>
          <w:sz w:val="22"/>
          <w:szCs w:val="22"/>
          <w:lang w:val="en-GB"/>
        </w:rPr>
        <w:t>staff o</w:t>
      </w:r>
      <w:r w:rsidR="00423D8F" w:rsidRPr="00E550E6">
        <w:rPr>
          <w:rFonts w:asciiTheme="majorHAnsi" w:hAnsiTheme="majorHAnsi"/>
          <w:sz w:val="22"/>
          <w:szCs w:val="22"/>
          <w:lang w:val="en-GB"/>
        </w:rPr>
        <w:t xml:space="preserve">ver </w:t>
      </w:r>
      <w:r>
        <w:rPr>
          <w:rFonts w:asciiTheme="majorHAnsi" w:hAnsiTheme="majorHAnsi"/>
          <w:sz w:val="22"/>
          <w:szCs w:val="22"/>
          <w:lang w:val="en-GB"/>
        </w:rPr>
        <w:t>the two-year reference period</w:t>
      </w:r>
      <w:r w:rsidR="00423D8F" w:rsidRPr="00E550E6">
        <w:rPr>
          <w:rFonts w:asciiTheme="majorHAnsi" w:hAnsiTheme="majorHAnsi"/>
          <w:sz w:val="22"/>
          <w:szCs w:val="22"/>
          <w:lang w:val="en-GB"/>
        </w:rPr>
        <w:t xml:space="preserve">. At the same time as </w:t>
      </w:r>
      <w:r w:rsidR="00E873FA">
        <w:rPr>
          <w:rFonts w:asciiTheme="majorHAnsi" w:hAnsiTheme="majorHAnsi"/>
          <w:sz w:val="22"/>
          <w:szCs w:val="22"/>
          <w:lang w:val="en-GB"/>
        </w:rPr>
        <w:t>it recruits so many staff</w:t>
      </w:r>
      <w:r w:rsidR="00423D8F" w:rsidRPr="00E550E6">
        <w:rPr>
          <w:rFonts w:asciiTheme="majorHAnsi" w:hAnsiTheme="majorHAnsi"/>
          <w:sz w:val="22"/>
          <w:szCs w:val="22"/>
          <w:lang w:val="en-GB"/>
        </w:rPr>
        <w:t>, th</w:t>
      </w:r>
      <w:r w:rsidR="00E873FA">
        <w:rPr>
          <w:rFonts w:asciiTheme="majorHAnsi" w:hAnsiTheme="majorHAnsi"/>
          <w:sz w:val="22"/>
          <w:szCs w:val="22"/>
          <w:lang w:val="en-GB"/>
        </w:rPr>
        <w:t xml:space="preserve">is institution </w:t>
      </w:r>
      <w:r w:rsidR="008175CC">
        <w:rPr>
          <w:rFonts w:asciiTheme="majorHAnsi" w:hAnsiTheme="majorHAnsi"/>
          <w:sz w:val="22"/>
          <w:szCs w:val="22"/>
          <w:lang w:val="en-GB"/>
        </w:rPr>
        <w:t xml:space="preserve">is embroiled in </w:t>
      </w:r>
      <w:r w:rsidR="00E873FA">
        <w:rPr>
          <w:rFonts w:asciiTheme="majorHAnsi" w:hAnsiTheme="majorHAnsi"/>
          <w:sz w:val="22"/>
          <w:szCs w:val="22"/>
          <w:lang w:val="en-GB"/>
        </w:rPr>
        <w:t xml:space="preserve">an </w:t>
      </w:r>
      <w:r w:rsidR="008175CC">
        <w:rPr>
          <w:rFonts w:asciiTheme="majorHAnsi" w:hAnsiTheme="majorHAnsi"/>
          <w:sz w:val="22"/>
          <w:szCs w:val="22"/>
          <w:lang w:val="en-GB"/>
        </w:rPr>
        <w:t>inordinate</w:t>
      </w:r>
      <w:r w:rsidR="00E873FA">
        <w:rPr>
          <w:rFonts w:asciiTheme="majorHAnsi" w:hAnsiTheme="majorHAnsi"/>
          <w:sz w:val="22"/>
          <w:szCs w:val="22"/>
          <w:lang w:val="en-GB"/>
        </w:rPr>
        <w:t xml:space="preserve"> </w:t>
      </w:r>
      <w:r w:rsidR="00423D8F" w:rsidRPr="00E550E6">
        <w:rPr>
          <w:rFonts w:asciiTheme="majorHAnsi" w:hAnsiTheme="majorHAnsi"/>
          <w:sz w:val="22"/>
          <w:szCs w:val="22"/>
          <w:lang w:val="en-GB"/>
        </w:rPr>
        <w:t xml:space="preserve">number of </w:t>
      </w:r>
      <w:r w:rsidR="002A219A">
        <w:rPr>
          <w:rFonts w:asciiTheme="majorHAnsi" w:hAnsiTheme="majorHAnsi"/>
          <w:sz w:val="22"/>
          <w:szCs w:val="22"/>
          <w:lang w:val="en-GB"/>
        </w:rPr>
        <w:t>labour</w:t>
      </w:r>
      <w:r w:rsidR="008175CC">
        <w:rPr>
          <w:rFonts w:asciiTheme="majorHAnsi" w:hAnsiTheme="majorHAnsi"/>
          <w:sz w:val="22"/>
          <w:szCs w:val="22"/>
          <w:lang w:val="en-GB"/>
        </w:rPr>
        <w:t>-related</w:t>
      </w:r>
      <w:r w:rsidR="00423D8F" w:rsidRPr="00E550E6">
        <w:rPr>
          <w:rFonts w:asciiTheme="majorHAnsi" w:hAnsiTheme="majorHAnsi"/>
          <w:sz w:val="22"/>
          <w:szCs w:val="22"/>
          <w:lang w:val="en-GB"/>
        </w:rPr>
        <w:t xml:space="preserve"> </w:t>
      </w:r>
      <w:r w:rsidR="008175CC">
        <w:rPr>
          <w:rFonts w:asciiTheme="majorHAnsi" w:hAnsiTheme="majorHAnsi"/>
          <w:sz w:val="22"/>
          <w:szCs w:val="22"/>
          <w:lang w:val="en-GB"/>
        </w:rPr>
        <w:t>lawsuits brought against it</w:t>
      </w:r>
      <w:r w:rsidR="00423D8F" w:rsidRPr="00E550E6">
        <w:rPr>
          <w:rFonts w:asciiTheme="majorHAnsi" w:hAnsiTheme="majorHAnsi"/>
          <w:sz w:val="22"/>
          <w:szCs w:val="22"/>
          <w:lang w:val="en-GB"/>
        </w:rPr>
        <w:t xml:space="preserve"> and </w:t>
      </w:r>
      <w:r w:rsidR="008175CC">
        <w:rPr>
          <w:rFonts w:asciiTheme="majorHAnsi" w:hAnsiTheme="majorHAnsi"/>
          <w:sz w:val="22"/>
          <w:szCs w:val="22"/>
          <w:lang w:val="en-GB"/>
        </w:rPr>
        <w:t>suffers huge financial losses as a result</w:t>
      </w:r>
      <w:r w:rsidR="00423D8F" w:rsidRPr="00E550E6">
        <w:rPr>
          <w:rFonts w:asciiTheme="majorHAnsi" w:hAnsiTheme="majorHAnsi"/>
          <w:sz w:val="22"/>
          <w:szCs w:val="22"/>
          <w:lang w:val="en-GB"/>
        </w:rPr>
        <w:t xml:space="preserve">. </w:t>
      </w:r>
      <w:r w:rsidR="006A6B46">
        <w:rPr>
          <w:rFonts w:asciiTheme="majorHAnsi" w:hAnsiTheme="majorHAnsi"/>
          <w:sz w:val="22"/>
          <w:szCs w:val="22"/>
          <w:lang w:val="en-GB"/>
        </w:rPr>
        <w:t>When viewed together</w:t>
      </w:r>
      <w:r w:rsidR="008175CC">
        <w:rPr>
          <w:rFonts w:asciiTheme="majorHAnsi" w:hAnsiTheme="majorHAnsi"/>
          <w:sz w:val="22"/>
          <w:szCs w:val="22"/>
          <w:lang w:val="en-GB"/>
        </w:rPr>
        <w:t xml:space="preserve"> w</w:t>
      </w:r>
      <w:r w:rsidR="00423D8F" w:rsidRPr="00E550E6">
        <w:rPr>
          <w:rFonts w:asciiTheme="majorHAnsi" w:hAnsiTheme="majorHAnsi"/>
          <w:sz w:val="22"/>
          <w:szCs w:val="22"/>
          <w:lang w:val="en-GB"/>
        </w:rPr>
        <w:t xml:space="preserve">ith the recommendations </w:t>
      </w:r>
      <w:r w:rsidR="008175CC">
        <w:rPr>
          <w:rFonts w:asciiTheme="majorHAnsi" w:hAnsiTheme="majorHAnsi"/>
          <w:sz w:val="22"/>
          <w:szCs w:val="22"/>
          <w:lang w:val="en-GB"/>
        </w:rPr>
        <w:t>of</w:t>
      </w:r>
      <w:r w:rsidR="00423D8F" w:rsidRPr="00E550E6">
        <w:rPr>
          <w:rFonts w:asciiTheme="majorHAnsi" w:hAnsiTheme="majorHAnsi"/>
          <w:sz w:val="22"/>
          <w:szCs w:val="22"/>
          <w:lang w:val="en-GB"/>
        </w:rPr>
        <w:t xml:space="preserve"> the Audit Office, these figures call into question the </w:t>
      </w:r>
      <w:r w:rsidR="003D3A40">
        <w:rPr>
          <w:rFonts w:asciiTheme="majorHAnsi" w:hAnsiTheme="majorHAnsi"/>
          <w:sz w:val="22"/>
          <w:szCs w:val="22"/>
          <w:lang w:val="en-GB"/>
        </w:rPr>
        <w:t>adequacy of the existing</w:t>
      </w:r>
      <w:r w:rsidR="00423D8F" w:rsidRPr="00E550E6">
        <w:rPr>
          <w:rFonts w:asciiTheme="majorHAnsi" w:hAnsiTheme="majorHAnsi"/>
          <w:sz w:val="22"/>
          <w:szCs w:val="22"/>
          <w:lang w:val="en-GB"/>
        </w:rPr>
        <w:t xml:space="preserve"> </w:t>
      </w:r>
      <w:r w:rsidR="003D3A40">
        <w:rPr>
          <w:rFonts w:asciiTheme="majorHAnsi" w:hAnsiTheme="majorHAnsi"/>
          <w:sz w:val="22"/>
          <w:szCs w:val="22"/>
          <w:lang w:val="en-GB"/>
        </w:rPr>
        <w:t>HRM</w:t>
      </w:r>
      <w:r w:rsidR="00423D8F" w:rsidRPr="00E550E6">
        <w:rPr>
          <w:rFonts w:asciiTheme="majorHAnsi" w:hAnsiTheme="majorHAnsi"/>
          <w:sz w:val="22"/>
          <w:szCs w:val="22"/>
          <w:lang w:val="en-GB"/>
        </w:rPr>
        <w:t xml:space="preserve"> process.</w:t>
      </w:r>
    </w:p>
    <w:p w:rsidR="00423D8F" w:rsidRPr="00E550E6" w:rsidRDefault="00423D8F" w:rsidP="00754472">
      <w:pPr>
        <w:jc w:val="both"/>
        <w:rPr>
          <w:rFonts w:asciiTheme="majorHAnsi" w:hAnsiTheme="majorHAnsi"/>
          <w:color w:val="000000" w:themeColor="text1"/>
          <w:sz w:val="22"/>
          <w:szCs w:val="22"/>
          <w:lang w:val="en-GB"/>
        </w:rPr>
      </w:pPr>
    </w:p>
    <w:p w:rsidR="000B53A3" w:rsidRPr="00E550E6" w:rsidRDefault="0054107F" w:rsidP="00754472">
      <w:pPr>
        <w:jc w:val="both"/>
        <w:rPr>
          <w:rFonts w:asciiTheme="majorHAnsi" w:hAnsiTheme="majorHAnsi"/>
          <w:color w:val="000000" w:themeColor="text1"/>
          <w:sz w:val="22"/>
          <w:szCs w:val="22"/>
          <w:lang w:val="en-GB"/>
        </w:rPr>
      </w:pPr>
      <w:r w:rsidRPr="00E550E6">
        <w:rPr>
          <w:rFonts w:asciiTheme="majorHAnsi" w:hAnsiTheme="majorHAnsi"/>
          <w:color w:val="000000" w:themeColor="text1"/>
          <w:sz w:val="22"/>
          <w:szCs w:val="22"/>
          <w:lang w:val="en-GB"/>
        </w:rPr>
        <w:t xml:space="preserve">In the </w:t>
      </w:r>
      <w:r w:rsidR="003D3A40">
        <w:rPr>
          <w:rFonts w:asciiTheme="majorHAnsi" w:hAnsiTheme="majorHAnsi"/>
          <w:color w:val="000000" w:themeColor="text1"/>
          <w:sz w:val="22"/>
          <w:szCs w:val="22"/>
          <w:lang w:val="en-GB"/>
        </w:rPr>
        <w:t xml:space="preserve">two-year reference </w:t>
      </w:r>
      <w:r w:rsidRPr="00E550E6">
        <w:rPr>
          <w:rFonts w:asciiTheme="majorHAnsi" w:hAnsiTheme="majorHAnsi"/>
          <w:color w:val="000000" w:themeColor="text1"/>
          <w:sz w:val="22"/>
          <w:szCs w:val="22"/>
          <w:lang w:val="en-GB"/>
        </w:rPr>
        <w:t>period</w:t>
      </w:r>
      <w:r w:rsidR="003D3A40">
        <w:rPr>
          <w:rFonts w:asciiTheme="majorHAnsi" w:hAnsiTheme="majorHAnsi"/>
          <w:color w:val="000000" w:themeColor="text1"/>
          <w:sz w:val="22"/>
          <w:szCs w:val="22"/>
          <w:lang w:val="en-GB"/>
        </w:rPr>
        <w:t xml:space="preserve"> the</w:t>
      </w:r>
      <w:r w:rsidRPr="00E550E6">
        <w:rPr>
          <w:rFonts w:asciiTheme="majorHAnsi" w:hAnsiTheme="majorHAnsi"/>
          <w:color w:val="000000" w:themeColor="text1"/>
          <w:sz w:val="22"/>
          <w:szCs w:val="22"/>
          <w:lang w:val="en-GB"/>
        </w:rPr>
        <w:t xml:space="preserve"> 12 institution </w:t>
      </w:r>
      <w:r w:rsidR="003D3A40">
        <w:rPr>
          <w:rFonts w:asciiTheme="majorHAnsi" w:hAnsiTheme="majorHAnsi"/>
          <w:color w:val="000000" w:themeColor="text1"/>
          <w:sz w:val="22"/>
          <w:szCs w:val="22"/>
          <w:lang w:val="en-GB"/>
        </w:rPr>
        <w:t xml:space="preserve">in </w:t>
      </w:r>
      <w:r w:rsidRPr="00E550E6">
        <w:rPr>
          <w:rFonts w:asciiTheme="majorHAnsi" w:hAnsiTheme="majorHAnsi"/>
          <w:color w:val="000000" w:themeColor="text1"/>
          <w:sz w:val="22"/>
          <w:szCs w:val="22"/>
          <w:lang w:val="en-GB"/>
        </w:rPr>
        <w:t xml:space="preserve">RS </w:t>
      </w:r>
      <w:r w:rsidR="003D3A40">
        <w:rPr>
          <w:rFonts w:asciiTheme="majorHAnsi" w:hAnsiTheme="majorHAnsi"/>
          <w:color w:val="000000" w:themeColor="text1"/>
          <w:sz w:val="22"/>
          <w:szCs w:val="22"/>
          <w:lang w:val="en-GB"/>
        </w:rPr>
        <w:t>advertised 33 vacancies</w:t>
      </w:r>
      <w:r w:rsidRPr="00E550E6">
        <w:rPr>
          <w:rFonts w:asciiTheme="majorHAnsi" w:hAnsiTheme="majorHAnsi"/>
          <w:color w:val="000000" w:themeColor="text1"/>
          <w:sz w:val="22"/>
          <w:szCs w:val="22"/>
          <w:lang w:val="en-GB"/>
        </w:rPr>
        <w:t xml:space="preserve"> and employ</w:t>
      </w:r>
      <w:r w:rsidR="003D3A40">
        <w:rPr>
          <w:rFonts w:asciiTheme="majorHAnsi" w:hAnsiTheme="majorHAnsi"/>
          <w:color w:val="000000" w:themeColor="text1"/>
          <w:sz w:val="22"/>
          <w:szCs w:val="22"/>
          <w:lang w:val="en-GB"/>
        </w:rPr>
        <w:t>ed a total of</w:t>
      </w:r>
      <w:r w:rsidRPr="00E550E6">
        <w:rPr>
          <w:rFonts w:asciiTheme="majorHAnsi" w:hAnsiTheme="majorHAnsi"/>
          <w:color w:val="000000" w:themeColor="text1"/>
          <w:sz w:val="22"/>
          <w:szCs w:val="22"/>
          <w:lang w:val="en-GB"/>
        </w:rPr>
        <w:t xml:space="preserve"> 65 </w:t>
      </w:r>
      <w:r w:rsidR="003D3A40">
        <w:rPr>
          <w:rFonts w:asciiTheme="majorHAnsi" w:hAnsiTheme="majorHAnsi"/>
          <w:color w:val="000000" w:themeColor="text1"/>
          <w:sz w:val="22"/>
          <w:szCs w:val="22"/>
          <w:lang w:val="en-GB"/>
        </w:rPr>
        <w:t>staff</w:t>
      </w:r>
      <w:r w:rsidRPr="00E550E6">
        <w:rPr>
          <w:rFonts w:asciiTheme="majorHAnsi" w:hAnsiTheme="majorHAnsi"/>
          <w:color w:val="000000" w:themeColor="text1"/>
          <w:sz w:val="22"/>
          <w:szCs w:val="22"/>
          <w:lang w:val="en-GB"/>
        </w:rPr>
        <w:t xml:space="preserve">. This means that an average of almost </w:t>
      </w:r>
      <w:r w:rsidR="003D3A40">
        <w:rPr>
          <w:rFonts w:asciiTheme="majorHAnsi" w:hAnsiTheme="majorHAnsi"/>
          <w:color w:val="000000" w:themeColor="text1"/>
          <w:sz w:val="22"/>
          <w:szCs w:val="22"/>
          <w:lang w:val="en-GB"/>
        </w:rPr>
        <w:t xml:space="preserve">three staff were </w:t>
      </w:r>
      <w:r w:rsidRPr="00E550E6">
        <w:rPr>
          <w:rFonts w:asciiTheme="majorHAnsi" w:hAnsiTheme="majorHAnsi"/>
          <w:color w:val="000000" w:themeColor="text1"/>
          <w:sz w:val="22"/>
          <w:szCs w:val="22"/>
          <w:lang w:val="en-GB"/>
        </w:rPr>
        <w:t>employed</w:t>
      </w:r>
      <w:r w:rsidR="003D3A40">
        <w:rPr>
          <w:rFonts w:asciiTheme="majorHAnsi" w:hAnsiTheme="majorHAnsi"/>
          <w:color w:val="000000" w:themeColor="text1"/>
          <w:sz w:val="22"/>
          <w:szCs w:val="22"/>
          <w:lang w:val="en-GB"/>
        </w:rPr>
        <w:t xml:space="preserve"> annually</w:t>
      </w:r>
      <w:r w:rsidRPr="00E550E6">
        <w:rPr>
          <w:rFonts w:asciiTheme="majorHAnsi" w:hAnsiTheme="majorHAnsi"/>
          <w:color w:val="000000" w:themeColor="text1"/>
          <w:sz w:val="22"/>
          <w:szCs w:val="22"/>
          <w:lang w:val="en-GB"/>
        </w:rPr>
        <w:t xml:space="preserve"> in public administration</w:t>
      </w:r>
      <w:r w:rsidR="003D3A40">
        <w:rPr>
          <w:rFonts w:asciiTheme="majorHAnsi" w:hAnsiTheme="majorHAnsi"/>
          <w:color w:val="000000" w:themeColor="text1"/>
          <w:sz w:val="22"/>
          <w:szCs w:val="22"/>
          <w:lang w:val="en-GB"/>
        </w:rPr>
        <w:t xml:space="preserve"> bodies in RS. According to CSA</w:t>
      </w:r>
      <w:r w:rsidRPr="00E550E6">
        <w:rPr>
          <w:rFonts w:asciiTheme="majorHAnsi" w:hAnsiTheme="majorHAnsi"/>
          <w:color w:val="000000" w:themeColor="text1"/>
          <w:sz w:val="22"/>
          <w:szCs w:val="22"/>
          <w:lang w:val="en-GB"/>
        </w:rPr>
        <w:t xml:space="preserve"> RS, in 2014 </w:t>
      </w:r>
      <w:r w:rsidR="003D3A40">
        <w:rPr>
          <w:rFonts w:asciiTheme="majorHAnsi" w:hAnsiTheme="majorHAnsi"/>
          <w:color w:val="000000" w:themeColor="text1"/>
          <w:sz w:val="22"/>
          <w:szCs w:val="22"/>
          <w:lang w:val="en-GB"/>
        </w:rPr>
        <w:t xml:space="preserve">a total of </w:t>
      </w:r>
      <w:r w:rsidR="003D3A40" w:rsidRPr="00E550E6">
        <w:rPr>
          <w:rFonts w:asciiTheme="majorHAnsi" w:hAnsiTheme="majorHAnsi"/>
          <w:color w:val="000000" w:themeColor="text1"/>
          <w:sz w:val="22"/>
          <w:szCs w:val="22"/>
          <w:lang w:val="en-GB"/>
        </w:rPr>
        <w:t xml:space="preserve">59 vacancies </w:t>
      </w:r>
      <w:r w:rsidR="003D3A40">
        <w:rPr>
          <w:rFonts w:asciiTheme="majorHAnsi" w:hAnsiTheme="majorHAnsi"/>
          <w:color w:val="000000" w:themeColor="text1"/>
          <w:sz w:val="22"/>
          <w:szCs w:val="22"/>
          <w:lang w:val="en-GB"/>
        </w:rPr>
        <w:t xml:space="preserve">were </w:t>
      </w:r>
      <w:r w:rsidRPr="00E550E6">
        <w:rPr>
          <w:rFonts w:asciiTheme="majorHAnsi" w:hAnsiTheme="majorHAnsi"/>
          <w:color w:val="000000" w:themeColor="text1"/>
          <w:sz w:val="22"/>
          <w:szCs w:val="22"/>
          <w:lang w:val="en-GB"/>
        </w:rPr>
        <w:t>advertised and 203 candidates were selected.</w:t>
      </w:r>
    </w:p>
    <w:p w:rsidR="009236F1" w:rsidRPr="00E550E6" w:rsidRDefault="009236F1" w:rsidP="00754472">
      <w:pPr>
        <w:jc w:val="both"/>
        <w:rPr>
          <w:rFonts w:asciiTheme="majorHAnsi" w:hAnsiTheme="majorHAnsi"/>
          <w:sz w:val="22"/>
          <w:szCs w:val="22"/>
          <w:highlight w:val="yellow"/>
          <w:lang w:val="en-GB"/>
        </w:rPr>
      </w:pPr>
    </w:p>
    <w:p w:rsidR="0054107F" w:rsidRPr="008175CC" w:rsidRDefault="002A219A" w:rsidP="0054107F">
      <w:pPr>
        <w:jc w:val="both"/>
        <w:rPr>
          <w:rFonts w:asciiTheme="majorHAnsi" w:eastAsia="Calibri" w:hAnsiTheme="majorHAnsi" w:cs="Times New Roman"/>
          <w:bCs/>
          <w:i/>
          <w:iCs/>
          <w:sz w:val="22"/>
          <w:szCs w:val="22"/>
          <w:lang w:val="en-GB"/>
        </w:rPr>
      </w:pPr>
      <w:r w:rsidRPr="008175CC">
        <w:rPr>
          <w:rFonts w:asciiTheme="majorHAnsi" w:eastAsia="Calibri" w:hAnsiTheme="majorHAnsi" w:cs="Times New Roman"/>
          <w:b/>
          <w:bCs/>
          <w:i/>
          <w:iCs/>
          <w:sz w:val="22"/>
          <w:szCs w:val="22"/>
          <w:lang w:val="en-GB"/>
        </w:rPr>
        <w:lastRenderedPageBreak/>
        <w:t>C</w:t>
      </w:r>
      <w:r w:rsidR="0054107F" w:rsidRPr="008175CC">
        <w:rPr>
          <w:rFonts w:asciiTheme="majorHAnsi" w:eastAsia="Calibri" w:hAnsiTheme="majorHAnsi" w:cs="Times New Roman"/>
          <w:b/>
          <w:bCs/>
          <w:i/>
          <w:iCs/>
          <w:sz w:val="22"/>
          <w:szCs w:val="22"/>
          <w:lang w:val="en-GB"/>
        </w:rPr>
        <w:t>onclusion</w:t>
      </w:r>
      <w:r w:rsidRPr="008175CC">
        <w:rPr>
          <w:rFonts w:asciiTheme="majorHAnsi" w:eastAsia="Calibri" w:hAnsiTheme="majorHAnsi" w:cs="Times New Roman"/>
          <w:b/>
          <w:bCs/>
          <w:i/>
          <w:iCs/>
          <w:sz w:val="22"/>
          <w:szCs w:val="22"/>
          <w:lang w:val="en-GB"/>
        </w:rPr>
        <w:t xml:space="preserve">: </w:t>
      </w:r>
      <w:r w:rsidR="006A6B46" w:rsidRPr="006A6B46">
        <w:rPr>
          <w:rFonts w:asciiTheme="majorHAnsi" w:eastAsia="Calibri" w:hAnsiTheme="majorHAnsi" w:cs="Times New Roman"/>
          <w:bCs/>
          <w:i/>
          <w:iCs/>
          <w:sz w:val="22"/>
          <w:szCs w:val="22"/>
          <w:lang w:val="en-GB"/>
        </w:rPr>
        <w:t>C</w:t>
      </w:r>
      <w:r w:rsidR="0054107F" w:rsidRPr="006A6B46">
        <w:rPr>
          <w:rFonts w:asciiTheme="majorHAnsi" w:eastAsia="Calibri" w:hAnsiTheme="majorHAnsi" w:cs="Times New Roman"/>
          <w:bCs/>
          <w:i/>
          <w:iCs/>
          <w:sz w:val="22"/>
          <w:szCs w:val="22"/>
          <w:lang w:val="en-GB"/>
        </w:rPr>
        <w:t>urre</w:t>
      </w:r>
      <w:r w:rsidR="0054107F" w:rsidRPr="008175CC">
        <w:rPr>
          <w:rFonts w:asciiTheme="majorHAnsi" w:eastAsia="Calibri" w:hAnsiTheme="majorHAnsi" w:cs="Times New Roman"/>
          <w:bCs/>
          <w:i/>
          <w:iCs/>
          <w:sz w:val="22"/>
          <w:szCs w:val="22"/>
          <w:lang w:val="en-GB"/>
        </w:rPr>
        <w:t xml:space="preserve">ntly in force </w:t>
      </w:r>
      <w:r w:rsidR="006A6B46">
        <w:rPr>
          <w:rFonts w:asciiTheme="majorHAnsi" w:eastAsia="Calibri" w:hAnsiTheme="majorHAnsi" w:cs="Times New Roman"/>
          <w:bCs/>
          <w:i/>
          <w:iCs/>
          <w:sz w:val="22"/>
          <w:szCs w:val="22"/>
          <w:lang w:val="en-GB"/>
        </w:rPr>
        <w:t xml:space="preserve">in FBiH </w:t>
      </w:r>
      <w:r w:rsidR="00741C1C">
        <w:rPr>
          <w:rFonts w:asciiTheme="majorHAnsi" w:eastAsia="Calibri" w:hAnsiTheme="majorHAnsi" w:cs="Times New Roman"/>
          <w:bCs/>
          <w:i/>
          <w:iCs/>
          <w:sz w:val="22"/>
          <w:szCs w:val="22"/>
          <w:lang w:val="en-GB"/>
        </w:rPr>
        <w:t xml:space="preserve">is the conclusion of the </w:t>
      </w:r>
      <w:r w:rsidR="0054107F" w:rsidRPr="008175CC">
        <w:rPr>
          <w:rFonts w:asciiTheme="majorHAnsi" w:eastAsia="Calibri" w:hAnsiTheme="majorHAnsi" w:cs="Times New Roman"/>
          <w:bCs/>
          <w:i/>
          <w:iCs/>
          <w:sz w:val="22"/>
          <w:szCs w:val="22"/>
          <w:lang w:val="en-GB"/>
        </w:rPr>
        <w:t xml:space="preserve">FBiH Government </w:t>
      </w:r>
      <w:r w:rsidR="00741C1C">
        <w:rPr>
          <w:rFonts w:asciiTheme="majorHAnsi" w:eastAsia="Calibri" w:hAnsiTheme="majorHAnsi" w:cs="Times New Roman"/>
          <w:bCs/>
          <w:i/>
          <w:iCs/>
          <w:sz w:val="22"/>
          <w:szCs w:val="22"/>
          <w:lang w:val="en-GB"/>
        </w:rPr>
        <w:t>suspending any recruitment of</w:t>
      </w:r>
      <w:r w:rsidR="0054107F" w:rsidRPr="008175CC">
        <w:rPr>
          <w:rFonts w:asciiTheme="majorHAnsi" w:eastAsia="Calibri" w:hAnsiTheme="majorHAnsi" w:cs="Times New Roman"/>
          <w:bCs/>
          <w:i/>
          <w:iCs/>
          <w:sz w:val="22"/>
          <w:szCs w:val="22"/>
          <w:lang w:val="en-GB"/>
        </w:rPr>
        <w:t xml:space="preserve"> civil servants</w:t>
      </w:r>
      <w:r w:rsidR="00741C1C">
        <w:rPr>
          <w:rFonts w:asciiTheme="majorHAnsi" w:eastAsia="Calibri" w:hAnsiTheme="majorHAnsi" w:cs="Times New Roman"/>
          <w:bCs/>
          <w:i/>
          <w:iCs/>
          <w:sz w:val="22"/>
          <w:szCs w:val="22"/>
          <w:lang w:val="en-GB"/>
        </w:rPr>
        <w:t xml:space="preserve"> and</w:t>
      </w:r>
      <w:r w:rsidR="0054107F" w:rsidRPr="008175CC">
        <w:rPr>
          <w:rFonts w:asciiTheme="majorHAnsi" w:eastAsia="Calibri" w:hAnsiTheme="majorHAnsi" w:cs="Times New Roman"/>
          <w:bCs/>
          <w:i/>
          <w:iCs/>
          <w:sz w:val="22"/>
          <w:szCs w:val="22"/>
          <w:lang w:val="en-GB"/>
        </w:rPr>
        <w:t xml:space="preserve"> employees</w:t>
      </w:r>
      <w:r w:rsidR="00741C1C">
        <w:rPr>
          <w:rFonts w:asciiTheme="majorHAnsi" w:eastAsia="Calibri" w:hAnsiTheme="majorHAnsi" w:cs="Times New Roman"/>
          <w:bCs/>
          <w:i/>
          <w:iCs/>
          <w:sz w:val="22"/>
          <w:szCs w:val="22"/>
          <w:lang w:val="en-GB"/>
        </w:rPr>
        <w:t xml:space="preserve"> [in public administration bodies]</w:t>
      </w:r>
      <w:r w:rsidR="0054107F" w:rsidRPr="008175CC">
        <w:rPr>
          <w:rFonts w:asciiTheme="majorHAnsi" w:eastAsia="Calibri" w:hAnsiTheme="majorHAnsi" w:cs="Times New Roman"/>
          <w:bCs/>
          <w:i/>
          <w:iCs/>
          <w:sz w:val="22"/>
          <w:szCs w:val="22"/>
          <w:lang w:val="en-GB"/>
        </w:rPr>
        <w:t xml:space="preserve"> until 31</w:t>
      </w:r>
      <w:r w:rsidR="00741C1C">
        <w:rPr>
          <w:rFonts w:asciiTheme="majorHAnsi" w:eastAsia="Calibri" w:hAnsiTheme="majorHAnsi" w:cs="Times New Roman"/>
          <w:bCs/>
          <w:i/>
          <w:iCs/>
          <w:sz w:val="22"/>
          <w:szCs w:val="22"/>
          <w:lang w:val="en-GB"/>
        </w:rPr>
        <w:t xml:space="preserve"> March </w:t>
      </w:r>
      <w:r w:rsidR="0054107F" w:rsidRPr="008175CC">
        <w:rPr>
          <w:rFonts w:asciiTheme="majorHAnsi" w:eastAsia="Calibri" w:hAnsiTheme="majorHAnsi" w:cs="Times New Roman"/>
          <w:bCs/>
          <w:i/>
          <w:iCs/>
          <w:sz w:val="22"/>
          <w:szCs w:val="22"/>
          <w:lang w:val="en-GB"/>
        </w:rPr>
        <w:t xml:space="preserve">2016. </w:t>
      </w:r>
      <w:r w:rsidR="00741C1C">
        <w:rPr>
          <w:rFonts w:asciiTheme="majorHAnsi" w:eastAsia="Calibri" w:hAnsiTheme="majorHAnsi" w:cs="Times New Roman"/>
          <w:bCs/>
          <w:i/>
          <w:iCs/>
          <w:sz w:val="22"/>
          <w:szCs w:val="22"/>
          <w:lang w:val="en-GB"/>
        </w:rPr>
        <w:t xml:space="preserve">In </w:t>
      </w:r>
      <w:r w:rsidR="00741C1C" w:rsidRPr="008175CC">
        <w:rPr>
          <w:rFonts w:asciiTheme="majorHAnsi" w:eastAsia="Calibri" w:hAnsiTheme="majorHAnsi" w:cs="Times New Roman"/>
          <w:bCs/>
          <w:i/>
          <w:iCs/>
          <w:sz w:val="22"/>
          <w:szCs w:val="22"/>
          <w:lang w:val="en-GB"/>
        </w:rPr>
        <w:t>2010</w:t>
      </w:r>
      <w:r w:rsidR="00741C1C">
        <w:rPr>
          <w:rFonts w:asciiTheme="majorHAnsi" w:eastAsia="Calibri" w:hAnsiTheme="majorHAnsi" w:cs="Times New Roman"/>
          <w:bCs/>
          <w:i/>
          <w:iCs/>
          <w:sz w:val="22"/>
          <w:szCs w:val="22"/>
          <w:lang w:val="en-GB"/>
        </w:rPr>
        <w:t xml:space="preserve"> the </w:t>
      </w:r>
      <w:r w:rsidR="0054107F" w:rsidRPr="008175CC">
        <w:rPr>
          <w:rFonts w:asciiTheme="majorHAnsi" w:eastAsia="Calibri" w:hAnsiTheme="majorHAnsi" w:cs="Times New Roman"/>
          <w:bCs/>
          <w:i/>
          <w:iCs/>
          <w:sz w:val="22"/>
          <w:szCs w:val="22"/>
          <w:lang w:val="en-GB"/>
        </w:rPr>
        <w:t xml:space="preserve">RS </w:t>
      </w:r>
      <w:r w:rsidR="00741C1C">
        <w:rPr>
          <w:rFonts w:asciiTheme="majorHAnsi" w:eastAsia="Calibri" w:hAnsiTheme="majorHAnsi" w:cs="Times New Roman"/>
          <w:bCs/>
          <w:i/>
          <w:iCs/>
          <w:sz w:val="22"/>
          <w:szCs w:val="22"/>
          <w:lang w:val="en-GB"/>
        </w:rPr>
        <w:t>G</w:t>
      </w:r>
      <w:r w:rsidR="0054107F" w:rsidRPr="008175CC">
        <w:rPr>
          <w:rFonts w:asciiTheme="majorHAnsi" w:eastAsia="Calibri" w:hAnsiTheme="majorHAnsi" w:cs="Times New Roman"/>
          <w:bCs/>
          <w:i/>
          <w:iCs/>
          <w:sz w:val="22"/>
          <w:szCs w:val="22"/>
          <w:lang w:val="en-GB"/>
        </w:rPr>
        <w:t xml:space="preserve">overnment </w:t>
      </w:r>
      <w:r w:rsidR="00741C1C">
        <w:rPr>
          <w:rFonts w:asciiTheme="majorHAnsi" w:eastAsia="Calibri" w:hAnsiTheme="majorHAnsi" w:cs="Times New Roman"/>
          <w:bCs/>
          <w:i/>
          <w:iCs/>
          <w:sz w:val="22"/>
          <w:szCs w:val="22"/>
          <w:lang w:val="en-GB"/>
        </w:rPr>
        <w:t>adopted a</w:t>
      </w:r>
      <w:r w:rsidR="0054107F" w:rsidRPr="008175CC">
        <w:rPr>
          <w:rFonts w:asciiTheme="majorHAnsi" w:eastAsia="Calibri" w:hAnsiTheme="majorHAnsi" w:cs="Times New Roman"/>
          <w:bCs/>
          <w:i/>
          <w:iCs/>
          <w:sz w:val="22"/>
          <w:szCs w:val="22"/>
          <w:lang w:val="en-GB"/>
        </w:rPr>
        <w:t xml:space="preserve"> conclusion </w:t>
      </w:r>
      <w:r w:rsidR="00741C1C">
        <w:rPr>
          <w:rFonts w:asciiTheme="majorHAnsi" w:eastAsia="Calibri" w:hAnsiTheme="majorHAnsi" w:cs="Times New Roman"/>
          <w:bCs/>
          <w:i/>
          <w:iCs/>
          <w:sz w:val="22"/>
          <w:szCs w:val="22"/>
          <w:lang w:val="en-GB"/>
        </w:rPr>
        <w:t>suspending any</w:t>
      </w:r>
      <w:r w:rsidR="0054107F" w:rsidRPr="008175CC">
        <w:rPr>
          <w:rFonts w:asciiTheme="majorHAnsi" w:eastAsia="Calibri" w:hAnsiTheme="majorHAnsi" w:cs="Times New Roman"/>
          <w:bCs/>
          <w:i/>
          <w:iCs/>
          <w:sz w:val="22"/>
          <w:szCs w:val="22"/>
          <w:lang w:val="en-GB"/>
        </w:rPr>
        <w:t xml:space="preserve"> </w:t>
      </w:r>
      <w:r w:rsidR="00741C1C">
        <w:rPr>
          <w:rFonts w:asciiTheme="majorHAnsi" w:eastAsia="Calibri" w:hAnsiTheme="majorHAnsi" w:cs="Times New Roman"/>
          <w:bCs/>
          <w:i/>
          <w:iCs/>
          <w:sz w:val="22"/>
          <w:szCs w:val="22"/>
          <w:lang w:val="en-GB"/>
        </w:rPr>
        <w:t xml:space="preserve">recruitment to </w:t>
      </w:r>
      <w:r w:rsidR="0054107F" w:rsidRPr="008175CC">
        <w:rPr>
          <w:rFonts w:asciiTheme="majorHAnsi" w:eastAsia="Calibri" w:hAnsiTheme="majorHAnsi" w:cs="Times New Roman"/>
          <w:bCs/>
          <w:i/>
          <w:iCs/>
          <w:sz w:val="22"/>
          <w:szCs w:val="22"/>
          <w:lang w:val="en-GB"/>
        </w:rPr>
        <w:t xml:space="preserve">public administration unless the </w:t>
      </w:r>
      <w:r w:rsidR="00741C1C">
        <w:rPr>
          <w:rFonts w:asciiTheme="majorHAnsi" w:eastAsia="Calibri" w:hAnsiTheme="majorHAnsi" w:cs="Times New Roman"/>
          <w:bCs/>
          <w:i/>
          <w:iCs/>
          <w:sz w:val="22"/>
          <w:szCs w:val="22"/>
          <w:lang w:val="en-GB"/>
        </w:rPr>
        <w:t xml:space="preserve">RS </w:t>
      </w:r>
      <w:r w:rsidR="0054107F" w:rsidRPr="008175CC">
        <w:rPr>
          <w:rFonts w:asciiTheme="majorHAnsi" w:eastAsia="Calibri" w:hAnsiTheme="majorHAnsi" w:cs="Times New Roman"/>
          <w:bCs/>
          <w:i/>
          <w:iCs/>
          <w:sz w:val="22"/>
          <w:szCs w:val="22"/>
          <w:lang w:val="en-GB"/>
        </w:rPr>
        <w:t xml:space="preserve">Government </w:t>
      </w:r>
      <w:r w:rsidR="00741C1C">
        <w:rPr>
          <w:rFonts w:asciiTheme="majorHAnsi" w:eastAsia="Calibri" w:hAnsiTheme="majorHAnsi" w:cs="Times New Roman"/>
          <w:bCs/>
          <w:i/>
          <w:iCs/>
          <w:sz w:val="22"/>
          <w:szCs w:val="22"/>
          <w:lang w:val="en-GB"/>
        </w:rPr>
        <w:t xml:space="preserve">gives its consent for </w:t>
      </w:r>
      <w:r w:rsidR="006A6B46">
        <w:rPr>
          <w:rFonts w:asciiTheme="majorHAnsi" w:eastAsia="Calibri" w:hAnsiTheme="majorHAnsi" w:cs="Times New Roman"/>
          <w:bCs/>
          <w:i/>
          <w:iCs/>
          <w:sz w:val="22"/>
          <w:szCs w:val="22"/>
          <w:lang w:val="en-GB"/>
        </w:rPr>
        <w:t>new</w:t>
      </w:r>
      <w:r w:rsidR="00741C1C">
        <w:rPr>
          <w:rFonts w:asciiTheme="majorHAnsi" w:eastAsia="Calibri" w:hAnsiTheme="majorHAnsi" w:cs="Times New Roman"/>
          <w:bCs/>
          <w:i/>
          <w:iCs/>
          <w:sz w:val="22"/>
          <w:szCs w:val="22"/>
          <w:lang w:val="en-GB"/>
        </w:rPr>
        <w:t xml:space="preserve"> recruitment</w:t>
      </w:r>
      <w:r w:rsidR="006A6B46">
        <w:rPr>
          <w:rFonts w:asciiTheme="majorHAnsi" w:eastAsia="Calibri" w:hAnsiTheme="majorHAnsi" w:cs="Times New Roman"/>
          <w:bCs/>
          <w:i/>
          <w:iCs/>
          <w:sz w:val="22"/>
          <w:szCs w:val="22"/>
          <w:lang w:val="en-GB"/>
        </w:rPr>
        <w:t>s</w:t>
      </w:r>
      <w:r w:rsidR="0054107F" w:rsidRPr="008175CC">
        <w:rPr>
          <w:rFonts w:asciiTheme="majorHAnsi" w:eastAsia="Calibri" w:hAnsiTheme="majorHAnsi" w:cs="Times New Roman"/>
          <w:bCs/>
          <w:i/>
          <w:iCs/>
          <w:sz w:val="22"/>
          <w:szCs w:val="22"/>
          <w:lang w:val="en-GB"/>
        </w:rPr>
        <w:t xml:space="preserve"> </w:t>
      </w:r>
      <w:r w:rsidR="006A6B46">
        <w:rPr>
          <w:rFonts w:asciiTheme="majorHAnsi" w:eastAsia="Calibri" w:hAnsiTheme="majorHAnsi" w:cs="Times New Roman"/>
          <w:bCs/>
          <w:i/>
          <w:iCs/>
          <w:sz w:val="22"/>
          <w:szCs w:val="22"/>
          <w:lang w:val="en-GB"/>
        </w:rPr>
        <w:t>by way of</w:t>
      </w:r>
      <w:r w:rsidR="0054107F" w:rsidRPr="008175CC">
        <w:rPr>
          <w:rFonts w:asciiTheme="majorHAnsi" w:eastAsia="Calibri" w:hAnsiTheme="majorHAnsi" w:cs="Times New Roman"/>
          <w:bCs/>
          <w:i/>
          <w:iCs/>
          <w:sz w:val="22"/>
          <w:szCs w:val="22"/>
          <w:lang w:val="en-GB"/>
        </w:rPr>
        <w:t xml:space="preserve"> a </w:t>
      </w:r>
      <w:r w:rsidR="00741C1C">
        <w:rPr>
          <w:rFonts w:asciiTheme="majorHAnsi" w:eastAsia="Calibri" w:hAnsiTheme="majorHAnsi" w:cs="Times New Roman"/>
          <w:bCs/>
          <w:i/>
          <w:iCs/>
          <w:sz w:val="22"/>
          <w:szCs w:val="22"/>
          <w:lang w:val="en-GB"/>
        </w:rPr>
        <w:t>special</w:t>
      </w:r>
      <w:r w:rsidR="0054107F" w:rsidRPr="008175CC">
        <w:rPr>
          <w:rFonts w:asciiTheme="majorHAnsi" w:eastAsia="Calibri" w:hAnsiTheme="majorHAnsi" w:cs="Times New Roman"/>
          <w:bCs/>
          <w:i/>
          <w:iCs/>
          <w:sz w:val="22"/>
          <w:szCs w:val="22"/>
          <w:lang w:val="en-GB"/>
        </w:rPr>
        <w:t xml:space="preserve"> procedure. Governments at all levels have committed </w:t>
      </w:r>
      <w:r w:rsidR="00741C1C">
        <w:rPr>
          <w:rFonts w:asciiTheme="majorHAnsi" w:eastAsia="Calibri" w:hAnsiTheme="majorHAnsi" w:cs="Times New Roman"/>
          <w:bCs/>
          <w:i/>
          <w:iCs/>
          <w:sz w:val="22"/>
          <w:szCs w:val="22"/>
          <w:lang w:val="en-GB"/>
        </w:rPr>
        <w:t xml:space="preserve">themselves </w:t>
      </w:r>
      <w:r w:rsidR="0054107F" w:rsidRPr="008175CC">
        <w:rPr>
          <w:rFonts w:asciiTheme="majorHAnsi" w:eastAsia="Calibri" w:hAnsiTheme="majorHAnsi" w:cs="Times New Roman"/>
          <w:bCs/>
          <w:i/>
          <w:iCs/>
          <w:sz w:val="22"/>
          <w:szCs w:val="22"/>
          <w:lang w:val="en-GB"/>
        </w:rPr>
        <w:t xml:space="preserve">to </w:t>
      </w:r>
      <w:r w:rsidR="006A6B46">
        <w:rPr>
          <w:rFonts w:asciiTheme="majorHAnsi" w:eastAsia="Calibri" w:hAnsiTheme="majorHAnsi" w:cs="Times New Roman"/>
          <w:bCs/>
          <w:i/>
          <w:iCs/>
          <w:sz w:val="22"/>
          <w:szCs w:val="22"/>
          <w:lang w:val="en-GB"/>
        </w:rPr>
        <w:t>limiting</w:t>
      </w:r>
      <w:r w:rsidR="00741C1C" w:rsidRPr="008175CC">
        <w:rPr>
          <w:rFonts w:asciiTheme="majorHAnsi" w:eastAsia="Calibri" w:hAnsiTheme="majorHAnsi" w:cs="Times New Roman"/>
          <w:bCs/>
          <w:i/>
          <w:iCs/>
          <w:sz w:val="22"/>
          <w:szCs w:val="22"/>
          <w:lang w:val="en-GB"/>
        </w:rPr>
        <w:t xml:space="preserve"> employment in public administration </w:t>
      </w:r>
      <w:r w:rsidR="0054107F" w:rsidRPr="008175CC">
        <w:rPr>
          <w:rFonts w:asciiTheme="majorHAnsi" w:eastAsia="Calibri" w:hAnsiTheme="majorHAnsi" w:cs="Times New Roman"/>
          <w:bCs/>
          <w:i/>
          <w:iCs/>
          <w:sz w:val="22"/>
          <w:szCs w:val="22"/>
          <w:lang w:val="en-GB"/>
        </w:rPr>
        <w:t xml:space="preserve">in accordance with the Reform Agenda until </w:t>
      </w:r>
      <w:r w:rsidR="00741C1C">
        <w:rPr>
          <w:rFonts w:asciiTheme="majorHAnsi" w:eastAsia="Calibri" w:hAnsiTheme="majorHAnsi" w:cs="Times New Roman"/>
          <w:bCs/>
          <w:i/>
          <w:iCs/>
          <w:sz w:val="22"/>
          <w:szCs w:val="22"/>
          <w:lang w:val="en-GB"/>
        </w:rPr>
        <w:t xml:space="preserve">such time as </w:t>
      </w:r>
      <w:r w:rsidR="00E838E4" w:rsidRPr="008175CC">
        <w:rPr>
          <w:rFonts w:asciiTheme="majorHAnsi" w:eastAsia="Calibri" w:hAnsiTheme="majorHAnsi" w:cs="Times New Roman"/>
          <w:bCs/>
          <w:i/>
          <w:iCs/>
          <w:sz w:val="22"/>
          <w:szCs w:val="22"/>
          <w:lang w:val="en-GB"/>
        </w:rPr>
        <w:t>revised staffing plans</w:t>
      </w:r>
      <w:r w:rsidR="00E838E4">
        <w:rPr>
          <w:rFonts w:asciiTheme="majorHAnsi" w:eastAsia="Calibri" w:hAnsiTheme="majorHAnsi" w:cs="Times New Roman"/>
          <w:bCs/>
          <w:i/>
          <w:iCs/>
          <w:sz w:val="22"/>
          <w:szCs w:val="22"/>
          <w:lang w:val="en-GB"/>
        </w:rPr>
        <w:t xml:space="preserve"> </w:t>
      </w:r>
      <w:r w:rsidR="006B0D7F">
        <w:rPr>
          <w:rFonts w:asciiTheme="majorHAnsi" w:eastAsia="Calibri" w:hAnsiTheme="majorHAnsi" w:cs="Times New Roman"/>
          <w:bCs/>
          <w:i/>
          <w:iCs/>
          <w:sz w:val="22"/>
          <w:szCs w:val="22"/>
          <w:lang w:val="en-GB"/>
        </w:rPr>
        <w:t>have  been</w:t>
      </w:r>
      <w:r w:rsidR="00E838E4">
        <w:rPr>
          <w:rFonts w:asciiTheme="majorHAnsi" w:eastAsia="Calibri" w:hAnsiTheme="majorHAnsi" w:cs="Times New Roman"/>
          <w:bCs/>
          <w:i/>
          <w:iCs/>
          <w:sz w:val="22"/>
          <w:szCs w:val="22"/>
          <w:lang w:val="en-GB"/>
        </w:rPr>
        <w:t xml:space="preserve"> adopted</w:t>
      </w:r>
      <w:r w:rsidR="0054107F" w:rsidRPr="008175CC">
        <w:rPr>
          <w:rFonts w:asciiTheme="majorHAnsi" w:eastAsia="Calibri" w:hAnsiTheme="majorHAnsi" w:cs="Times New Roman"/>
          <w:bCs/>
          <w:i/>
          <w:iCs/>
          <w:sz w:val="22"/>
          <w:szCs w:val="22"/>
          <w:lang w:val="en-GB"/>
        </w:rPr>
        <w:t xml:space="preserve">. </w:t>
      </w:r>
      <w:r w:rsidR="006B0D7F">
        <w:rPr>
          <w:rFonts w:asciiTheme="majorHAnsi" w:eastAsia="Calibri" w:hAnsiTheme="majorHAnsi" w:cs="Times New Roman"/>
          <w:bCs/>
          <w:i/>
          <w:iCs/>
          <w:sz w:val="22"/>
          <w:szCs w:val="22"/>
          <w:lang w:val="en-GB"/>
        </w:rPr>
        <w:t>T</w:t>
      </w:r>
      <w:r w:rsidR="0054107F" w:rsidRPr="008175CC">
        <w:rPr>
          <w:rFonts w:asciiTheme="majorHAnsi" w:eastAsia="Calibri" w:hAnsiTheme="majorHAnsi" w:cs="Times New Roman"/>
          <w:bCs/>
          <w:i/>
          <w:iCs/>
          <w:sz w:val="22"/>
          <w:szCs w:val="22"/>
          <w:lang w:val="en-GB"/>
        </w:rPr>
        <w:t xml:space="preserve">he findings of </w:t>
      </w:r>
      <w:r w:rsidR="00E838E4">
        <w:rPr>
          <w:rFonts w:asciiTheme="majorHAnsi" w:eastAsia="Calibri" w:hAnsiTheme="majorHAnsi" w:cs="Times New Roman"/>
          <w:bCs/>
          <w:i/>
          <w:iCs/>
          <w:sz w:val="22"/>
          <w:szCs w:val="22"/>
          <w:lang w:val="en-GB"/>
        </w:rPr>
        <w:t xml:space="preserve">this monitoring survey, </w:t>
      </w:r>
      <w:r w:rsidR="006B0D7F">
        <w:rPr>
          <w:rFonts w:asciiTheme="majorHAnsi" w:eastAsia="Calibri" w:hAnsiTheme="majorHAnsi" w:cs="Times New Roman"/>
          <w:bCs/>
          <w:i/>
          <w:iCs/>
          <w:sz w:val="22"/>
          <w:szCs w:val="22"/>
          <w:lang w:val="en-GB"/>
        </w:rPr>
        <w:t xml:space="preserve">however, show that </w:t>
      </w:r>
      <w:r w:rsidR="00E838E4">
        <w:rPr>
          <w:rFonts w:asciiTheme="majorHAnsi" w:eastAsia="Calibri" w:hAnsiTheme="majorHAnsi" w:cs="Times New Roman"/>
          <w:bCs/>
          <w:i/>
          <w:iCs/>
          <w:sz w:val="22"/>
          <w:szCs w:val="22"/>
          <w:lang w:val="en-GB"/>
        </w:rPr>
        <w:t xml:space="preserve">this has not yet </w:t>
      </w:r>
      <w:r w:rsidR="006B0D7F">
        <w:rPr>
          <w:rFonts w:asciiTheme="majorHAnsi" w:eastAsia="Calibri" w:hAnsiTheme="majorHAnsi" w:cs="Times New Roman"/>
          <w:bCs/>
          <w:i/>
          <w:iCs/>
          <w:sz w:val="22"/>
          <w:szCs w:val="22"/>
          <w:lang w:val="en-GB"/>
        </w:rPr>
        <w:t xml:space="preserve">had </w:t>
      </w:r>
      <w:r w:rsidR="006A6B46">
        <w:rPr>
          <w:rFonts w:asciiTheme="majorHAnsi" w:eastAsia="Calibri" w:hAnsiTheme="majorHAnsi" w:cs="Times New Roman"/>
          <w:bCs/>
          <w:i/>
          <w:iCs/>
          <w:sz w:val="22"/>
          <w:szCs w:val="22"/>
          <w:lang w:val="en-GB"/>
        </w:rPr>
        <w:t>the desired</w:t>
      </w:r>
      <w:r w:rsidR="006B0D7F">
        <w:rPr>
          <w:rFonts w:asciiTheme="majorHAnsi" w:eastAsia="Calibri" w:hAnsiTheme="majorHAnsi" w:cs="Times New Roman"/>
          <w:bCs/>
          <w:i/>
          <w:iCs/>
          <w:sz w:val="22"/>
          <w:szCs w:val="22"/>
          <w:lang w:val="en-GB"/>
        </w:rPr>
        <w:t xml:space="preserve"> effect on</w:t>
      </w:r>
      <w:r w:rsidR="0054107F" w:rsidRPr="008175CC">
        <w:rPr>
          <w:rFonts w:asciiTheme="majorHAnsi" w:eastAsia="Calibri" w:hAnsiTheme="majorHAnsi" w:cs="Times New Roman"/>
          <w:bCs/>
          <w:i/>
          <w:iCs/>
          <w:sz w:val="22"/>
          <w:szCs w:val="22"/>
          <w:lang w:val="en-GB"/>
        </w:rPr>
        <w:t xml:space="preserve"> the dynamics of employment in public administration</w:t>
      </w:r>
      <w:r w:rsidR="006B0D7F">
        <w:rPr>
          <w:rFonts w:asciiTheme="majorHAnsi" w:eastAsia="Calibri" w:hAnsiTheme="majorHAnsi" w:cs="Times New Roman"/>
          <w:bCs/>
          <w:i/>
          <w:iCs/>
          <w:sz w:val="22"/>
          <w:szCs w:val="22"/>
          <w:lang w:val="en-GB"/>
        </w:rPr>
        <w:t xml:space="preserve">. </w:t>
      </w:r>
      <w:r w:rsidR="005D1F66">
        <w:rPr>
          <w:rFonts w:asciiTheme="majorHAnsi" w:eastAsia="Calibri" w:hAnsiTheme="majorHAnsi" w:cs="Times New Roman"/>
          <w:bCs/>
          <w:i/>
          <w:iCs/>
          <w:sz w:val="22"/>
          <w:szCs w:val="22"/>
          <w:lang w:val="en-GB"/>
        </w:rPr>
        <w:t xml:space="preserve">Furthermore, the survey </w:t>
      </w:r>
      <w:r w:rsidR="00496C61">
        <w:rPr>
          <w:rFonts w:asciiTheme="majorHAnsi" w:eastAsia="Calibri" w:hAnsiTheme="majorHAnsi" w:cs="Times New Roman"/>
          <w:bCs/>
          <w:i/>
          <w:iCs/>
          <w:sz w:val="22"/>
          <w:szCs w:val="22"/>
          <w:lang w:val="en-GB"/>
        </w:rPr>
        <w:t xml:space="preserve">has </w:t>
      </w:r>
      <w:r w:rsidR="005D1F66">
        <w:rPr>
          <w:rFonts w:asciiTheme="majorHAnsi" w:eastAsia="Calibri" w:hAnsiTheme="majorHAnsi" w:cs="Times New Roman"/>
          <w:bCs/>
          <w:i/>
          <w:iCs/>
          <w:sz w:val="22"/>
          <w:szCs w:val="22"/>
          <w:lang w:val="en-GB"/>
        </w:rPr>
        <w:t xml:space="preserve">revealed that </w:t>
      </w:r>
      <w:r w:rsidR="0054107F" w:rsidRPr="008175CC">
        <w:rPr>
          <w:rFonts w:asciiTheme="majorHAnsi" w:eastAsia="Calibri" w:hAnsiTheme="majorHAnsi" w:cs="Times New Roman"/>
          <w:bCs/>
          <w:i/>
          <w:iCs/>
          <w:sz w:val="22"/>
          <w:szCs w:val="22"/>
          <w:lang w:val="en-GB"/>
        </w:rPr>
        <w:t>the</w:t>
      </w:r>
      <w:r w:rsidR="005D1F66">
        <w:rPr>
          <w:rFonts w:asciiTheme="majorHAnsi" w:eastAsia="Calibri" w:hAnsiTheme="majorHAnsi" w:cs="Times New Roman"/>
          <w:bCs/>
          <w:i/>
          <w:iCs/>
          <w:sz w:val="22"/>
          <w:szCs w:val="22"/>
          <w:lang w:val="en-GB"/>
        </w:rPr>
        <w:t>re is a lack of systemic</w:t>
      </w:r>
      <w:r w:rsidR="0054107F" w:rsidRPr="008175CC">
        <w:rPr>
          <w:rFonts w:asciiTheme="majorHAnsi" w:eastAsia="Calibri" w:hAnsiTheme="majorHAnsi" w:cs="Times New Roman"/>
          <w:bCs/>
          <w:i/>
          <w:iCs/>
          <w:sz w:val="22"/>
          <w:szCs w:val="22"/>
          <w:lang w:val="en-GB"/>
        </w:rPr>
        <w:t xml:space="preserve"> </w:t>
      </w:r>
      <w:r w:rsidR="005D1F66">
        <w:rPr>
          <w:rFonts w:asciiTheme="majorHAnsi" w:eastAsia="Calibri" w:hAnsiTheme="majorHAnsi" w:cs="Times New Roman"/>
          <w:bCs/>
          <w:i/>
          <w:iCs/>
          <w:sz w:val="22"/>
          <w:szCs w:val="22"/>
          <w:lang w:val="en-GB"/>
        </w:rPr>
        <w:t xml:space="preserve">planning of human resources and, consequently, </w:t>
      </w:r>
      <w:r w:rsidR="0054107F" w:rsidRPr="008175CC">
        <w:rPr>
          <w:rFonts w:asciiTheme="majorHAnsi" w:eastAsia="Calibri" w:hAnsiTheme="majorHAnsi" w:cs="Times New Roman"/>
          <w:bCs/>
          <w:i/>
          <w:iCs/>
          <w:sz w:val="22"/>
          <w:szCs w:val="22"/>
          <w:lang w:val="en-GB"/>
        </w:rPr>
        <w:t xml:space="preserve">current </w:t>
      </w:r>
      <w:r w:rsidR="005D1F66">
        <w:rPr>
          <w:rFonts w:asciiTheme="majorHAnsi" w:eastAsia="Calibri" w:hAnsiTheme="majorHAnsi" w:cs="Times New Roman"/>
          <w:bCs/>
          <w:i/>
          <w:iCs/>
          <w:sz w:val="22"/>
          <w:szCs w:val="22"/>
          <w:lang w:val="en-GB"/>
        </w:rPr>
        <w:t>recruitm</w:t>
      </w:r>
      <w:r w:rsidR="00FB39C1">
        <w:rPr>
          <w:rFonts w:asciiTheme="majorHAnsi" w:eastAsia="Calibri" w:hAnsiTheme="majorHAnsi" w:cs="Times New Roman"/>
          <w:bCs/>
          <w:i/>
          <w:iCs/>
          <w:sz w:val="22"/>
          <w:szCs w:val="22"/>
          <w:lang w:val="en-GB"/>
        </w:rPr>
        <w:t>ent</w:t>
      </w:r>
      <w:r w:rsidR="0054107F" w:rsidRPr="008175CC">
        <w:rPr>
          <w:rFonts w:asciiTheme="majorHAnsi" w:eastAsia="Calibri" w:hAnsiTheme="majorHAnsi" w:cs="Times New Roman"/>
          <w:bCs/>
          <w:i/>
          <w:iCs/>
          <w:sz w:val="22"/>
          <w:szCs w:val="22"/>
          <w:lang w:val="en-GB"/>
        </w:rPr>
        <w:t xml:space="preserve"> policies </w:t>
      </w:r>
      <w:r w:rsidR="00FB39C1">
        <w:rPr>
          <w:rFonts w:asciiTheme="majorHAnsi" w:eastAsia="Calibri" w:hAnsiTheme="majorHAnsi" w:cs="Times New Roman"/>
          <w:bCs/>
          <w:i/>
          <w:iCs/>
          <w:sz w:val="22"/>
          <w:szCs w:val="22"/>
          <w:lang w:val="en-GB"/>
        </w:rPr>
        <w:t>are</w:t>
      </w:r>
      <w:r w:rsidR="0054107F" w:rsidRPr="008175CC">
        <w:rPr>
          <w:rFonts w:asciiTheme="majorHAnsi" w:eastAsia="Calibri" w:hAnsiTheme="majorHAnsi" w:cs="Times New Roman"/>
          <w:bCs/>
          <w:i/>
          <w:iCs/>
          <w:sz w:val="22"/>
          <w:szCs w:val="22"/>
          <w:lang w:val="en-GB"/>
        </w:rPr>
        <w:t xml:space="preserve"> not based on systemic planning.</w:t>
      </w:r>
    </w:p>
    <w:p w:rsidR="0054107F" w:rsidRPr="008175CC" w:rsidRDefault="0054107F" w:rsidP="0054107F">
      <w:pPr>
        <w:jc w:val="both"/>
        <w:rPr>
          <w:rFonts w:asciiTheme="majorHAnsi" w:eastAsia="Calibri" w:hAnsiTheme="majorHAnsi" w:cs="Times New Roman"/>
          <w:bCs/>
          <w:i/>
          <w:iCs/>
          <w:sz w:val="22"/>
          <w:szCs w:val="22"/>
          <w:lang w:val="en-GB"/>
        </w:rPr>
      </w:pPr>
    </w:p>
    <w:p w:rsidR="00083ACE" w:rsidRPr="008175CC" w:rsidRDefault="002A219A" w:rsidP="00754472">
      <w:pPr>
        <w:jc w:val="both"/>
        <w:rPr>
          <w:rFonts w:asciiTheme="majorHAnsi" w:eastAsia="Calibri" w:hAnsiTheme="majorHAnsi" w:cs="Times New Roman"/>
          <w:i/>
          <w:sz w:val="22"/>
          <w:szCs w:val="22"/>
          <w:lang w:val="en-GB"/>
        </w:rPr>
      </w:pPr>
      <w:r w:rsidRPr="008175CC">
        <w:rPr>
          <w:rFonts w:asciiTheme="majorHAnsi" w:eastAsia="Calibri" w:hAnsiTheme="majorHAnsi" w:cs="Times New Roman"/>
          <w:b/>
          <w:bCs/>
          <w:i/>
          <w:iCs/>
          <w:sz w:val="22"/>
          <w:szCs w:val="22"/>
          <w:lang w:val="en-GB"/>
        </w:rPr>
        <w:t xml:space="preserve">Recommendation: </w:t>
      </w:r>
      <w:r w:rsidR="005D1F66">
        <w:rPr>
          <w:rFonts w:asciiTheme="majorHAnsi" w:eastAsia="Calibri" w:hAnsiTheme="majorHAnsi" w:cs="Times New Roman"/>
          <w:bCs/>
          <w:i/>
          <w:iCs/>
          <w:sz w:val="22"/>
          <w:szCs w:val="22"/>
          <w:lang w:val="en-GB"/>
        </w:rPr>
        <w:t xml:space="preserve">It is necessary to </w:t>
      </w:r>
      <w:r w:rsidR="00444076">
        <w:rPr>
          <w:rFonts w:asciiTheme="majorHAnsi" w:eastAsia="Calibri" w:hAnsiTheme="majorHAnsi" w:cs="Times New Roman"/>
          <w:bCs/>
          <w:i/>
          <w:iCs/>
          <w:sz w:val="22"/>
          <w:szCs w:val="22"/>
          <w:lang w:val="en-GB"/>
        </w:rPr>
        <w:t xml:space="preserve">devise a </w:t>
      </w:r>
      <w:r w:rsidR="005D1F66">
        <w:rPr>
          <w:rFonts w:asciiTheme="majorHAnsi" w:eastAsia="Calibri" w:hAnsiTheme="majorHAnsi" w:cs="Times New Roman"/>
          <w:bCs/>
          <w:i/>
          <w:iCs/>
          <w:sz w:val="22"/>
          <w:szCs w:val="22"/>
          <w:lang w:val="en-GB"/>
        </w:rPr>
        <w:t>c</w:t>
      </w:r>
      <w:r w:rsidR="0054107F" w:rsidRPr="008175CC">
        <w:rPr>
          <w:rFonts w:asciiTheme="majorHAnsi" w:eastAsia="Calibri" w:hAnsiTheme="majorHAnsi" w:cs="Times New Roman"/>
          <w:bCs/>
          <w:i/>
          <w:iCs/>
          <w:sz w:val="22"/>
          <w:szCs w:val="22"/>
          <w:lang w:val="en-GB"/>
        </w:rPr>
        <w:t>learly define</w:t>
      </w:r>
      <w:r w:rsidR="00444076">
        <w:rPr>
          <w:rFonts w:asciiTheme="majorHAnsi" w:eastAsia="Calibri" w:hAnsiTheme="majorHAnsi" w:cs="Times New Roman"/>
          <w:bCs/>
          <w:i/>
          <w:iCs/>
          <w:sz w:val="22"/>
          <w:szCs w:val="22"/>
          <w:lang w:val="en-GB"/>
        </w:rPr>
        <w:t>d</w:t>
      </w:r>
      <w:r w:rsidR="005D1F66">
        <w:rPr>
          <w:rFonts w:asciiTheme="majorHAnsi" w:eastAsia="Calibri" w:hAnsiTheme="majorHAnsi" w:cs="Times New Roman"/>
          <w:bCs/>
          <w:i/>
          <w:iCs/>
          <w:sz w:val="22"/>
          <w:szCs w:val="22"/>
          <w:lang w:val="en-GB"/>
        </w:rPr>
        <w:t xml:space="preserve"> recruitment </w:t>
      </w:r>
      <w:r w:rsidR="0054107F" w:rsidRPr="008175CC">
        <w:rPr>
          <w:rFonts w:asciiTheme="majorHAnsi" w:eastAsia="Calibri" w:hAnsiTheme="majorHAnsi" w:cs="Times New Roman"/>
          <w:bCs/>
          <w:i/>
          <w:iCs/>
          <w:sz w:val="22"/>
          <w:szCs w:val="22"/>
          <w:lang w:val="en-GB"/>
        </w:rPr>
        <w:t xml:space="preserve">monitoring and analysis </w:t>
      </w:r>
      <w:r w:rsidR="005D1F66">
        <w:rPr>
          <w:rFonts w:asciiTheme="majorHAnsi" w:eastAsia="Calibri" w:hAnsiTheme="majorHAnsi" w:cs="Times New Roman"/>
          <w:bCs/>
          <w:i/>
          <w:iCs/>
          <w:sz w:val="22"/>
          <w:szCs w:val="22"/>
          <w:lang w:val="en-GB"/>
        </w:rPr>
        <w:t xml:space="preserve">system for a </w:t>
      </w:r>
      <w:r w:rsidR="00444076">
        <w:rPr>
          <w:rFonts w:asciiTheme="majorHAnsi" w:eastAsia="Calibri" w:hAnsiTheme="majorHAnsi" w:cs="Times New Roman"/>
          <w:bCs/>
          <w:i/>
          <w:iCs/>
          <w:sz w:val="22"/>
          <w:szCs w:val="22"/>
          <w:lang w:val="en-GB"/>
        </w:rPr>
        <w:t>specific</w:t>
      </w:r>
      <w:r w:rsidR="005D1F66">
        <w:rPr>
          <w:rFonts w:asciiTheme="majorHAnsi" w:eastAsia="Calibri" w:hAnsiTheme="majorHAnsi" w:cs="Times New Roman"/>
          <w:bCs/>
          <w:i/>
          <w:iCs/>
          <w:sz w:val="22"/>
          <w:szCs w:val="22"/>
          <w:lang w:val="en-GB"/>
        </w:rPr>
        <w:t xml:space="preserve"> time</w:t>
      </w:r>
      <w:r w:rsidR="0054107F" w:rsidRPr="008175CC">
        <w:rPr>
          <w:rFonts w:asciiTheme="majorHAnsi" w:eastAsia="Calibri" w:hAnsiTheme="majorHAnsi" w:cs="Times New Roman"/>
          <w:bCs/>
          <w:i/>
          <w:iCs/>
          <w:sz w:val="22"/>
          <w:szCs w:val="22"/>
          <w:lang w:val="en-GB"/>
        </w:rPr>
        <w:t xml:space="preserve"> period</w:t>
      </w:r>
      <w:r w:rsidR="005D1F66">
        <w:rPr>
          <w:rFonts w:asciiTheme="majorHAnsi" w:eastAsia="Calibri" w:hAnsiTheme="majorHAnsi" w:cs="Times New Roman"/>
          <w:bCs/>
          <w:i/>
          <w:iCs/>
          <w:sz w:val="22"/>
          <w:szCs w:val="22"/>
          <w:lang w:val="en-GB"/>
        </w:rPr>
        <w:t xml:space="preserve"> </w:t>
      </w:r>
      <w:r w:rsidR="00444076">
        <w:rPr>
          <w:rFonts w:asciiTheme="majorHAnsi" w:eastAsia="Calibri" w:hAnsiTheme="majorHAnsi" w:cs="Times New Roman"/>
          <w:bCs/>
          <w:i/>
          <w:iCs/>
          <w:sz w:val="22"/>
          <w:szCs w:val="22"/>
          <w:lang w:val="en-GB"/>
        </w:rPr>
        <w:t>with a view to</w:t>
      </w:r>
      <w:r w:rsidR="0054107F" w:rsidRPr="008175CC">
        <w:rPr>
          <w:rFonts w:asciiTheme="majorHAnsi" w:eastAsia="Calibri" w:hAnsiTheme="majorHAnsi" w:cs="Times New Roman"/>
          <w:bCs/>
          <w:i/>
          <w:iCs/>
          <w:sz w:val="22"/>
          <w:szCs w:val="22"/>
          <w:lang w:val="en-GB"/>
        </w:rPr>
        <w:t xml:space="preserve"> establish</w:t>
      </w:r>
      <w:r w:rsidR="00444076">
        <w:rPr>
          <w:rFonts w:asciiTheme="majorHAnsi" w:eastAsia="Calibri" w:hAnsiTheme="majorHAnsi" w:cs="Times New Roman"/>
          <w:bCs/>
          <w:i/>
          <w:iCs/>
          <w:sz w:val="22"/>
          <w:szCs w:val="22"/>
          <w:lang w:val="en-GB"/>
        </w:rPr>
        <w:t>ing</w:t>
      </w:r>
      <w:r w:rsidR="0054107F" w:rsidRPr="008175CC">
        <w:rPr>
          <w:rFonts w:asciiTheme="majorHAnsi" w:eastAsia="Calibri" w:hAnsiTheme="majorHAnsi" w:cs="Times New Roman"/>
          <w:bCs/>
          <w:i/>
          <w:iCs/>
          <w:sz w:val="22"/>
          <w:szCs w:val="22"/>
          <w:lang w:val="en-GB"/>
        </w:rPr>
        <w:t xml:space="preserve"> whether the achieved </w:t>
      </w:r>
      <w:r w:rsidR="005D1F66">
        <w:rPr>
          <w:rFonts w:asciiTheme="majorHAnsi" w:eastAsia="Calibri" w:hAnsiTheme="majorHAnsi" w:cs="Times New Roman"/>
          <w:bCs/>
          <w:i/>
          <w:iCs/>
          <w:sz w:val="22"/>
          <w:szCs w:val="22"/>
          <w:lang w:val="en-GB"/>
        </w:rPr>
        <w:t>recruitment dynamics is</w:t>
      </w:r>
      <w:r w:rsidR="0054107F" w:rsidRPr="008175CC">
        <w:rPr>
          <w:rFonts w:asciiTheme="majorHAnsi" w:eastAsia="Calibri" w:hAnsiTheme="majorHAnsi" w:cs="Times New Roman"/>
          <w:bCs/>
          <w:i/>
          <w:iCs/>
          <w:sz w:val="22"/>
          <w:szCs w:val="22"/>
          <w:lang w:val="en-GB"/>
        </w:rPr>
        <w:t xml:space="preserve"> in accordance with the set objectives. First of all, </w:t>
      </w:r>
      <w:r w:rsidR="005D1F66">
        <w:rPr>
          <w:rFonts w:asciiTheme="majorHAnsi" w:eastAsia="Calibri" w:hAnsiTheme="majorHAnsi" w:cs="Times New Roman"/>
          <w:bCs/>
          <w:i/>
          <w:iCs/>
          <w:sz w:val="22"/>
          <w:szCs w:val="22"/>
          <w:lang w:val="en-GB"/>
        </w:rPr>
        <w:t>it is necessary</w:t>
      </w:r>
      <w:r w:rsidR="005D1F66" w:rsidRPr="008175CC">
        <w:rPr>
          <w:rFonts w:asciiTheme="majorHAnsi" w:eastAsia="Calibri" w:hAnsiTheme="majorHAnsi" w:cs="Times New Roman"/>
          <w:bCs/>
          <w:i/>
          <w:iCs/>
          <w:sz w:val="22"/>
          <w:szCs w:val="22"/>
          <w:lang w:val="en-GB"/>
        </w:rPr>
        <w:t xml:space="preserve"> </w:t>
      </w:r>
      <w:r w:rsidR="005D1F66">
        <w:rPr>
          <w:rFonts w:asciiTheme="majorHAnsi" w:eastAsia="Calibri" w:hAnsiTheme="majorHAnsi" w:cs="Times New Roman"/>
          <w:bCs/>
          <w:i/>
          <w:iCs/>
          <w:sz w:val="22"/>
          <w:szCs w:val="22"/>
          <w:lang w:val="en-GB"/>
        </w:rPr>
        <w:t xml:space="preserve">to introduce </w:t>
      </w:r>
      <w:r w:rsidR="0054107F" w:rsidRPr="008175CC">
        <w:rPr>
          <w:rFonts w:asciiTheme="majorHAnsi" w:eastAsia="Calibri" w:hAnsiTheme="majorHAnsi" w:cs="Times New Roman"/>
          <w:bCs/>
          <w:i/>
          <w:iCs/>
          <w:sz w:val="22"/>
          <w:szCs w:val="22"/>
          <w:lang w:val="en-GB"/>
        </w:rPr>
        <w:t xml:space="preserve">clearly defined long-term </w:t>
      </w:r>
      <w:r w:rsidR="00496C61">
        <w:rPr>
          <w:rFonts w:asciiTheme="majorHAnsi" w:eastAsia="Calibri" w:hAnsiTheme="majorHAnsi" w:cs="Times New Roman"/>
          <w:bCs/>
          <w:i/>
          <w:iCs/>
          <w:sz w:val="22"/>
          <w:szCs w:val="22"/>
          <w:lang w:val="en-GB"/>
        </w:rPr>
        <w:t>limitations</w:t>
      </w:r>
      <w:r w:rsidR="0054107F" w:rsidRPr="008175CC">
        <w:rPr>
          <w:rFonts w:asciiTheme="majorHAnsi" w:eastAsia="Calibri" w:hAnsiTheme="majorHAnsi" w:cs="Times New Roman"/>
          <w:bCs/>
          <w:i/>
          <w:iCs/>
          <w:sz w:val="22"/>
          <w:szCs w:val="22"/>
          <w:lang w:val="en-GB"/>
        </w:rPr>
        <w:t xml:space="preserve"> </w:t>
      </w:r>
      <w:r w:rsidR="00496C61">
        <w:rPr>
          <w:rFonts w:asciiTheme="majorHAnsi" w:eastAsia="Calibri" w:hAnsiTheme="majorHAnsi" w:cs="Times New Roman"/>
          <w:bCs/>
          <w:i/>
          <w:iCs/>
          <w:sz w:val="22"/>
          <w:szCs w:val="22"/>
          <w:lang w:val="en-GB"/>
        </w:rPr>
        <w:t>to</w:t>
      </w:r>
      <w:r w:rsidR="0054107F" w:rsidRPr="008175CC">
        <w:rPr>
          <w:rFonts w:asciiTheme="majorHAnsi" w:eastAsia="Calibri" w:hAnsiTheme="majorHAnsi" w:cs="Times New Roman"/>
          <w:bCs/>
          <w:i/>
          <w:iCs/>
          <w:sz w:val="22"/>
          <w:szCs w:val="22"/>
          <w:lang w:val="en-GB"/>
        </w:rPr>
        <w:t xml:space="preserve"> public administration</w:t>
      </w:r>
      <w:r w:rsidR="00496C61" w:rsidRPr="00496C61">
        <w:rPr>
          <w:rFonts w:asciiTheme="majorHAnsi" w:eastAsia="Calibri" w:hAnsiTheme="majorHAnsi" w:cs="Times New Roman"/>
          <w:bCs/>
          <w:i/>
          <w:iCs/>
          <w:sz w:val="22"/>
          <w:szCs w:val="22"/>
          <w:lang w:val="en-GB"/>
        </w:rPr>
        <w:t xml:space="preserve"> </w:t>
      </w:r>
      <w:r w:rsidR="00496C61">
        <w:rPr>
          <w:rFonts w:asciiTheme="majorHAnsi" w:eastAsia="Calibri" w:hAnsiTheme="majorHAnsi" w:cs="Times New Roman"/>
          <w:bCs/>
          <w:i/>
          <w:iCs/>
          <w:sz w:val="22"/>
          <w:szCs w:val="22"/>
          <w:lang w:val="en-GB"/>
        </w:rPr>
        <w:t>recruitments</w:t>
      </w:r>
      <w:r w:rsidR="0054107F" w:rsidRPr="008175CC">
        <w:rPr>
          <w:rFonts w:asciiTheme="majorHAnsi" w:eastAsia="Calibri" w:hAnsiTheme="majorHAnsi" w:cs="Times New Roman"/>
          <w:bCs/>
          <w:i/>
          <w:iCs/>
          <w:sz w:val="22"/>
          <w:szCs w:val="22"/>
          <w:lang w:val="en-GB"/>
        </w:rPr>
        <w:t xml:space="preserve">, </w:t>
      </w:r>
      <w:r w:rsidR="00444076" w:rsidRPr="008175CC">
        <w:rPr>
          <w:rFonts w:asciiTheme="majorHAnsi" w:eastAsia="Calibri" w:hAnsiTheme="majorHAnsi" w:cs="Times New Roman"/>
          <w:bCs/>
          <w:i/>
          <w:iCs/>
          <w:sz w:val="22"/>
          <w:szCs w:val="22"/>
          <w:lang w:val="en-GB"/>
        </w:rPr>
        <w:t>in accordance with the policy set forth in the Reform Agenda</w:t>
      </w:r>
      <w:r w:rsidR="00485763">
        <w:rPr>
          <w:rFonts w:asciiTheme="majorHAnsi" w:eastAsia="Calibri" w:hAnsiTheme="majorHAnsi" w:cs="Times New Roman"/>
          <w:bCs/>
          <w:i/>
          <w:iCs/>
          <w:sz w:val="22"/>
          <w:szCs w:val="22"/>
          <w:lang w:val="en-GB"/>
        </w:rPr>
        <w:t>. A</w:t>
      </w:r>
      <w:r w:rsidR="00444076">
        <w:rPr>
          <w:rFonts w:asciiTheme="majorHAnsi" w:eastAsia="Calibri" w:hAnsiTheme="majorHAnsi" w:cs="Times New Roman"/>
          <w:bCs/>
          <w:i/>
          <w:iCs/>
          <w:sz w:val="22"/>
          <w:szCs w:val="22"/>
          <w:lang w:val="en-GB"/>
        </w:rPr>
        <w:t>lso, it is necessary to ensure that</w:t>
      </w:r>
      <w:r w:rsidR="0054107F" w:rsidRPr="008175CC">
        <w:rPr>
          <w:rFonts w:asciiTheme="majorHAnsi" w:eastAsia="Calibri" w:hAnsiTheme="majorHAnsi" w:cs="Times New Roman"/>
          <w:bCs/>
          <w:i/>
          <w:iCs/>
          <w:sz w:val="22"/>
          <w:szCs w:val="22"/>
          <w:lang w:val="en-GB"/>
        </w:rPr>
        <w:t xml:space="preserve"> </w:t>
      </w:r>
      <w:r w:rsidR="005D1F66">
        <w:rPr>
          <w:rFonts w:asciiTheme="majorHAnsi" w:eastAsia="Calibri" w:hAnsiTheme="majorHAnsi" w:cs="Times New Roman"/>
          <w:bCs/>
          <w:i/>
          <w:iCs/>
          <w:sz w:val="22"/>
          <w:szCs w:val="22"/>
          <w:lang w:val="en-GB"/>
        </w:rPr>
        <w:t>recruitments</w:t>
      </w:r>
      <w:r w:rsidR="0054107F" w:rsidRPr="008175CC">
        <w:rPr>
          <w:rFonts w:asciiTheme="majorHAnsi" w:eastAsia="Calibri" w:hAnsiTheme="majorHAnsi" w:cs="Times New Roman"/>
          <w:bCs/>
          <w:i/>
          <w:iCs/>
          <w:sz w:val="22"/>
          <w:szCs w:val="22"/>
          <w:lang w:val="en-GB"/>
        </w:rPr>
        <w:t xml:space="preserve"> </w:t>
      </w:r>
      <w:r w:rsidR="00444076">
        <w:rPr>
          <w:rFonts w:asciiTheme="majorHAnsi" w:eastAsia="Calibri" w:hAnsiTheme="majorHAnsi" w:cs="Times New Roman"/>
          <w:bCs/>
          <w:i/>
          <w:iCs/>
          <w:sz w:val="22"/>
          <w:szCs w:val="22"/>
          <w:lang w:val="en-GB"/>
        </w:rPr>
        <w:t>are</w:t>
      </w:r>
      <w:r w:rsidR="005D1F66">
        <w:rPr>
          <w:rFonts w:asciiTheme="majorHAnsi" w:eastAsia="Calibri" w:hAnsiTheme="majorHAnsi" w:cs="Times New Roman"/>
          <w:bCs/>
          <w:i/>
          <w:iCs/>
          <w:sz w:val="22"/>
          <w:szCs w:val="22"/>
          <w:lang w:val="en-GB"/>
        </w:rPr>
        <w:t xml:space="preserve"> linked </w:t>
      </w:r>
      <w:r w:rsidR="0054107F" w:rsidRPr="008175CC">
        <w:rPr>
          <w:rFonts w:asciiTheme="majorHAnsi" w:eastAsia="Calibri" w:hAnsiTheme="majorHAnsi" w:cs="Times New Roman"/>
          <w:bCs/>
          <w:i/>
          <w:iCs/>
          <w:sz w:val="22"/>
          <w:szCs w:val="22"/>
          <w:lang w:val="en-GB"/>
        </w:rPr>
        <w:t xml:space="preserve">with </w:t>
      </w:r>
      <w:r w:rsidR="000C4BA2">
        <w:rPr>
          <w:rFonts w:asciiTheme="majorHAnsi" w:eastAsia="Calibri" w:hAnsiTheme="majorHAnsi" w:cs="Times New Roman"/>
          <w:bCs/>
          <w:i/>
          <w:iCs/>
          <w:sz w:val="22"/>
          <w:szCs w:val="22"/>
          <w:lang w:val="en-GB"/>
        </w:rPr>
        <w:t>human resource</w:t>
      </w:r>
      <w:r w:rsidR="0054107F" w:rsidRPr="008175CC">
        <w:rPr>
          <w:rFonts w:asciiTheme="majorHAnsi" w:eastAsia="Calibri" w:hAnsiTheme="majorHAnsi" w:cs="Times New Roman"/>
          <w:bCs/>
          <w:i/>
          <w:iCs/>
          <w:sz w:val="22"/>
          <w:szCs w:val="22"/>
          <w:lang w:val="en-GB"/>
        </w:rPr>
        <w:t xml:space="preserve"> planning.   </w:t>
      </w:r>
    </w:p>
    <w:sectPr w:rsidR="00083ACE" w:rsidRPr="008175CC" w:rsidSect="00324A7B">
      <w:footerReference w:type="default" r:id="rId11"/>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E86" w:rsidRDefault="00871E86" w:rsidP="007C399C">
      <w:r>
        <w:separator/>
      </w:r>
    </w:p>
  </w:endnote>
  <w:endnote w:type="continuationSeparator" w:id="0">
    <w:p w:rsidR="00871E86" w:rsidRDefault="00871E86" w:rsidP="007C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326906"/>
      <w:docPartObj>
        <w:docPartGallery w:val="Page Numbers (Bottom of Page)"/>
        <w:docPartUnique/>
      </w:docPartObj>
    </w:sdtPr>
    <w:sdtEndPr>
      <w:rPr>
        <w:noProof/>
      </w:rPr>
    </w:sdtEndPr>
    <w:sdtContent>
      <w:p w:rsidR="00444076" w:rsidRDefault="00871E86">
        <w:pPr>
          <w:pStyle w:val="Footer"/>
          <w:jc w:val="right"/>
        </w:pPr>
        <w:r>
          <w:fldChar w:fldCharType="begin"/>
        </w:r>
        <w:r>
          <w:instrText xml:space="preserve"> PAGE   \* MERGEFORMAT </w:instrText>
        </w:r>
        <w:r>
          <w:fldChar w:fldCharType="separate"/>
        </w:r>
        <w:r w:rsidR="0026272A">
          <w:rPr>
            <w:noProof/>
          </w:rPr>
          <w:t>1</w:t>
        </w:r>
        <w:r>
          <w:rPr>
            <w:noProof/>
          </w:rPr>
          <w:fldChar w:fldCharType="end"/>
        </w:r>
      </w:p>
    </w:sdtContent>
  </w:sdt>
  <w:p w:rsidR="00444076" w:rsidRDefault="00444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E86" w:rsidRDefault="00871E86" w:rsidP="007C399C">
      <w:r>
        <w:separator/>
      </w:r>
    </w:p>
  </w:footnote>
  <w:footnote w:type="continuationSeparator" w:id="0">
    <w:p w:rsidR="00871E86" w:rsidRDefault="00871E86" w:rsidP="007C399C">
      <w:r>
        <w:continuationSeparator/>
      </w:r>
    </w:p>
  </w:footnote>
  <w:footnote w:id="1">
    <w:p w:rsidR="00444076" w:rsidRPr="002A219A" w:rsidRDefault="00444076" w:rsidP="00582BC3">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2A219A">
        <w:rPr>
          <w:rFonts w:asciiTheme="majorHAnsi" w:hAnsiTheme="majorHAnsi" w:cstheme="majorHAnsi"/>
          <w:sz w:val="18"/>
          <w:szCs w:val="18"/>
          <w:lang w:val="en-GB"/>
        </w:rPr>
        <w:t>Civil Service Agency, Ministry of Civil Affairs, Communications Regulatory Agency of BiH</w:t>
      </w:r>
      <w:r>
        <w:rPr>
          <w:rFonts w:asciiTheme="majorHAnsi" w:hAnsiTheme="majorHAnsi" w:cstheme="majorHAnsi"/>
          <w:sz w:val="18"/>
          <w:szCs w:val="18"/>
          <w:lang w:val="en-GB"/>
        </w:rPr>
        <w:t>,</w:t>
      </w:r>
      <w:r w:rsidRPr="002A219A">
        <w:rPr>
          <w:rFonts w:asciiTheme="majorHAnsi" w:hAnsiTheme="majorHAnsi" w:cstheme="majorHAnsi"/>
          <w:sz w:val="18"/>
          <w:szCs w:val="18"/>
          <w:lang w:val="en-GB"/>
        </w:rPr>
        <w:t xml:space="preserve"> Directorate for Coordination of Police Bodies of BiH, Market Surveillance Agency</w:t>
      </w:r>
      <w:r>
        <w:rPr>
          <w:rFonts w:asciiTheme="majorHAnsi" w:hAnsiTheme="majorHAnsi" w:cstheme="majorHAnsi"/>
          <w:sz w:val="18"/>
          <w:szCs w:val="18"/>
          <w:lang w:val="en-GB"/>
        </w:rPr>
        <w:t>,</w:t>
      </w:r>
      <w:r w:rsidRPr="002A219A">
        <w:rPr>
          <w:rFonts w:asciiTheme="majorHAnsi" w:hAnsiTheme="majorHAnsi" w:cstheme="majorHAnsi"/>
          <w:sz w:val="18"/>
          <w:szCs w:val="18"/>
          <w:lang w:val="en-GB"/>
        </w:rPr>
        <w:t xml:space="preserve"> </w:t>
      </w:r>
      <w:r w:rsidRPr="005E4393">
        <w:rPr>
          <w:rFonts w:asciiTheme="majorHAnsi" w:hAnsiTheme="majorHAnsi" w:cstheme="majorHAnsi"/>
          <w:sz w:val="18"/>
          <w:szCs w:val="18"/>
          <w:lang w:val="en-GB"/>
        </w:rPr>
        <w:t xml:space="preserve">Agency for Development of Higher Education and Quality Assurance of </w:t>
      </w:r>
      <w:r>
        <w:rPr>
          <w:rFonts w:asciiTheme="majorHAnsi" w:hAnsiTheme="majorHAnsi" w:cstheme="majorHAnsi"/>
          <w:sz w:val="18"/>
          <w:szCs w:val="18"/>
          <w:lang w:val="en-GB"/>
        </w:rPr>
        <w:t xml:space="preserve">BiH, </w:t>
      </w:r>
      <w:r w:rsidRPr="002A219A">
        <w:rPr>
          <w:rFonts w:asciiTheme="majorHAnsi" w:hAnsiTheme="majorHAnsi" w:cstheme="majorHAnsi"/>
          <w:sz w:val="18"/>
          <w:szCs w:val="18"/>
          <w:lang w:val="en-GB"/>
        </w:rPr>
        <w:t>Agency for Prevention of Corruption and Coordination of the Fight against Corruption, Public Administration Reform Coordinator</w:t>
      </w:r>
      <w:r>
        <w:rPr>
          <w:rFonts w:asciiTheme="majorHAnsi" w:hAnsiTheme="majorHAnsi" w:cstheme="majorHAnsi"/>
          <w:sz w:val="18"/>
          <w:szCs w:val="18"/>
          <w:lang w:val="en-GB"/>
        </w:rPr>
        <w:t>’s</w:t>
      </w:r>
      <w:r w:rsidRPr="002A219A">
        <w:rPr>
          <w:rFonts w:asciiTheme="majorHAnsi" w:hAnsiTheme="majorHAnsi" w:cstheme="majorHAnsi"/>
          <w:sz w:val="18"/>
          <w:szCs w:val="18"/>
          <w:lang w:val="en-GB"/>
        </w:rPr>
        <w:t xml:space="preserve"> </w:t>
      </w:r>
      <w:r>
        <w:rPr>
          <w:rFonts w:asciiTheme="majorHAnsi" w:hAnsiTheme="majorHAnsi" w:cstheme="majorHAnsi"/>
          <w:sz w:val="18"/>
          <w:szCs w:val="18"/>
          <w:lang w:val="en-GB"/>
        </w:rPr>
        <w:t>Office</w:t>
      </w:r>
      <w:r w:rsidRPr="002A219A">
        <w:rPr>
          <w:rFonts w:asciiTheme="majorHAnsi" w:hAnsiTheme="majorHAnsi" w:cstheme="majorHAnsi"/>
          <w:sz w:val="18"/>
          <w:szCs w:val="18"/>
          <w:lang w:val="en-GB"/>
        </w:rPr>
        <w:t>, Ministry of Foreign Affairs</w:t>
      </w:r>
      <w:r>
        <w:rPr>
          <w:rFonts w:asciiTheme="majorHAnsi" w:hAnsiTheme="majorHAnsi" w:cstheme="majorHAnsi"/>
          <w:sz w:val="18"/>
          <w:szCs w:val="18"/>
          <w:lang w:val="en-GB"/>
        </w:rPr>
        <w:t xml:space="preserve"> of BiH, Directorate for European I</w:t>
      </w:r>
      <w:r w:rsidRPr="002A219A">
        <w:rPr>
          <w:rFonts w:asciiTheme="majorHAnsi" w:hAnsiTheme="majorHAnsi" w:cstheme="majorHAnsi"/>
          <w:sz w:val="18"/>
          <w:szCs w:val="18"/>
          <w:lang w:val="en-GB"/>
        </w:rPr>
        <w:t>ntegration, Ministry of Justice</w:t>
      </w:r>
      <w:r>
        <w:rPr>
          <w:rFonts w:asciiTheme="majorHAnsi" w:hAnsiTheme="majorHAnsi" w:cstheme="majorHAnsi"/>
          <w:sz w:val="18"/>
          <w:szCs w:val="18"/>
          <w:lang w:val="en-GB"/>
        </w:rPr>
        <w:t xml:space="preserve"> of BiH</w:t>
      </w:r>
      <w:r w:rsidRPr="002A219A">
        <w:rPr>
          <w:rFonts w:asciiTheme="majorHAnsi" w:hAnsiTheme="majorHAnsi" w:cstheme="majorHAnsi"/>
          <w:sz w:val="18"/>
          <w:szCs w:val="18"/>
          <w:lang w:val="en-GB"/>
        </w:rPr>
        <w:t xml:space="preserve">, </w:t>
      </w:r>
      <w:r>
        <w:rPr>
          <w:rFonts w:asciiTheme="majorHAnsi" w:hAnsiTheme="majorHAnsi" w:cstheme="majorHAnsi"/>
          <w:sz w:val="18"/>
          <w:szCs w:val="18"/>
          <w:lang w:val="en-GB"/>
        </w:rPr>
        <w:t>Central Harmonisation U</w:t>
      </w:r>
      <w:r w:rsidRPr="002A219A">
        <w:rPr>
          <w:rFonts w:asciiTheme="majorHAnsi" w:hAnsiTheme="majorHAnsi" w:cstheme="majorHAnsi"/>
          <w:sz w:val="18"/>
          <w:szCs w:val="18"/>
          <w:lang w:val="en-GB"/>
        </w:rPr>
        <w:t>nit (Ministry of Finance and Treasury of BiH) Ministry of Defence</w:t>
      </w:r>
      <w:r>
        <w:rPr>
          <w:rFonts w:asciiTheme="majorHAnsi" w:hAnsiTheme="majorHAnsi" w:cstheme="majorHAnsi"/>
          <w:sz w:val="18"/>
          <w:szCs w:val="18"/>
          <w:lang w:val="en-GB"/>
        </w:rPr>
        <w:t xml:space="preserve"> of BiH</w:t>
      </w:r>
      <w:r w:rsidRPr="002A219A">
        <w:rPr>
          <w:rFonts w:asciiTheme="majorHAnsi" w:hAnsiTheme="majorHAnsi" w:cstheme="majorHAnsi"/>
          <w:sz w:val="18"/>
          <w:szCs w:val="18"/>
          <w:lang w:val="en-GB"/>
        </w:rPr>
        <w:t>, Ministry of Finance</w:t>
      </w:r>
      <w:r>
        <w:rPr>
          <w:rFonts w:asciiTheme="majorHAnsi" w:hAnsiTheme="majorHAnsi" w:cstheme="majorHAnsi"/>
          <w:sz w:val="18"/>
          <w:szCs w:val="18"/>
          <w:lang w:val="en-GB"/>
        </w:rPr>
        <w:t xml:space="preserve"> of BiH</w:t>
      </w:r>
      <w:r w:rsidRPr="002A219A">
        <w:rPr>
          <w:rFonts w:asciiTheme="majorHAnsi" w:hAnsiTheme="majorHAnsi" w:cstheme="majorHAnsi"/>
          <w:sz w:val="18"/>
          <w:szCs w:val="18"/>
          <w:lang w:val="en-GB"/>
        </w:rPr>
        <w:t xml:space="preserve">, Ministry for Refugees and Displaced Persons of BiH (state level, </w:t>
      </w:r>
      <w:r>
        <w:rPr>
          <w:rFonts w:asciiTheme="majorHAnsi" w:hAnsiTheme="majorHAnsi" w:cstheme="majorHAnsi"/>
          <w:sz w:val="18"/>
          <w:szCs w:val="18"/>
          <w:lang w:val="en-GB"/>
        </w:rPr>
        <w:t>BiH</w:t>
      </w:r>
      <w:r w:rsidRPr="002A219A">
        <w:rPr>
          <w:rFonts w:asciiTheme="majorHAnsi" w:hAnsiTheme="majorHAnsi" w:cstheme="majorHAnsi"/>
          <w:sz w:val="18"/>
          <w:szCs w:val="18"/>
          <w:lang w:val="en-GB"/>
        </w:rPr>
        <w:t>);</w:t>
      </w:r>
    </w:p>
    <w:p w:rsidR="00444076" w:rsidRPr="002A219A" w:rsidRDefault="00444076" w:rsidP="00582BC3">
      <w:pPr>
        <w:pStyle w:val="FootnoteText"/>
        <w:jc w:val="both"/>
        <w:rPr>
          <w:rFonts w:asciiTheme="majorHAnsi" w:hAnsiTheme="majorHAnsi" w:cstheme="majorHAnsi"/>
          <w:sz w:val="18"/>
          <w:szCs w:val="18"/>
          <w:lang w:val="en-GB"/>
        </w:rPr>
      </w:pPr>
      <w:r w:rsidRPr="002A219A">
        <w:rPr>
          <w:rFonts w:asciiTheme="majorHAnsi" w:hAnsiTheme="majorHAnsi" w:cstheme="majorHAnsi"/>
          <w:sz w:val="18"/>
          <w:szCs w:val="18"/>
          <w:lang w:val="en-GB"/>
        </w:rPr>
        <w:t xml:space="preserve">Civil Service Agency of FBiH, Tax Administration of FBiH, Administration for Geodetic and </w:t>
      </w:r>
      <w:r>
        <w:rPr>
          <w:rFonts w:asciiTheme="majorHAnsi" w:hAnsiTheme="majorHAnsi" w:cstheme="majorHAnsi"/>
          <w:sz w:val="18"/>
          <w:szCs w:val="18"/>
          <w:lang w:val="en-GB"/>
        </w:rPr>
        <w:t xml:space="preserve">Real </w:t>
      </w:r>
      <w:r w:rsidRPr="002A219A">
        <w:rPr>
          <w:rFonts w:asciiTheme="majorHAnsi" w:hAnsiTheme="majorHAnsi" w:cstheme="majorHAnsi"/>
          <w:sz w:val="18"/>
          <w:szCs w:val="18"/>
          <w:lang w:val="en-GB"/>
        </w:rPr>
        <w:t>Property Affairs</w:t>
      </w:r>
      <w:r>
        <w:rPr>
          <w:rFonts w:asciiTheme="majorHAnsi" w:hAnsiTheme="majorHAnsi" w:cstheme="majorHAnsi"/>
          <w:sz w:val="18"/>
          <w:szCs w:val="18"/>
          <w:lang w:val="en-GB"/>
        </w:rPr>
        <w:t xml:space="preserve"> of FBiH</w:t>
      </w:r>
      <w:r w:rsidRPr="002A219A">
        <w:rPr>
          <w:rFonts w:asciiTheme="majorHAnsi" w:hAnsiTheme="majorHAnsi" w:cstheme="majorHAnsi"/>
          <w:sz w:val="18"/>
          <w:szCs w:val="18"/>
          <w:lang w:val="en-GB"/>
        </w:rPr>
        <w:t>, Ministry of Agriculture, Water</w:t>
      </w:r>
      <w:r>
        <w:rPr>
          <w:rFonts w:asciiTheme="majorHAnsi" w:hAnsiTheme="majorHAnsi" w:cstheme="majorHAnsi"/>
          <w:sz w:val="18"/>
          <w:szCs w:val="18"/>
          <w:lang w:val="en-GB"/>
        </w:rPr>
        <w:t xml:space="preserve"> Management</w:t>
      </w:r>
      <w:r w:rsidRPr="002A219A">
        <w:rPr>
          <w:rFonts w:asciiTheme="majorHAnsi" w:hAnsiTheme="majorHAnsi" w:cstheme="majorHAnsi"/>
          <w:sz w:val="18"/>
          <w:szCs w:val="18"/>
          <w:lang w:val="en-GB"/>
        </w:rPr>
        <w:t xml:space="preserve"> and Forestry</w:t>
      </w:r>
      <w:r>
        <w:rPr>
          <w:rFonts w:asciiTheme="majorHAnsi" w:hAnsiTheme="majorHAnsi" w:cstheme="majorHAnsi"/>
          <w:sz w:val="18"/>
          <w:szCs w:val="18"/>
          <w:lang w:val="en-GB"/>
        </w:rPr>
        <w:t xml:space="preserve"> of FBiH</w:t>
      </w:r>
      <w:r w:rsidRPr="002A219A">
        <w:rPr>
          <w:rFonts w:asciiTheme="majorHAnsi" w:hAnsiTheme="majorHAnsi" w:cstheme="majorHAnsi"/>
          <w:sz w:val="18"/>
          <w:szCs w:val="18"/>
          <w:lang w:val="en-GB"/>
        </w:rPr>
        <w:t>, Ministry of Justice</w:t>
      </w:r>
      <w:r>
        <w:rPr>
          <w:rFonts w:asciiTheme="majorHAnsi" w:hAnsiTheme="majorHAnsi" w:cstheme="majorHAnsi"/>
          <w:sz w:val="18"/>
          <w:szCs w:val="18"/>
          <w:lang w:val="en-GB"/>
        </w:rPr>
        <w:t xml:space="preserve"> of FBiH</w:t>
      </w:r>
      <w:r w:rsidRPr="002A219A">
        <w:rPr>
          <w:rFonts w:asciiTheme="majorHAnsi" w:hAnsiTheme="majorHAnsi" w:cstheme="majorHAnsi"/>
          <w:sz w:val="18"/>
          <w:szCs w:val="18"/>
          <w:lang w:val="en-GB"/>
        </w:rPr>
        <w:t>, Ministry of Finance</w:t>
      </w:r>
      <w:r>
        <w:rPr>
          <w:rFonts w:asciiTheme="majorHAnsi" w:hAnsiTheme="majorHAnsi" w:cstheme="majorHAnsi"/>
          <w:sz w:val="18"/>
          <w:szCs w:val="18"/>
          <w:lang w:val="en-GB"/>
        </w:rPr>
        <w:t xml:space="preserve"> of FBiH</w:t>
      </w:r>
      <w:r w:rsidRPr="002A219A">
        <w:rPr>
          <w:rFonts w:asciiTheme="majorHAnsi" w:hAnsiTheme="majorHAnsi" w:cstheme="majorHAnsi"/>
          <w:sz w:val="18"/>
          <w:szCs w:val="18"/>
          <w:lang w:val="en-GB"/>
        </w:rPr>
        <w:t>, Ministry of Education</w:t>
      </w:r>
      <w:r>
        <w:rPr>
          <w:rFonts w:asciiTheme="majorHAnsi" w:hAnsiTheme="majorHAnsi" w:cstheme="majorHAnsi"/>
          <w:sz w:val="18"/>
          <w:szCs w:val="18"/>
          <w:lang w:val="en-GB"/>
        </w:rPr>
        <w:t xml:space="preserve"> of FBiH</w:t>
      </w:r>
      <w:r w:rsidRPr="002A219A">
        <w:rPr>
          <w:rFonts w:asciiTheme="majorHAnsi" w:hAnsiTheme="majorHAnsi" w:cstheme="majorHAnsi"/>
          <w:sz w:val="18"/>
          <w:szCs w:val="18"/>
          <w:lang w:val="en-GB"/>
        </w:rPr>
        <w:t>, Ministry of Displaced Persons and Refugees</w:t>
      </w:r>
      <w:r w:rsidRPr="002A030E">
        <w:rPr>
          <w:rFonts w:asciiTheme="majorHAnsi" w:hAnsiTheme="majorHAnsi" w:cstheme="majorHAnsi"/>
          <w:sz w:val="18"/>
          <w:szCs w:val="18"/>
          <w:lang w:val="en-GB"/>
        </w:rPr>
        <w:t xml:space="preserve"> </w:t>
      </w:r>
      <w:r>
        <w:rPr>
          <w:rFonts w:asciiTheme="majorHAnsi" w:hAnsiTheme="majorHAnsi" w:cstheme="majorHAnsi"/>
          <w:sz w:val="18"/>
          <w:szCs w:val="18"/>
          <w:lang w:val="en-GB"/>
        </w:rPr>
        <w:t>of FBiH</w:t>
      </w:r>
      <w:r w:rsidRPr="002A219A">
        <w:rPr>
          <w:rFonts w:asciiTheme="majorHAnsi" w:hAnsiTheme="majorHAnsi" w:cstheme="majorHAnsi"/>
          <w:sz w:val="18"/>
          <w:szCs w:val="18"/>
          <w:lang w:val="en-GB"/>
        </w:rPr>
        <w:t xml:space="preserve">, Ministry of Health </w:t>
      </w:r>
      <w:r>
        <w:rPr>
          <w:rFonts w:asciiTheme="majorHAnsi" w:hAnsiTheme="majorHAnsi" w:cstheme="majorHAnsi"/>
          <w:sz w:val="18"/>
          <w:szCs w:val="18"/>
          <w:lang w:val="en-GB"/>
        </w:rPr>
        <w:t>of FBiH,</w:t>
      </w:r>
      <w:r w:rsidRPr="002A219A">
        <w:rPr>
          <w:rFonts w:asciiTheme="majorHAnsi" w:hAnsiTheme="majorHAnsi" w:cstheme="majorHAnsi"/>
          <w:sz w:val="18"/>
          <w:szCs w:val="18"/>
          <w:lang w:val="en-GB"/>
        </w:rPr>
        <w:t xml:space="preserve"> Ministry of Physical Planning</w:t>
      </w:r>
      <w:r>
        <w:rPr>
          <w:rFonts w:asciiTheme="majorHAnsi" w:hAnsiTheme="majorHAnsi" w:cstheme="majorHAnsi"/>
          <w:sz w:val="18"/>
          <w:szCs w:val="18"/>
          <w:lang w:val="en-GB"/>
        </w:rPr>
        <w:t xml:space="preserve"> of FBiH</w:t>
      </w:r>
      <w:r w:rsidRPr="002A219A">
        <w:rPr>
          <w:rFonts w:asciiTheme="majorHAnsi" w:hAnsiTheme="majorHAnsi" w:cstheme="majorHAnsi"/>
          <w:sz w:val="18"/>
          <w:szCs w:val="18"/>
          <w:lang w:val="en-GB"/>
        </w:rPr>
        <w:t>, Banking Agency</w:t>
      </w:r>
      <w:r w:rsidRPr="002A030E">
        <w:rPr>
          <w:rFonts w:asciiTheme="majorHAnsi" w:hAnsiTheme="majorHAnsi" w:cstheme="majorHAnsi"/>
          <w:sz w:val="18"/>
          <w:szCs w:val="18"/>
          <w:lang w:val="en-GB"/>
        </w:rPr>
        <w:t xml:space="preserve"> </w:t>
      </w:r>
      <w:r>
        <w:rPr>
          <w:rFonts w:asciiTheme="majorHAnsi" w:hAnsiTheme="majorHAnsi" w:cstheme="majorHAnsi"/>
          <w:sz w:val="18"/>
          <w:szCs w:val="18"/>
          <w:lang w:val="en-GB"/>
        </w:rPr>
        <w:t>of FBiH</w:t>
      </w:r>
      <w:r w:rsidRPr="002A219A">
        <w:rPr>
          <w:rFonts w:asciiTheme="majorHAnsi" w:hAnsiTheme="majorHAnsi" w:cstheme="majorHAnsi"/>
          <w:sz w:val="18"/>
          <w:szCs w:val="18"/>
          <w:lang w:val="en-GB"/>
        </w:rPr>
        <w:t xml:space="preserve">, Agency for </w:t>
      </w:r>
      <w:r>
        <w:rPr>
          <w:rFonts w:asciiTheme="majorHAnsi" w:hAnsiTheme="majorHAnsi" w:cstheme="majorHAnsi"/>
          <w:sz w:val="18"/>
          <w:szCs w:val="18"/>
          <w:lang w:val="en-GB"/>
        </w:rPr>
        <w:t>P</w:t>
      </w:r>
      <w:r w:rsidRPr="002A219A">
        <w:rPr>
          <w:rFonts w:asciiTheme="majorHAnsi" w:hAnsiTheme="majorHAnsi" w:cstheme="majorHAnsi"/>
          <w:sz w:val="18"/>
          <w:szCs w:val="18"/>
          <w:lang w:val="en-GB"/>
        </w:rPr>
        <w:t>rivat</w:t>
      </w:r>
      <w:r>
        <w:rPr>
          <w:rFonts w:asciiTheme="majorHAnsi" w:hAnsiTheme="majorHAnsi" w:cstheme="majorHAnsi"/>
          <w:sz w:val="18"/>
          <w:szCs w:val="18"/>
          <w:lang w:val="en-GB"/>
        </w:rPr>
        <w:t>isa</w:t>
      </w:r>
      <w:r w:rsidRPr="002A219A">
        <w:rPr>
          <w:rFonts w:asciiTheme="majorHAnsi" w:hAnsiTheme="majorHAnsi" w:cstheme="majorHAnsi"/>
          <w:sz w:val="18"/>
          <w:szCs w:val="18"/>
          <w:lang w:val="en-GB"/>
        </w:rPr>
        <w:t>tion in FBiH, Directorate for Commodity Reserves</w:t>
      </w:r>
      <w:r w:rsidRPr="002A030E">
        <w:rPr>
          <w:rFonts w:asciiTheme="majorHAnsi" w:hAnsiTheme="majorHAnsi" w:cstheme="majorHAnsi"/>
          <w:sz w:val="18"/>
          <w:szCs w:val="18"/>
          <w:lang w:val="en-GB"/>
        </w:rPr>
        <w:t xml:space="preserve"> </w:t>
      </w:r>
      <w:r>
        <w:rPr>
          <w:rFonts w:asciiTheme="majorHAnsi" w:hAnsiTheme="majorHAnsi" w:cstheme="majorHAnsi"/>
          <w:sz w:val="18"/>
          <w:szCs w:val="18"/>
          <w:lang w:val="en-GB"/>
        </w:rPr>
        <w:t>of FBiH</w:t>
      </w:r>
      <w:r w:rsidRPr="002A219A">
        <w:rPr>
          <w:rFonts w:asciiTheme="majorHAnsi" w:hAnsiTheme="majorHAnsi" w:cstheme="majorHAnsi"/>
          <w:sz w:val="18"/>
          <w:szCs w:val="18"/>
          <w:lang w:val="en-GB"/>
        </w:rPr>
        <w:t xml:space="preserve">, </w:t>
      </w:r>
      <w:r>
        <w:rPr>
          <w:rFonts w:asciiTheme="majorHAnsi" w:hAnsiTheme="majorHAnsi" w:cstheme="majorHAnsi"/>
          <w:sz w:val="18"/>
          <w:szCs w:val="18"/>
          <w:lang w:val="en-GB"/>
        </w:rPr>
        <w:t>S</w:t>
      </w:r>
      <w:r w:rsidRPr="002A219A">
        <w:rPr>
          <w:rFonts w:asciiTheme="majorHAnsi" w:hAnsiTheme="majorHAnsi" w:cstheme="majorHAnsi"/>
          <w:sz w:val="18"/>
          <w:szCs w:val="18"/>
          <w:lang w:val="en-GB"/>
        </w:rPr>
        <w:t xml:space="preserve">ecurities Commission of FBiH, Public Health Institute </w:t>
      </w:r>
      <w:r>
        <w:rPr>
          <w:rFonts w:asciiTheme="majorHAnsi" w:hAnsiTheme="majorHAnsi" w:cstheme="majorHAnsi"/>
          <w:sz w:val="18"/>
          <w:szCs w:val="18"/>
          <w:lang w:val="en-GB"/>
        </w:rPr>
        <w:t xml:space="preserve">of FBiH </w:t>
      </w:r>
      <w:r w:rsidRPr="002A219A">
        <w:rPr>
          <w:rFonts w:asciiTheme="majorHAnsi" w:hAnsiTheme="majorHAnsi" w:cstheme="majorHAnsi"/>
          <w:sz w:val="18"/>
          <w:szCs w:val="18"/>
          <w:lang w:val="en-GB"/>
        </w:rPr>
        <w:t>(entity level, FBiH);</w:t>
      </w:r>
    </w:p>
    <w:p w:rsidR="00444076" w:rsidRPr="002A219A" w:rsidRDefault="00444076" w:rsidP="00582BC3">
      <w:pPr>
        <w:pStyle w:val="FootnoteText"/>
        <w:jc w:val="both"/>
        <w:rPr>
          <w:rFonts w:asciiTheme="majorHAnsi" w:hAnsiTheme="majorHAnsi" w:cstheme="majorHAnsi"/>
          <w:sz w:val="18"/>
          <w:szCs w:val="18"/>
          <w:lang w:val="en-GB"/>
        </w:rPr>
      </w:pPr>
      <w:r w:rsidRPr="002A219A">
        <w:rPr>
          <w:rFonts w:asciiTheme="majorHAnsi" w:hAnsiTheme="majorHAnsi" w:cstheme="majorHAnsi"/>
          <w:sz w:val="18"/>
          <w:szCs w:val="18"/>
          <w:lang w:val="en-GB"/>
        </w:rPr>
        <w:t>Administration for Geode</w:t>
      </w:r>
      <w:r>
        <w:rPr>
          <w:rFonts w:asciiTheme="majorHAnsi" w:hAnsiTheme="majorHAnsi" w:cstheme="majorHAnsi"/>
          <w:sz w:val="18"/>
          <w:szCs w:val="18"/>
          <w:lang w:val="en-GB"/>
        </w:rPr>
        <w:t>tic</w:t>
      </w:r>
      <w:r w:rsidRPr="002A219A">
        <w:rPr>
          <w:rFonts w:asciiTheme="majorHAnsi" w:hAnsiTheme="majorHAnsi" w:cstheme="majorHAnsi"/>
          <w:sz w:val="18"/>
          <w:szCs w:val="18"/>
          <w:lang w:val="en-GB"/>
        </w:rPr>
        <w:t xml:space="preserve"> and</w:t>
      </w:r>
      <w:r>
        <w:rPr>
          <w:rFonts w:asciiTheme="majorHAnsi" w:hAnsiTheme="majorHAnsi" w:cstheme="majorHAnsi"/>
          <w:sz w:val="18"/>
          <w:szCs w:val="18"/>
          <w:lang w:val="en-GB"/>
        </w:rPr>
        <w:t xml:space="preserve"> Real</w:t>
      </w:r>
      <w:r w:rsidRPr="002A219A">
        <w:rPr>
          <w:rFonts w:asciiTheme="majorHAnsi" w:hAnsiTheme="majorHAnsi" w:cstheme="majorHAnsi"/>
          <w:sz w:val="18"/>
          <w:szCs w:val="18"/>
          <w:lang w:val="en-GB"/>
        </w:rPr>
        <w:t xml:space="preserve"> Property Affairs</w:t>
      </w:r>
      <w:r>
        <w:rPr>
          <w:rFonts w:asciiTheme="majorHAnsi" w:hAnsiTheme="majorHAnsi" w:cstheme="majorHAnsi"/>
          <w:sz w:val="18"/>
          <w:szCs w:val="18"/>
          <w:lang w:val="en-GB"/>
        </w:rPr>
        <w:t xml:space="preserve"> of RS</w:t>
      </w:r>
      <w:r w:rsidRPr="002A219A">
        <w:rPr>
          <w:rFonts w:asciiTheme="majorHAnsi" w:hAnsiTheme="majorHAnsi" w:cstheme="majorHAnsi"/>
          <w:sz w:val="18"/>
          <w:szCs w:val="18"/>
          <w:lang w:val="en-GB"/>
        </w:rPr>
        <w:t>, Administration for Inspection Affairs</w:t>
      </w:r>
      <w:r>
        <w:rPr>
          <w:rFonts w:asciiTheme="majorHAnsi" w:hAnsiTheme="majorHAnsi" w:cstheme="majorHAnsi"/>
          <w:sz w:val="18"/>
          <w:szCs w:val="18"/>
          <w:lang w:val="en-GB"/>
        </w:rPr>
        <w:t xml:space="preserve"> of RS</w:t>
      </w:r>
      <w:r w:rsidRPr="002A219A">
        <w:rPr>
          <w:rFonts w:asciiTheme="majorHAnsi" w:hAnsiTheme="majorHAnsi" w:cstheme="majorHAnsi"/>
          <w:sz w:val="18"/>
          <w:szCs w:val="18"/>
          <w:lang w:val="en-GB"/>
        </w:rPr>
        <w:t xml:space="preserve">, Agency for Development of Small and Medium Enterprises, Civil Service Agency </w:t>
      </w:r>
      <w:r>
        <w:rPr>
          <w:rFonts w:asciiTheme="majorHAnsi" w:hAnsiTheme="majorHAnsi" w:cstheme="majorHAnsi"/>
          <w:sz w:val="18"/>
          <w:szCs w:val="18"/>
          <w:lang w:val="en-GB"/>
        </w:rPr>
        <w:t xml:space="preserve">of </w:t>
      </w:r>
      <w:r w:rsidRPr="002A219A">
        <w:rPr>
          <w:rFonts w:asciiTheme="majorHAnsi" w:hAnsiTheme="majorHAnsi" w:cstheme="majorHAnsi"/>
          <w:sz w:val="18"/>
          <w:szCs w:val="18"/>
          <w:lang w:val="en-GB"/>
        </w:rPr>
        <w:t>RS, Ministry of</w:t>
      </w:r>
      <w:r>
        <w:rPr>
          <w:rFonts w:asciiTheme="majorHAnsi" w:hAnsiTheme="majorHAnsi" w:cstheme="majorHAnsi"/>
          <w:sz w:val="18"/>
          <w:szCs w:val="18"/>
          <w:lang w:val="en-GB"/>
        </w:rPr>
        <w:t xml:space="preserve"> Public</w:t>
      </w:r>
      <w:r w:rsidRPr="002A219A">
        <w:rPr>
          <w:rFonts w:asciiTheme="majorHAnsi" w:hAnsiTheme="majorHAnsi" w:cstheme="majorHAnsi"/>
          <w:sz w:val="18"/>
          <w:szCs w:val="18"/>
          <w:lang w:val="en-GB"/>
        </w:rPr>
        <w:t xml:space="preserve"> Administration and Local Self</w:t>
      </w:r>
      <w:r>
        <w:rPr>
          <w:rFonts w:asciiTheme="majorHAnsi" w:hAnsiTheme="majorHAnsi" w:cstheme="majorHAnsi"/>
          <w:sz w:val="18"/>
          <w:szCs w:val="18"/>
          <w:lang w:val="en-GB"/>
        </w:rPr>
        <w:t>-g</w:t>
      </w:r>
      <w:r w:rsidRPr="002A219A">
        <w:rPr>
          <w:rFonts w:asciiTheme="majorHAnsi" w:hAnsiTheme="majorHAnsi" w:cstheme="majorHAnsi"/>
          <w:sz w:val="18"/>
          <w:szCs w:val="18"/>
          <w:lang w:val="en-GB"/>
        </w:rPr>
        <w:t>overnment</w:t>
      </w:r>
      <w:r>
        <w:rPr>
          <w:rFonts w:asciiTheme="majorHAnsi" w:hAnsiTheme="majorHAnsi" w:cstheme="majorHAnsi"/>
          <w:sz w:val="18"/>
          <w:szCs w:val="18"/>
          <w:lang w:val="en-GB"/>
        </w:rPr>
        <w:t xml:space="preserve"> of RS</w:t>
      </w:r>
      <w:r w:rsidRPr="002A219A">
        <w:rPr>
          <w:rFonts w:asciiTheme="majorHAnsi" w:hAnsiTheme="majorHAnsi" w:cstheme="majorHAnsi"/>
          <w:sz w:val="18"/>
          <w:szCs w:val="18"/>
          <w:lang w:val="en-GB"/>
        </w:rPr>
        <w:t>, Ministry of Finance</w:t>
      </w:r>
      <w:r>
        <w:rPr>
          <w:rFonts w:asciiTheme="majorHAnsi" w:hAnsiTheme="majorHAnsi" w:cstheme="majorHAnsi"/>
          <w:sz w:val="18"/>
          <w:szCs w:val="18"/>
          <w:lang w:val="en-GB"/>
        </w:rPr>
        <w:t xml:space="preserve"> of RS</w:t>
      </w:r>
      <w:r w:rsidRPr="002A219A">
        <w:rPr>
          <w:rFonts w:asciiTheme="majorHAnsi" w:hAnsiTheme="majorHAnsi" w:cstheme="majorHAnsi"/>
          <w:sz w:val="18"/>
          <w:szCs w:val="18"/>
          <w:lang w:val="en-GB"/>
        </w:rPr>
        <w:t xml:space="preserve">, </w:t>
      </w:r>
      <w:r w:rsidRPr="00C64A88">
        <w:rPr>
          <w:rFonts w:asciiTheme="majorHAnsi" w:hAnsiTheme="majorHAnsi" w:cstheme="majorHAnsi"/>
          <w:sz w:val="18"/>
          <w:szCs w:val="18"/>
          <w:lang w:val="en-GB"/>
        </w:rPr>
        <w:t xml:space="preserve">Ministry of Labour, War Veterans and Disabled Persons’ Protection </w:t>
      </w:r>
      <w:r>
        <w:rPr>
          <w:rFonts w:asciiTheme="majorHAnsi" w:hAnsiTheme="majorHAnsi" w:cstheme="majorHAnsi"/>
          <w:sz w:val="18"/>
          <w:szCs w:val="18"/>
          <w:lang w:val="en-GB"/>
        </w:rPr>
        <w:t xml:space="preserve">of </w:t>
      </w:r>
      <w:r w:rsidRPr="002A219A">
        <w:rPr>
          <w:rFonts w:asciiTheme="majorHAnsi" w:hAnsiTheme="majorHAnsi" w:cstheme="majorHAnsi"/>
          <w:sz w:val="18"/>
          <w:szCs w:val="18"/>
          <w:lang w:val="en-GB"/>
        </w:rPr>
        <w:t xml:space="preserve">RS, Helicopter Service </w:t>
      </w:r>
      <w:r>
        <w:rPr>
          <w:rFonts w:asciiTheme="majorHAnsi" w:hAnsiTheme="majorHAnsi" w:cstheme="majorHAnsi"/>
          <w:sz w:val="18"/>
          <w:szCs w:val="18"/>
          <w:lang w:val="en-GB"/>
        </w:rPr>
        <w:t xml:space="preserve">of </w:t>
      </w:r>
      <w:r w:rsidRPr="002A219A">
        <w:rPr>
          <w:rFonts w:asciiTheme="majorHAnsi" w:hAnsiTheme="majorHAnsi" w:cstheme="majorHAnsi"/>
          <w:sz w:val="18"/>
          <w:szCs w:val="18"/>
          <w:lang w:val="en-GB"/>
        </w:rPr>
        <w:t>RS</w:t>
      </w:r>
      <w:r>
        <w:rPr>
          <w:rFonts w:asciiTheme="majorHAnsi" w:hAnsiTheme="majorHAnsi" w:cstheme="majorHAnsi"/>
          <w:sz w:val="18"/>
          <w:szCs w:val="18"/>
          <w:lang w:val="en-GB"/>
        </w:rPr>
        <w:t>,</w:t>
      </w:r>
      <w:r w:rsidRPr="002A219A">
        <w:rPr>
          <w:rFonts w:asciiTheme="majorHAnsi" w:hAnsiTheme="majorHAnsi" w:cstheme="majorHAnsi"/>
          <w:sz w:val="18"/>
          <w:szCs w:val="18"/>
          <w:lang w:val="en-GB"/>
        </w:rPr>
        <w:t xml:space="preserve"> Ministry of </w:t>
      </w:r>
      <w:r>
        <w:rPr>
          <w:rFonts w:asciiTheme="majorHAnsi" w:hAnsiTheme="majorHAnsi" w:cstheme="majorHAnsi"/>
          <w:sz w:val="18"/>
          <w:szCs w:val="18"/>
          <w:lang w:val="en-GB"/>
        </w:rPr>
        <w:t>A</w:t>
      </w:r>
      <w:r w:rsidRPr="002A219A">
        <w:rPr>
          <w:rFonts w:asciiTheme="majorHAnsi" w:hAnsiTheme="majorHAnsi" w:cstheme="majorHAnsi"/>
          <w:sz w:val="18"/>
          <w:szCs w:val="18"/>
          <w:lang w:val="en-GB"/>
        </w:rPr>
        <w:t>griculture, Forestry and Water Management</w:t>
      </w:r>
      <w:r>
        <w:rPr>
          <w:rFonts w:asciiTheme="majorHAnsi" w:hAnsiTheme="majorHAnsi" w:cstheme="majorHAnsi"/>
          <w:sz w:val="18"/>
          <w:szCs w:val="18"/>
          <w:lang w:val="en-GB"/>
        </w:rPr>
        <w:t xml:space="preserve"> of RS</w:t>
      </w:r>
      <w:r w:rsidRPr="002A219A">
        <w:rPr>
          <w:rFonts w:asciiTheme="majorHAnsi" w:hAnsiTheme="majorHAnsi" w:cstheme="majorHAnsi"/>
          <w:sz w:val="18"/>
          <w:szCs w:val="18"/>
          <w:lang w:val="en-GB"/>
        </w:rPr>
        <w:t>, Ministry of Health and Social Welfare</w:t>
      </w:r>
      <w:r>
        <w:rPr>
          <w:rFonts w:asciiTheme="majorHAnsi" w:hAnsiTheme="majorHAnsi" w:cstheme="majorHAnsi"/>
          <w:sz w:val="18"/>
          <w:szCs w:val="18"/>
          <w:lang w:val="en-GB"/>
        </w:rPr>
        <w:t xml:space="preserve"> of RS</w:t>
      </w:r>
      <w:r w:rsidRPr="002A219A">
        <w:rPr>
          <w:rFonts w:asciiTheme="majorHAnsi" w:hAnsiTheme="majorHAnsi" w:cstheme="majorHAnsi"/>
          <w:sz w:val="18"/>
          <w:szCs w:val="18"/>
          <w:lang w:val="en-GB"/>
        </w:rPr>
        <w:t>, Ministry for Refugees and Displaced Persons of RS, Ministry of Justice</w:t>
      </w:r>
      <w:r w:rsidRPr="00C64A88">
        <w:rPr>
          <w:rFonts w:asciiTheme="majorHAnsi" w:hAnsiTheme="majorHAnsi" w:cstheme="majorHAnsi"/>
          <w:sz w:val="18"/>
          <w:szCs w:val="18"/>
          <w:lang w:val="en-GB"/>
        </w:rPr>
        <w:t xml:space="preserve"> </w:t>
      </w:r>
      <w:r>
        <w:rPr>
          <w:rFonts w:asciiTheme="majorHAnsi" w:hAnsiTheme="majorHAnsi" w:cstheme="majorHAnsi"/>
          <w:sz w:val="18"/>
          <w:szCs w:val="18"/>
          <w:lang w:val="en-GB"/>
        </w:rPr>
        <w:t xml:space="preserve">of </w:t>
      </w:r>
      <w:r w:rsidRPr="002A219A">
        <w:rPr>
          <w:rFonts w:asciiTheme="majorHAnsi" w:hAnsiTheme="majorHAnsi" w:cstheme="majorHAnsi"/>
          <w:sz w:val="18"/>
          <w:szCs w:val="18"/>
          <w:lang w:val="en-GB"/>
        </w:rPr>
        <w:t xml:space="preserve">RS, Ministry of </w:t>
      </w:r>
      <w:r>
        <w:rPr>
          <w:rFonts w:asciiTheme="majorHAnsi" w:hAnsiTheme="majorHAnsi" w:cstheme="majorHAnsi"/>
          <w:sz w:val="18"/>
          <w:szCs w:val="18"/>
          <w:lang w:val="en-GB"/>
        </w:rPr>
        <w:t>Spatial</w:t>
      </w:r>
      <w:r w:rsidRPr="002A219A">
        <w:rPr>
          <w:rFonts w:asciiTheme="majorHAnsi" w:hAnsiTheme="majorHAnsi" w:cstheme="majorHAnsi"/>
          <w:sz w:val="18"/>
          <w:szCs w:val="18"/>
          <w:lang w:val="en-GB"/>
        </w:rPr>
        <w:t xml:space="preserve"> Planning, Civil Engineering and </w:t>
      </w:r>
      <w:r>
        <w:rPr>
          <w:rFonts w:asciiTheme="majorHAnsi" w:hAnsiTheme="majorHAnsi" w:cstheme="majorHAnsi"/>
          <w:sz w:val="18"/>
          <w:szCs w:val="18"/>
          <w:lang w:val="en-GB"/>
        </w:rPr>
        <w:t>E</w:t>
      </w:r>
      <w:r w:rsidRPr="002A219A">
        <w:rPr>
          <w:rFonts w:asciiTheme="majorHAnsi" w:hAnsiTheme="majorHAnsi" w:cstheme="majorHAnsi"/>
          <w:sz w:val="18"/>
          <w:szCs w:val="18"/>
          <w:lang w:val="en-GB"/>
        </w:rPr>
        <w:t>cology</w:t>
      </w:r>
      <w:r>
        <w:rPr>
          <w:rFonts w:asciiTheme="majorHAnsi" w:hAnsiTheme="majorHAnsi" w:cstheme="majorHAnsi"/>
          <w:sz w:val="18"/>
          <w:szCs w:val="18"/>
          <w:lang w:val="en-GB"/>
        </w:rPr>
        <w:t xml:space="preserve"> of RS, Ministry of F</w:t>
      </w:r>
      <w:r w:rsidRPr="002A219A">
        <w:rPr>
          <w:rFonts w:asciiTheme="majorHAnsi" w:hAnsiTheme="majorHAnsi" w:cstheme="majorHAnsi"/>
          <w:sz w:val="18"/>
          <w:szCs w:val="18"/>
          <w:lang w:val="en-GB"/>
        </w:rPr>
        <w:t>amily, Youth and Sports</w:t>
      </w:r>
      <w:r>
        <w:rPr>
          <w:rFonts w:asciiTheme="majorHAnsi" w:hAnsiTheme="majorHAnsi" w:cstheme="majorHAnsi"/>
          <w:sz w:val="18"/>
          <w:szCs w:val="18"/>
          <w:lang w:val="en-GB"/>
        </w:rPr>
        <w:t xml:space="preserve"> of RS</w:t>
      </w:r>
      <w:r w:rsidRPr="002A219A">
        <w:rPr>
          <w:rFonts w:asciiTheme="majorHAnsi" w:hAnsiTheme="majorHAnsi" w:cstheme="majorHAnsi"/>
          <w:sz w:val="18"/>
          <w:szCs w:val="18"/>
          <w:lang w:val="en-GB"/>
        </w:rPr>
        <w:t>, Banking Agency</w:t>
      </w:r>
      <w:r>
        <w:rPr>
          <w:rFonts w:asciiTheme="majorHAnsi" w:hAnsiTheme="majorHAnsi" w:cstheme="majorHAnsi"/>
          <w:sz w:val="18"/>
          <w:szCs w:val="18"/>
          <w:lang w:val="en-GB"/>
        </w:rPr>
        <w:t xml:space="preserve"> of RS</w:t>
      </w:r>
      <w:r w:rsidRPr="002A219A">
        <w:rPr>
          <w:rFonts w:asciiTheme="majorHAnsi" w:hAnsiTheme="majorHAnsi" w:cstheme="majorHAnsi"/>
          <w:sz w:val="18"/>
          <w:szCs w:val="18"/>
          <w:lang w:val="en-GB"/>
        </w:rPr>
        <w:t xml:space="preserve"> (entity level, </w:t>
      </w:r>
      <w:r>
        <w:rPr>
          <w:rFonts w:asciiTheme="majorHAnsi" w:hAnsiTheme="majorHAnsi" w:cstheme="majorHAnsi"/>
          <w:sz w:val="18"/>
          <w:szCs w:val="18"/>
          <w:lang w:val="en-GB"/>
        </w:rPr>
        <w:t>RS</w:t>
      </w:r>
      <w:r w:rsidRPr="002A219A">
        <w:rPr>
          <w:rFonts w:asciiTheme="majorHAnsi" w:hAnsiTheme="majorHAnsi" w:cstheme="majorHAnsi"/>
          <w:sz w:val="18"/>
          <w:szCs w:val="18"/>
          <w:lang w:val="en-GB"/>
        </w:rPr>
        <w:t>);</w:t>
      </w:r>
    </w:p>
    <w:p w:rsidR="00444076" w:rsidRPr="002A219A" w:rsidRDefault="00444076" w:rsidP="003759C4">
      <w:pPr>
        <w:pStyle w:val="FootnoteText"/>
        <w:jc w:val="both"/>
        <w:rPr>
          <w:rFonts w:asciiTheme="majorHAnsi" w:hAnsiTheme="majorHAnsi" w:cstheme="majorHAnsi"/>
          <w:sz w:val="18"/>
          <w:szCs w:val="18"/>
          <w:lang w:val="en-GB"/>
        </w:rPr>
      </w:pPr>
      <w:r w:rsidRPr="002A219A">
        <w:rPr>
          <w:rFonts w:asciiTheme="majorHAnsi" w:hAnsiTheme="majorHAnsi" w:cstheme="majorHAnsi"/>
          <w:sz w:val="18"/>
          <w:szCs w:val="18"/>
          <w:lang w:val="en-GB"/>
        </w:rPr>
        <w:t xml:space="preserve">Department for Administrative Affairs, </w:t>
      </w:r>
      <w:r>
        <w:rPr>
          <w:rFonts w:asciiTheme="majorHAnsi" w:hAnsiTheme="majorHAnsi" w:cstheme="majorHAnsi"/>
          <w:sz w:val="18"/>
          <w:szCs w:val="18"/>
          <w:lang w:val="en-GB"/>
        </w:rPr>
        <w:t>Subd</w:t>
      </w:r>
      <w:r w:rsidRPr="002A219A">
        <w:rPr>
          <w:rFonts w:asciiTheme="majorHAnsi" w:hAnsiTheme="majorHAnsi" w:cstheme="majorHAnsi"/>
          <w:sz w:val="18"/>
          <w:szCs w:val="18"/>
          <w:lang w:val="en-GB"/>
        </w:rPr>
        <w:t>ivi</w:t>
      </w:r>
      <w:r>
        <w:rPr>
          <w:rFonts w:asciiTheme="majorHAnsi" w:hAnsiTheme="majorHAnsi" w:cstheme="majorHAnsi"/>
          <w:sz w:val="18"/>
          <w:szCs w:val="18"/>
          <w:lang w:val="en-GB"/>
        </w:rPr>
        <w:t>sion for Human Resources, Mayor’</w:t>
      </w:r>
      <w:r w:rsidRPr="002A219A">
        <w:rPr>
          <w:rFonts w:asciiTheme="majorHAnsi" w:hAnsiTheme="majorHAnsi" w:cstheme="majorHAnsi"/>
          <w:sz w:val="18"/>
          <w:szCs w:val="18"/>
          <w:lang w:val="en-GB"/>
        </w:rPr>
        <w:t xml:space="preserve">s Office, Finance </w:t>
      </w:r>
      <w:r>
        <w:rPr>
          <w:rFonts w:asciiTheme="majorHAnsi" w:hAnsiTheme="majorHAnsi" w:cstheme="majorHAnsi"/>
          <w:sz w:val="18"/>
          <w:szCs w:val="18"/>
          <w:lang w:val="en-GB"/>
        </w:rPr>
        <w:t>Directorate,</w:t>
      </w:r>
      <w:r w:rsidRPr="002A219A">
        <w:rPr>
          <w:rFonts w:asciiTheme="majorHAnsi" w:hAnsiTheme="majorHAnsi" w:cstheme="majorHAnsi"/>
          <w:sz w:val="18"/>
          <w:szCs w:val="18"/>
          <w:lang w:val="en-GB"/>
        </w:rPr>
        <w:t xml:space="preserve"> and Department of Public Records (Brčko District).  </w:t>
      </w:r>
    </w:p>
  </w:footnote>
  <w:footnote w:id="2">
    <w:p w:rsidR="00444076" w:rsidRPr="002A219A" w:rsidRDefault="00444076" w:rsidP="00F9072C">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sidRPr="002A219A">
        <w:rPr>
          <w:rFonts w:asciiTheme="majorHAnsi" w:hAnsiTheme="majorHAnsi" w:cstheme="majorHAnsi"/>
          <w:sz w:val="18"/>
          <w:szCs w:val="18"/>
          <w:lang w:val="en-GB"/>
        </w:rPr>
        <w:t xml:space="preserve"> Disciplinary liability </w:t>
      </w:r>
      <w:r>
        <w:rPr>
          <w:rFonts w:asciiTheme="majorHAnsi" w:hAnsiTheme="majorHAnsi" w:cstheme="majorHAnsi"/>
          <w:sz w:val="18"/>
          <w:szCs w:val="18"/>
          <w:lang w:val="en-GB"/>
        </w:rPr>
        <w:t>in</w:t>
      </w:r>
      <w:r w:rsidRPr="002A219A">
        <w:rPr>
          <w:rFonts w:asciiTheme="majorHAnsi" w:hAnsiTheme="majorHAnsi" w:cstheme="majorHAnsi"/>
          <w:sz w:val="18"/>
          <w:szCs w:val="18"/>
          <w:lang w:val="en-GB"/>
        </w:rPr>
        <w:t xml:space="preserve"> this authority </w:t>
      </w:r>
      <w:r>
        <w:rPr>
          <w:rFonts w:asciiTheme="majorHAnsi" w:hAnsiTheme="majorHAnsi" w:cstheme="majorHAnsi"/>
          <w:sz w:val="18"/>
          <w:szCs w:val="18"/>
          <w:lang w:val="en-GB"/>
        </w:rPr>
        <w:t>is</w:t>
      </w:r>
      <w:r w:rsidRPr="002A219A">
        <w:rPr>
          <w:rFonts w:asciiTheme="majorHAnsi" w:hAnsiTheme="majorHAnsi" w:cstheme="majorHAnsi"/>
          <w:sz w:val="18"/>
          <w:szCs w:val="18"/>
          <w:lang w:val="en-GB"/>
        </w:rPr>
        <w:t xml:space="preserve"> </w:t>
      </w:r>
      <w:r>
        <w:rPr>
          <w:rFonts w:asciiTheme="majorHAnsi" w:hAnsiTheme="majorHAnsi" w:cstheme="majorHAnsi"/>
          <w:sz w:val="18"/>
          <w:szCs w:val="18"/>
          <w:lang w:val="en-GB"/>
        </w:rPr>
        <w:t>determined</w:t>
      </w:r>
      <w:r w:rsidRPr="002A219A">
        <w:rPr>
          <w:rFonts w:asciiTheme="majorHAnsi" w:hAnsiTheme="majorHAnsi" w:cstheme="majorHAnsi"/>
          <w:sz w:val="18"/>
          <w:szCs w:val="18"/>
          <w:lang w:val="en-GB"/>
        </w:rPr>
        <w:t xml:space="preserve"> in accordance with the Law on Police </w:t>
      </w:r>
      <w:r>
        <w:rPr>
          <w:rFonts w:asciiTheme="majorHAnsi" w:hAnsiTheme="majorHAnsi" w:cstheme="majorHAnsi"/>
          <w:sz w:val="18"/>
          <w:szCs w:val="18"/>
          <w:lang w:val="en-GB"/>
        </w:rPr>
        <w:t>Officers</w:t>
      </w:r>
      <w:r w:rsidRPr="002A219A">
        <w:rPr>
          <w:rFonts w:asciiTheme="majorHAnsi" w:hAnsiTheme="majorHAnsi" w:cstheme="majorHAnsi"/>
          <w:sz w:val="18"/>
          <w:szCs w:val="18"/>
          <w:lang w:val="en-GB"/>
        </w:rPr>
        <w:t xml:space="preserve"> and is</w:t>
      </w:r>
      <w:r>
        <w:rPr>
          <w:rFonts w:asciiTheme="majorHAnsi" w:hAnsiTheme="majorHAnsi" w:cstheme="majorHAnsi"/>
          <w:sz w:val="18"/>
          <w:szCs w:val="18"/>
          <w:lang w:val="en-GB"/>
        </w:rPr>
        <w:t xml:space="preserve"> therefore</w:t>
      </w:r>
      <w:r w:rsidRPr="002A219A">
        <w:rPr>
          <w:rFonts w:asciiTheme="majorHAnsi" w:hAnsiTheme="majorHAnsi" w:cstheme="majorHAnsi"/>
          <w:sz w:val="18"/>
          <w:szCs w:val="18"/>
          <w:lang w:val="en-GB"/>
        </w:rPr>
        <w:t xml:space="preserve"> not included in the statistics kept by </w:t>
      </w:r>
      <w:r>
        <w:rPr>
          <w:rFonts w:asciiTheme="majorHAnsi" w:hAnsiTheme="majorHAnsi" w:cstheme="majorHAnsi"/>
          <w:sz w:val="18"/>
          <w:szCs w:val="18"/>
          <w:lang w:val="en-GB"/>
        </w:rPr>
        <w:t>CSA</w:t>
      </w:r>
      <w:r w:rsidRPr="002A219A">
        <w:rPr>
          <w:rFonts w:asciiTheme="majorHAnsi" w:hAnsiTheme="majorHAnsi" w:cstheme="majorHAnsi"/>
          <w:sz w:val="18"/>
          <w:szCs w:val="18"/>
          <w:lang w:val="en-GB"/>
        </w:rPr>
        <w:t xml:space="preserve"> BiH, </w:t>
      </w:r>
      <w:r>
        <w:rPr>
          <w:rFonts w:asciiTheme="majorHAnsi" w:hAnsiTheme="majorHAnsi" w:cstheme="majorHAnsi"/>
          <w:sz w:val="18"/>
          <w:szCs w:val="18"/>
          <w:lang w:val="en-GB"/>
        </w:rPr>
        <w:t>when it comes to</w:t>
      </w:r>
      <w:r w:rsidRPr="002A219A">
        <w:rPr>
          <w:rFonts w:asciiTheme="majorHAnsi" w:hAnsiTheme="majorHAnsi" w:cstheme="majorHAnsi"/>
          <w:sz w:val="18"/>
          <w:szCs w:val="18"/>
          <w:lang w:val="en-GB"/>
        </w:rPr>
        <w:t xml:space="preserve"> procedures that </w:t>
      </w:r>
      <w:r>
        <w:rPr>
          <w:rFonts w:asciiTheme="majorHAnsi" w:hAnsiTheme="majorHAnsi" w:cstheme="majorHAnsi"/>
          <w:sz w:val="18"/>
          <w:szCs w:val="18"/>
          <w:lang w:val="en-GB"/>
        </w:rPr>
        <w:t>a</w:t>
      </w:r>
      <w:r w:rsidRPr="002A219A">
        <w:rPr>
          <w:rFonts w:asciiTheme="majorHAnsi" w:hAnsiTheme="majorHAnsi" w:cstheme="majorHAnsi"/>
          <w:sz w:val="18"/>
          <w:szCs w:val="18"/>
          <w:lang w:val="en-GB"/>
        </w:rPr>
        <w:t xml:space="preserve">re conducted in accordance with regulations under its </w:t>
      </w:r>
      <w:r>
        <w:rPr>
          <w:rFonts w:asciiTheme="majorHAnsi" w:hAnsiTheme="majorHAnsi" w:cstheme="majorHAnsi"/>
          <w:sz w:val="18"/>
          <w:szCs w:val="18"/>
          <w:lang w:val="en-GB"/>
        </w:rPr>
        <w:t>scope of remit</w:t>
      </w:r>
      <w:r w:rsidRPr="002A219A">
        <w:rPr>
          <w:rFonts w:asciiTheme="majorHAnsi" w:hAnsiTheme="majorHAnsi" w:cstheme="majorHAnsi"/>
          <w:sz w:val="18"/>
          <w:szCs w:val="18"/>
          <w:lang w:val="en-GB"/>
        </w:rPr>
        <w:t>.</w:t>
      </w:r>
    </w:p>
  </w:footnote>
  <w:footnote w:id="3">
    <w:p w:rsidR="00444076" w:rsidRPr="002A219A" w:rsidRDefault="00444076" w:rsidP="00F9072C">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sidRPr="002A219A">
        <w:rPr>
          <w:rFonts w:asciiTheme="majorHAnsi" w:hAnsiTheme="majorHAnsi" w:cstheme="majorHAnsi"/>
          <w:sz w:val="18"/>
          <w:szCs w:val="18"/>
          <w:lang w:val="en-GB"/>
        </w:rPr>
        <w:t xml:space="preserve"> For research purposes, CSA </w:t>
      </w:r>
      <w:r>
        <w:rPr>
          <w:rFonts w:asciiTheme="majorHAnsi" w:hAnsiTheme="majorHAnsi" w:cstheme="majorHAnsi"/>
          <w:sz w:val="18"/>
          <w:szCs w:val="18"/>
          <w:lang w:val="en-GB"/>
        </w:rPr>
        <w:t>provided access to</w:t>
      </w:r>
      <w:r w:rsidRPr="002A219A">
        <w:rPr>
          <w:rFonts w:asciiTheme="majorHAnsi" w:hAnsiTheme="majorHAnsi" w:cstheme="majorHAnsi"/>
          <w:sz w:val="18"/>
          <w:szCs w:val="18"/>
          <w:lang w:val="en-GB"/>
        </w:rPr>
        <w:t xml:space="preserve"> statistics for 2014 and 2015 </w:t>
      </w:r>
      <w:r>
        <w:rPr>
          <w:rFonts w:asciiTheme="majorHAnsi" w:hAnsiTheme="majorHAnsi" w:cstheme="majorHAnsi"/>
          <w:sz w:val="18"/>
          <w:szCs w:val="18"/>
          <w:lang w:val="en-GB"/>
        </w:rPr>
        <w:t>as the reports are</w:t>
      </w:r>
      <w:r w:rsidRPr="002A219A">
        <w:rPr>
          <w:rFonts w:asciiTheme="majorHAnsi" w:hAnsiTheme="majorHAnsi" w:cstheme="majorHAnsi"/>
          <w:sz w:val="18"/>
          <w:szCs w:val="18"/>
          <w:lang w:val="en-GB"/>
        </w:rPr>
        <w:t xml:space="preserve"> still not available </w:t>
      </w:r>
      <w:r>
        <w:rPr>
          <w:rFonts w:asciiTheme="majorHAnsi" w:hAnsiTheme="majorHAnsi" w:cstheme="majorHAnsi"/>
          <w:sz w:val="18"/>
          <w:szCs w:val="18"/>
          <w:lang w:val="en-GB"/>
        </w:rPr>
        <w:t>online</w:t>
      </w:r>
      <w:r w:rsidRPr="002A219A">
        <w:rPr>
          <w:rFonts w:asciiTheme="majorHAnsi" w:hAnsiTheme="majorHAnsi" w:cstheme="majorHAnsi"/>
          <w:sz w:val="18"/>
          <w:szCs w:val="18"/>
          <w:lang w:val="en-GB"/>
        </w:rPr>
        <w:t>.</w:t>
      </w:r>
    </w:p>
  </w:footnote>
  <w:footnote w:id="4">
    <w:p w:rsidR="00444076" w:rsidRPr="002A219A" w:rsidRDefault="00444076" w:rsidP="00F9072C">
      <w:pPr>
        <w:jc w:val="both"/>
        <w:rPr>
          <w:rFonts w:asciiTheme="majorHAnsi" w:hAnsiTheme="majorHAnsi" w:cstheme="majorHAnsi"/>
          <w:color w:val="000000" w:themeColor="text1"/>
          <w:sz w:val="18"/>
          <w:szCs w:val="18"/>
          <w:lang w:val="en-GB"/>
        </w:rPr>
      </w:pPr>
      <w:r w:rsidRPr="002A219A">
        <w:rPr>
          <w:rStyle w:val="FootnoteReference"/>
          <w:rFonts w:asciiTheme="majorHAnsi" w:hAnsiTheme="majorHAnsi" w:cstheme="majorHAnsi"/>
          <w:sz w:val="18"/>
          <w:szCs w:val="18"/>
          <w:lang w:val="en-GB"/>
        </w:rPr>
        <w:footnoteRef/>
      </w:r>
      <w:r w:rsidRPr="002A219A">
        <w:rPr>
          <w:rFonts w:asciiTheme="majorHAnsi" w:hAnsiTheme="majorHAnsi" w:cstheme="majorHAnsi"/>
          <w:sz w:val="18"/>
          <w:szCs w:val="18"/>
          <w:lang w:val="en-GB"/>
        </w:rPr>
        <w:t xml:space="preserve"> </w:t>
      </w:r>
      <w:r w:rsidRPr="002A219A">
        <w:rPr>
          <w:rFonts w:asciiTheme="majorHAnsi" w:hAnsiTheme="majorHAnsi" w:cstheme="majorHAnsi"/>
          <w:color w:val="000000" w:themeColor="text1"/>
          <w:sz w:val="18"/>
          <w:szCs w:val="18"/>
          <w:lang w:val="en-GB"/>
        </w:rPr>
        <w:t xml:space="preserve">For example, in 2015 TI BiH </w:t>
      </w:r>
      <w:r>
        <w:rPr>
          <w:rFonts w:asciiTheme="majorHAnsi" w:hAnsiTheme="majorHAnsi" w:cstheme="majorHAnsi"/>
          <w:color w:val="000000" w:themeColor="text1"/>
          <w:sz w:val="18"/>
          <w:szCs w:val="18"/>
          <w:lang w:val="en-GB"/>
        </w:rPr>
        <w:t>brought</w:t>
      </w:r>
      <w:r w:rsidRPr="002A219A">
        <w:rPr>
          <w:rFonts w:asciiTheme="majorHAnsi" w:hAnsiTheme="majorHAnsi" w:cstheme="majorHAnsi"/>
          <w:color w:val="000000" w:themeColor="text1"/>
          <w:sz w:val="18"/>
          <w:szCs w:val="18"/>
          <w:lang w:val="en-GB"/>
        </w:rPr>
        <w:t xml:space="preserve"> three lawsuits against the Banking Agency </w:t>
      </w:r>
      <w:r>
        <w:rPr>
          <w:rFonts w:asciiTheme="majorHAnsi" w:hAnsiTheme="majorHAnsi" w:cstheme="majorHAnsi"/>
          <w:color w:val="000000" w:themeColor="text1"/>
          <w:sz w:val="18"/>
          <w:szCs w:val="18"/>
          <w:lang w:val="en-GB"/>
        </w:rPr>
        <w:t>of RS for failure</w:t>
      </w:r>
      <w:r w:rsidRPr="002A219A">
        <w:rPr>
          <w:rFonts w:asciiTheme="majorHAnsi" w:hAnsiTheme="majorHAnsi" w:cstheme="majorHAnsi"/>
          <w:color w:val="000000" w:themeColor="text1"/>
          <w:sz w:val="18"/>
          <w:szCs w:val="18"/>
          <w:lang w:val="en-GB"/>
        </w:rPr>
        <w:t xml:space="preserve"> to provide</w:t>
      </w:r>
      <w:r>
        <w:rPr>
          <w:rFonts w:asciiTheme="majorHAnsi" w:hAnsiTheme="majorHAnsi" w:cstheme="majorHAnsi"/>
          <w:color w:val="000000" w:themeColor="text1"/>
          <w:sz w:val="18"/>
          <w:szCs w:val="18"/>
          <w:lang w:val="en-GB"/>
        </w:rPr>
        <w:t xml:space="preserve"> requested</w:t>
      </w:r>
      <w:r w:rsidRPr="002A219A">
        <w:rPr>
          <w:rFonts w:asciiTheme="majorHAnsi" w:hAnsiTheme="majorHAnsi" w:cstheme="majorHAnsi"/>
          <w:color w:val="000000" w:themeColor="text1"/>
          <w:sz w:val="18"/>
          <w:szCs w:val="18"/>
          <w:lang w:val="en-GB"/>
        </w:rPr>
        <w:t xml:space="preserve"> information, </w:t>
      </w:r>
      <w:r>
        <w:rPr>
          <w:rFonts w:asciiTheme="majorHAnsi" w:hAnsiTheme="majorHAnsi" w:cstheme="majorHAnsi"/>
          <w:color w:val="000000" w:themeColor="text1"/>
          <w:sz w:val="18"/>
          <w:szCs w:val="18"/>
          <w:lang w:val="en-GB"/>
        </w:rPr>
        <w:t xml:space="preserve">on account that the </w:t>
      </w:r>
      <w:r w:rsidRPr="002A219A">
        <w:rPr>
          <w:rFonts w:asciiTheme="majorHAnsi" w:hAnsiTheme="majorHAnsi" w:cstheme="majorHAnsi"/>
          <w:color w:val="000000" w:themeColor="text1"/>
          <w:sz w:val="18"/>
          <w:szCs w:val="18"/>
          <w:lang w:val="en-GB"/>
        </w:rPr>
        <w:t>public interest</w:t>
      </w:r>
      <w:r>
        <w:rPr>
          <w:rFonts w:asciiTheme="majorHAnsi" w:hAnsiTheme="majorHAnsi" w:cstheme="majorHAnsi"/>
          <w:color w:val="000000" w:themeColor="text1"/>
          <w:sz w:val="18"/>
          <w:szCs w:val="18"/>
          <w:lang w:val="en-GB"/>
        </w:rPr>
        <w:t xml:space="preserve"> test had not been applied</w:t>
      </w:r>
      <w:r w:rsidRPr="002A219A">
        <w:rPr>
          <w:rFonts w:asciiTheme="majorHAnsi" w:hAnsiTheme="majorHAnsi" w:cstheme="majorHAnsi"/>
          <w:color w:val="000000" w:themeColor="text1"/>
          <w:sz w:val="18"/>
          <w:szCs w:val="18"/>
          <w:lang w:val="en-GB"/>
        </w:rPr>
        <w:t xml:space="preserve"> and </w:t>
      </w:r>
      <w:r>
        <w:rPr>
          <w:rFonts w:asciiTheme="majorHAnsi" w:hAnsiTheme="majorHAnsi" w:cstheme="majorHAnsi"/>
          <w:color w:val="000000" w:themeColor="text1"/>
          <w:sz w:val="18"/>
          <w:szCs w:val="18"/>
          <w:lang w:val="en-GB"/>
        </w:rPr>
        <w:t>that,</w:t>
      </w:r>
      <w:r w:rsidRPr="002A219A">
        <w:rPr>
          <w:rFonts w:asciiTheme="majorHAnsi" w:hAnsiTheme="majorHAnsi" w:cstheme="majorHAnsi"/>
          <w:color w:val="000000" w:themeColor="text1"/>
          <w:sz w:val="18"/>
          <w:szCs w:val="18"/>
          <w:lang w:val="en-GB"/>
        </w:rPr>
        <w:t xml:space="preserve"> given the frequent irregularities in the financial sector of the Republika Srpska</w:t>
      </w:r>
      <w:r>
        <w:rPr>
          <w:rFonts w:asciiTheme="majorHAnsi" w:hAnsiTheme="majorHAnsi" w:cstheme="majorHAnsi"/>
          <w:color w:val="000000" w:themeColor="text1"/>
          <w:sz w:val="18"/>
          <w:szCs w:val="18"/>
          <w:lang w:val="en-GB"/>
        </w:rPr>
        <w:t>, the public interest in disclosure of that information outweighed the public interest in maintaining the exemption, as provided under</w:t>
      </w:r>
      <w:r w:rsidRPr="002A219A">
        <w:rPr>
          <w:rFonts w:asciiTheme="majorHAnsi" w:hAnsiTheme="majorHAnsi" w:cstheme="majorHAnsi"/>
          <w:color w:val="000000" w:themeColor="text1"/>
          <w:sz w:val="18"/>
          <w:szCs w:val="18"/>
          <w:lang w:val="en-GB"/>
        </w:rPr>
        <w:t xml:space="preserve"> the </w:t>
      </w:r>
      <w:r>
        <w:rPr>
          <w:rFonts w:asciiTheme="majorHAnsi" w:hAnsiTheme="majorHAnsi" w:cstheme="majorHAnsi"/>
          <w:color w:val="000000" w:themeColor="text1"/>
          <w:sz w:val="18"/>
          <w:szCs w:val="18"/>
          <w:lang w:val="en-GB"/>
        </w:rPr>
        <w:t>applicable</w:t>
      </w:r>
      <w:r w:rsidRPr="002A219A">
        <w:rPr>
          <w:rFonts w:asciiTheme="majorHAnsi" w:hAnsiTheme="majorHAnsi" w:cstheme="majorHAnsi"/>
          <w:color w:val="000000" w:themeColor="text1"/>
          <w:sz w:val="18"/>
          <w:szCs w:val="18"/>
          <w:lang w:val="en-GB"/>
        </w:rPr>
        <w:t xml:space="preserve"> </w:t>
      </w:r>
      <w:r>
        <w:rPr>
          <w:rFonts w:asciiTheme="majorHAnsi" w:hAnsiTheme="majorHAnsi" w:cstheme="majorHAnsi"/>
          <w:color w:val="000000" w:themeColor="text1"/>
          <w:sz w:val="18"/>
          <w:szCs w:val="18"/>
          <w:lang w:val="en-GB"/>
        </w:rPr>
        <w:t>Freedom of Access to Information Law. The foregoing also constitutes the most common violation of the Freedom of Access to Information Law</w:t>
      </w:r>
      <w:r w:rsidRPr="002A219A">
        <w:rPr>
          <w:rFonts w:asciiTheme="majorHAnsi" w:hAnsiTheme="majorHAnsi" w:cstheme="majorHAnsi"/>
          <w:color w:val="000000" w:themeColor="text1"/>
          <w:sz w:val="18"/>
          <w:szCs w:val="18"/>
          <w:lang w:val="en-GB"/>
        </w:rPr>
        <w:t xml:space="preserve">. </w:t>
      </w:r>
    </w:p>
    <w:p w:rsidR="00444076" w:rsidRPr="002A219A" w:rsidRDefault="00871E86" w:rsidP="00F9072C">
      <w:pPr>
        <w:jc w:val="both"/>
        <w:rPr>
          <w:rFonts w:asciiTheme="majorHAnsi" w:hAnsiTheme="majorHAnsi" w:cstheme="majorHAnsi"/>
          <w:sz w:val="18"/>
          <w:szCs w:val="18"/>
          <w:lang w:val="en-GB"/>
        </w:rPr>
      </w:pPr>
      <w:hyperlink r:id="rId1" w:history="1">
        <w:r w:rsidR="00444076" w:rsidRPr="002A219A">
          <w:rPr>
            <w:rStyle w:val="Hyperlink"/>
            <w:rFonts w:asciiTheme="majorHAnsi" w:hAnsiTheme="majorHAnsi" w:cstheme="majorHAnsi"/>
            <w:sz w:val="18"/>
            <w:szCs w:val="18"/>
            <w:lang w:val="en-GB"/>
          </w:rPr>
          <w:t>http://ti-bih.org/skoro-cetvrtina-gradana-bila-u-situaciji-da-im-se-trazi-mito/</w:t>
        </w:r>
      </w:hyperlink>
    </w:p>
  </w:footnote>
  <w:footnote w:id="5">
    <w:p w:rsidR="00444076" w:rsidRPr="002A219A" w:rsidRDefault="00444076" w:rsidP="009B4EED">
      <w:pPr>
        <w:pStyle w:val="FootnoteText"/>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sidRPr="002A219A">
        <w:rPr>
          <w:rFonts w:asciiTheme="majorHAnsi" w:hAnsiTheme="majorHAnsi" w:cstheme="majorHAnsi"/>
          <w:sz w:val="18"/>
          <w:szCs w:val="18"/>
          <w:lang w:val="en-GB"/>
        </w:rPr>
        <w:t xml:space="preserve"> </w:t>
      </w:r>
      <w:hyperlink r:id="rId2" w:history="1">
        <w:r w:rsidRPr="002A219A">
          <w:rPr>
            <w:rStyle w:val="Hyperlink"/>
            <w:rFonts w:asciiTheme="majorHAnsi" w:hAnsiTheme="majorHAnsi" w:cstheme="majorHAnsi"/>
            <w:sz w:val="18"/>
            <w:szCs w:val="18"/>
            <w:lang w:val="en-GB"/>
          </w:rPr>
          <w:t>http://ogp.ba/akcioni-plan/</w:t>
        </w:r>
      </w:hyperlink>
      <w:r w:rsidRPr="002A219A">
        <w:rPr>
          <w:rFonts w:asciiTheme="majorHAnsi" w:hAnsiTheme="majorHAnsi" w:cstheme="majorHAnsi"/>
          <w:sz w:val="18"/>
          <w:szCs w:val="18"/>
          <w:lang w:val="en-GB"/>
        </w:rPr>
        <w:t xml:space="preserve"> </w:t>
      </w:r>
    </w:p>
  </w:footnote>
  <w:footnote w:id="6">
    <w:p w:rsidR="00444076" w:rsidRPr="002A219A" w:rsidRDefault="00444076" w:rsidP="004E1A5C">
      <w:pPr>
        <w:pStyle w:val="FootnoteText"/>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A33881">
        <w:rPr>
          <w:rFonts w:asciiTheme="majorHAnsi" w:hAnsiTheme="majorHAnsi" w:cstheme="majorHAnsi"/>
          <w:sz w:val="18"/>
          <w:szCs w:val="18"/>
          <w:lang w:val="en-GB"/>
        </w:rPr>
        <w:t xml:space="preserve">Office for Audit of Institutions of </w:t>
      </w:r>
      <w:r>
        <w:rPr>
          <w:rFonts w:asciiTheme="majorHAnsi" w:hAnsiTheme="majorHAnsi" w:cstheme="majorHAnsi"/>
          <w:sz w:val="18"/>
          <w:szCs w:val="18"/>
          <w:lang w:val="en-GB"/>
        </w:rPr>
        <w:t>FBiH</w:t>
      </w:r>
      <w:r w:rsidRPr="00A33881">
        <w:rPr>
          <w:rFonts w:asciiTheme="majorHAnsi" w:hAnsiTheme="majorHAnsi" w:cstheme="majorHAnsi"/>
          <w:i/>
          <w:sz w:val="18"/>
          <w:szCs w:val="18"/>
          <w:lang w:val="en-GB"/>
        </w:rPr>
        <w:t>, Report on the Audit of the Financial Statements of the FBiH Ministry of Justice as at 31/12/2014</w:t>
      </w:r>
      <w:r w:rsidRPr="002A219A">
        <w:rPr>
          <w:rFonts w:asciiTheme="majorHAnsi" w:hAnsiTheme="majorHAnsi" w:cstheme="majorHAnsi"/>
          <w:sz w:val="18"/>
          <w:szCs w:val="18"/>
          <w:lang w:val="en-GB"/>
        </w:rPr>
        <w:t>, No. 03-11/15, April 2015</w:t>
      </w:r>
    </w:p>
  </w:footnote>
  <w:footnote w:id="7">
    <w:p w:rsidR="00444076" w:rsidRPr="002A219A" w:rsidRDefault="00444076" w:rsidP="00A41ACC">
      <w:pPr>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A33881">
        <w:rPr>
          <w:rFonts w:asciiTheme="majorHAnsi" w:hAnsiTheme="majorHAnsi" w:cstheme="majorHAnsi"/>
          <w:sz w:val="18"/>
          <w:szCs w:val="18"/>
          <w:lang w:val="en-GB"/>
        </w:rPr>
        <w:t xml:space="preserve">Office for Audit of Institutions of </w:t>
      </w:r>
      <w:r>
        <w:rPr>
          <w:rFonts w:asciiTheme="majorHAnsi" w:hAnsiTheme="majorHAnsi" w:cstheme="majorHAnsi"/>
          <w:sz w:val="18"/>
          <w:szCs w:val="18"/>
          <w:lang w:val="en-GB"/>
        </w:rPr>
        <w:t>FBiH</w:t>
      </w:r>
      <w:r w:rsidRPr="00A33881">
        <w:rPr>
          <w:rFonts w:asciiTheme="majorHAnsi" w:hAnsiTheme="majorHAnsi" w:cstheme="majorHAnsi"/>
          <w:i/>
          <w:sz w:val="18"/>
          <w:szCs w:val="18"/>
          <w:lang w:val="en-GB"/>
        </w:rPr>
        <w:t>, Report on the Audit of the Financial Statements of the FBiH Ministry of Justice as at 31/12/2014</w:t>
      </w:r>
      <w:r w:rsidRPr="002A219A">
        <w:rPr>
          <w:rFonts w:asciiTheme="majorHAnsi" w:hAnsiTheme="majorHAnsi" w:cstheme="majorHAnsi"/>
          <w:sz w:val="18"/>
          <w:szCs w:val="18"/>
          <w:lang w:val="en-GB"/>
        </w:rPr>
        <w:t xml:space="preserve">, No. 03-11/15, April 2015; Office for Audit of Institutions in FBiH, </w:t>
      </w:r>
      <w:r w:rsidRPr="00A33881">
        <w:rPr>
          <w:rFonts w:asciiTheme="majorHAnsi" w:hAnsiTheme="majorHAnsi" w:cstheme="majorHAnsi"/>
          <w:i/>
          <w:sz w:val="18"/>
          <w:szCs w:val="18"/>
          <w:lang w:val="en-GB"/>
        </w:rPr>
        <w:t>Report on the Audit of the Financial Statements of the FBiH</w:t>
      </w:r>
      <w:r w:rsidRPr="002A219A">
        <w:rPr>
          <w:rFonts w:asciiTheme="majorHAnsi" w:hAnsiTheme="majorHAnsi" w:cstheme="majorHAnsi"/>
          <w:sz w:val="18"/>
          <w:szCs w:val="18"/>
          <w:lang w:val="en-GB"/>
        </w:rPr>
        <w:t xml:space="preserve"> </w:t>
      </w:r>
      <w:r w:rsidRPr="00692659">
        <w:rPr>
          <w:rFonts w:asciiTheme="majorHAnsi" w:hAnsiTheme="majorHAnsi" w:cstheme="majorHAnsi"/>
          <w:i/>
          <w:sz w:val="18"/>
          <w:szCs w:val="18"/>
          <w:lang w:val="en-GB"/>
        </w:rPr>
        <w:t>Ministry of Physical Planning</w:t>
      </w:r>
      <w:r w:rsidRPr="002A219A">
        <w:rPr>
          <w:rFonts w:asciiTheme="majorHAnsi" w:hAnsiTheme="majorHAnsi" w:cstheme="majorHAnsi"/>
          <w:sz w:val="18"/>
          <w:szCs w:val="18"/>
          <w:lang w:val="en-GB"/>
        </w:rPr>
        <w:t xml:space="preserve"> </w:t>
      </w:r>
      <w:r w:rsidRPr="00692659">
        <w:rPr>
          <w:rFonts w:asciiTheme="majorHAnsi" w:hAnsiTheme="majorHAnsi" w:cstheme="majorHAnsi"/>
          <w:i/>
          <w:sz w:val="18"/>
          <w:szCs w:val="18"/>
          <w:lang w:val="en-GB"/>
        </w:rPr>
        <w:t>as at 31/12/2014</w:t>
      </w:r>
      <w:r w:rsidRPr="002A219A">
        <w:rPr>
          <w:rFonts w:asciiTheme="majorHAnsi" w:hAnsiTheme="majorHAnsi" w:cstheme="majorHAnsi"/>
          <w:sz w:val="18"/>
          <w:szCs w:val="18"/>
          <w:lang w:val="en-GB"/>
        </w:rPr>
        <w:t xml:space="preserve">, </w:t>
      </w:r>
      <w:r>
        <w:rPr>
          <w:rFonts w:asciiTheme="majorHAnsi" w:hAnsiTheme="majorHAnsi" w:cstheme="majorHAnsi"/>
          <w:sz w:val="18"/>
          <w:szCs w:val="18"/>
          <w:lang w:val="en-GB"/>
        </w:rPr>
        <w:t>No.</w:t>
      </w:r>
      <w:r w:rsidRPr="002A219A">
        <w:rPr>
          <w:rFonts w:asciiTheme="majorHAnsi" w:hAnsiTheme="majorHAnsi" w:cstheme="majorHAnsi"/>
          <w:sz w:val="18"/>
          <w:szCs w:val="18"/>
          <w:lang w:val="en-GB"/>
        </w:rPr>
        <w:t xml:space="preserve"> 03-17/15</w:t>
      </w:r>
      <w:r>
        <w:rPr>
          <w:rFonts w:asciiTheme="majorHAnsi" w:hAnsiTheme="majorHAnsi" w:cstheme="majorHAnsi"/>
          <w:sz w:val="18"/>
          <w:szCs w:val="18"/>
          <w:lang w:val="en-GB"/>
        </w:rPr>
        <w:t>,</w:t>
      </w:r>
      <w:r w:rsidRPr="002A219A">
        <w:rPr>
          <w:rFonts w:asciiTheme="majorHAnsi" w:hAnsiTheme="majorHAnsi" w:cstheme="majorHAnsi"/>
          <w:sz w:val="18"/>
          <w:szCs w:val="18"/>
          <w:lang w:val="en-GB"/>
        </w:rPr>
        <w:t xml:space="preserve"> March 2015</w:t>
      </w:r>
    </w:p>
  </w:footnote>
  <w:footnote w:id="8">
    <w:p w:rsidR="00444076" w:rsidRPr="002A219A" w:rsidRDefault="00444076" w:rsidP="008D64FC">
      <w:pPr>
        <w:pStyle w:val="FootnoteText"/>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2011-2013 p</w:t>
      </w:r>
      <w:r w:rsidRPr="002A219A">
        <w:rPr>
          <w:rFonts w:asciiTheme="majorHAnsi" w:hAnsiTheme="majorHAnsi" w:cstheme="majorHAnsi"/>
          <w:sz w:val="18"/>
          <w:szCs w:val="18"/>
          <w:lang w:val="en-GB"/>
        </w:rPr>
        <w:t xml:space="preserve">erformance audit report </w:t>
      </w:r>
      <w:r>
        <w:rPr>
          <w:rFonts w:asciiTheme="majorHAnsi" w:hAnsiTheme="majorHAnsi" w:cstheme="majorHAnsi"/>
          <w:sz w:val="18"/>
          <w:szCs w:val="18"/>
          <w:lang w:val="en-GB"/>
        </w:rPr>
        <w:t>‘</w:t>
      </w:r>
      <w:r w:rsidRPr="002A219A">
        <w:rPr>
          <w:rFonts w:asciiTheme="majorHAnsi" w:hAnsiTheme="majorHAnsi" w:cstheme="majorHAnsi"/>
          <w:sz w:val="18"/>
          <w:szCs w:val="18"/>
          <w:lang w:val="en-GB"/>
        </w:rPr>
        <w:t>Employment in Public Administration</w:t>
      </w:r>
      <w:r>
        <w:rPr>
          <w:rFonts w:asciiTheme="majorHAnsi" w:hAnsiTheme="majorHAnsi" w:cstheme="majorHAnsi"/>
          <w:sz w:val="18"/>
          <w:szCs w:val="18"/>
          <w:lang w:val="en-GB"/>
        </w:rPr>
        <w:t>’</w:t>
      </w:r>
      <w:r w:rsidRPr="002A219A">
        <w:rPr>
          <w:rFonts w:asciiTheme="majorHAnsi" w:hAnsiTheme="majorHAnsi" w:cstheme="majorHAnsi"/>
          <w:sz w:val="18"/>
          <w:szCs w:val="18"/>
          <w:lang w:val="en-GB"/>
        </w:rPr>
        <w:t xml:space="preserve"> </w:t>
      </w:r>
      <w:r w:rsidRPr="00692659">
        <w:rPr>
          <w:rFonts w:asciiTheme="majorHAnsi" w:hAnsiTheme="majorHAnsi" w:cstheme="majorHAnsi"/>
          <w:sz w:val="18"/>
          <w:szCs w:val="18"/>
          <w:lang w:val="en-GB"/>
        </w:rPr>
        <w:t>issued by the Supreme Office for the Republika Srpska Public Sector Auditing</w:t>
      </w:r>
      <w:r w:rsidRPr="002A219A">
        <w:rPr>
          <w:rFonts w:asciiTheme="majorHAnsi" w:hAnsiTheme="majorHAnsi" w:cstheme="majorHAnsi"/>
          <w:sz w:val="18"/>
          <w:szCs w:val="18"/>
          <w:lang w:val="en-GB"/>
        </w:rPr>
        <w:t>, Banja Luka, July 2014, p. 16</w:t>
      </w:r>
      <w:r>
        <w:rPr>
          <w:rFonts w:asciiTheme="majorHAnsi" w:hAnsiTheme="majorHAnsi" w:cstheme="majorHAnsi"/>
          <w:sz w:val="18"/>
          <w:szCs w:val="18"/>
          <w:lang w:val="en-GB"/>
        </w:rPr>
        <w:t xml:space="preserve"> </w:t>
      </w:r>
      <w:hyperlink r:id="rId3" w:history="1">
        <w:r w:rsidRPr="002A219A">
          <w:rPr>
            <w:rStyle w:val="Hyperlink"/>
            <w:rFonts w:asciiTheme="majorHAnsi" w:hAnsiTheme="majorHAnsi" w:cstheme="majorHAnsi"/>
            <w:sz w:val="18"/>
            <w:szCs w:val="18"/>
            <w:lang w:val="en-GB"/>
          </w:rPr>
          <w:t>http://www.gsr-rs.org/static/uploads/report_attachments/2014/07/29/RU003-13_Cyr.pdf</w:t>
        </w:r>
      </w:hyperlink>
      <w:r w:rsidRPr="002A219A">
        <w:rPr>
          <w:rFonts w:asciiTheme="majorHAnsi" w:hAnsiTheme="majorHAnsi" w:cstheme="majorHAnsi"/>
          <w:sz w:val="18"/>
          <w:szCs w:val="18"/>
          <w:lang w:val="en-GB"/>
        </w:rPr>
        <w:t xml:space="preserve"> (</w:t>
      </w:r>
      <w:r>
        <w:rPr>
          <w:rFonts w:asciiTheme="majorHAnsi" w:hAnsiTheme="majorHAnsi" w:cstheme="majorHAnsi"/>
          <w:sz w:val="18"/>
          <w:szCs w:val="18"/>
          <w:lang w:val="en-GB"/>
        </w:rPr>
        <w:t>accessed on</w:t>
      </w:r>
      <w:r w:rsidRPr="002A219A">
        <w:rPr>
          <w:rFonts w:asciiTheme="majorHAnsi" w:hAnsiTheme="majorHAnsi" w:cstheme="majorHAnsi"/>
          <w:sz w:val="18"/>
          <w:szCs w:val="18"/>
          <w:lang w:val="en-GB"/>
        </w:rPr>
        <w:t xml:space="preserve"> 0</w:t>
      </w:r>
      <w:r>
        <w:rPr>
          <w:rFonts w:asciiTheme="majorHAnsi" w:hAnsiTheme="majorHAnsi" w:cstheme="majorHAnsi"/>
          <w:sz w:val="18"/>
          <w:szCs w:val="18"/>
          <w:lang w:val="en-GB"/>
        </w:rPr>
        <w:t>5</w:t>
      </w:r>
      <w:r w:rsidRPr="002A219A">
        <w:rPr>
          <w:rFonts w:asciiTheme="majorHAnsi" w:hAnsiTheme="majorHAnsi" w:cstheme="majorHAnsi"/>
          <w:sz w:val="18"/>
          <w:szCs w:val="18"/>
          <w:lang w:val="en-GB"/>
        </w:rPr>
        <w:t>/0</w:t>
      </w:r>
      <w:r>
        <w:rPr>
          <w:rFonts w:asciiTheme="majorHAnsi" w:hAnsiTheme="majorHAnsi" w:cstheme="majorHAnsi"/>
          <w:sz w:val="18"/>
          <w:szCs w:val="18"/>
          <w:lang w:val="en-GB"/>
        </w:rPr>
        <w:t>2</w:t>
      </w:r>
      <w:r w:rsidRPr="002A219A">
        <w:rPr>
          <w:rFonts w:asciiTheme="majorHAnsi" w:hAnsiTheme="majorHAnsi" w:cstheme="majorHAnsi"/>
          <w:sz w:val="18"/>
          <w:szCs w:val="18"/>
          <w:lang w:val="en-GB"/>
        </w:rPr>
        <w:t xml:space="preserve">/2016) </w:t>
      </w:r>
    </w:p>
  </w:footnote>
  <w:footnote w:id="9">
    <w:p w:rsidR="00444076" w:rsidRPr="002A219A" w:rsidRDefault="00444076" w:rsidP="00BA73CC">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2A219A">
        <w:rPr>
          <w:rFonts w:asciiTheme="majorHAnsi" w:hAnsiTheme="majorHAnsi" w:cstheme="majorHAnsi"/>
          <w:sz w:val="18"/>
          <w:szCs w:val="18"/>
          <w:lang w:val="en-GB"/>
        </w:rPr>
        <w:t>Ibid, p</w:t>
      </w:r>
      <w:r>
        <w:rPr>
          <w:rFonts w:asciiTheme="majorHAnsi" w:hAnsiTheme="majorHAnsi" w:cstheme="majorHAnsi"/>
          <w:sz w:val="18"/>
          <w:szCs w:val="18"/>
          <w:lang w:val="en-GB"/>
        </w:rPr>
        <w:t>p</w:t>
      </w:r>
      <w:r w:rsidRPr="002A219A">
        <w:rPr>
          <w:rFonts w:asciiTheme="majorHAnsi" w:hAnsiTheme="majorHAnsi" w:cstheme="majorHAnsi"/>
          <w:sz w:val="18"/>
          <w:szCs w:val="18"/>
          <w:lang w:val="en-GB"/>
        </w:rPr>
        <w:t xml:space="preserve">. 21 and </w:t>
      </w:r>
      <w:r>
        <w:rPr>
          <w:rFonts w:asciiTheme="majorHAnsi" w:hAnsiTheme="majorHAnsi" w:cstheme="majorHAnsi"/>
          <w:sz w:val="18"/>
          <w:szCs w:val="18"/>
          <w:lang w:val="en-GB"/>
        </w:rPr>
        <w:t>22</w:t>
      </w:r>
    </w:p>
  </w:footnote>
  <w:footnote w:id="10">
    <w:p w:rsidR="00444076" w:rsidRPr="002A219A" w:rsidRDefault="00444076" w:rsidP="00BA73CC">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2A219A">
        <w:rPr>
          <w:rFonts w:asciiTheme="majorHAnsi" w:hAnsiTheme="majorHAnsi" w:cstheme="majorHAnsi"/>
          <w:sz w:val="18"/>
          <w:szCs w:val="18"/>
          <w:lang w:val="en-GB"/>
        </w:rPr>
        <w:t>Ibid, p. 24</w:t>
      </w:r>
    </w:p>
  </w:footnote>
  <w:footnote w:id="11">
    <w:p w:rsidR="00444076" w:rsidRPr="002A219A" w:rsidRDefault="00444076" w:rsidP="008D64FC">
      <w:pPr>
        <w:pStyle w:val="FootnoteText"/>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sidRPr="002A219A">
        <w:rPr>
          <w:rFonts w:asciiTheme="majorHAnsi" w:hAnsiTheme="majorHAnsi" w:cstheme="majorHAnsi"/>
          <w:sz w:val="18"/>
          <w:szCs w:val="18"/>
          <w:lang w:val="en-GB"/>
        </w:rPr>
        <w:t xml:space="preserve"> </w:t>
      </w:r>
      <w:r>
        <w:rPr>
          <w:rFonts w:asciiTheme="majorHAnsi" w:hAnsiTheme="majorHAnsi" w:cstheme="majorHAnsi"/>
          <w:sz w:val="18"/>
          <w:szCs w:val="18"/>
          <w:lang w:val="en-GB"/>
        </w:rPr>
        <w:t>2011-2013 p</w:t>
      </w:r>
      <w:r w:rsidRPr="002A219A">
        <w:rPr>
          <w:rFonts w:asciiTheme="majorHAnsi" w:hAnsiTheme="majorHAnsi" w:cstheme="majorHAnsi"/>
          <w:sz w:val="18"/>
          <w:szCs w:val="18"/>
          <w:lang w:val="en-GB"/>
        </w:rPr>
        <w:t xml:space="preserve">erformance audit report </w:t>
      </w:r>
      <w:r>
        <w:rPr>
          <w:rFonts w:asciiTheme="majorHAnsi" w:hAnsiTheme="majorHAnsi" w:cstheme="majorHAnsi"/>
          <w:sz w:val="18"/>
          <w:szCs w:val="18"/>
          <w:lang w:val="en-GB"/>
        </w:rPr>
        <w:t>‘</w:t>
      </w:r>
      <w:r w:rsidRPr="002A219A">
        <w:rPr>
          <w:rFonts w:asciiTheme="majorHAnsi" w:hAnsiTheme="majorHAnsi" w:cstheme="majorHAnsi"/>
          <w:sz w:val="18"/>
          <w:szCs w:val="18"/>
          <w:lang w:val="en-GB"/>
        </w:rPr>
        <w:t>Employment in Public Administration</w:t>
      </w:r>
      <w:r>
        <w:rPr>
          <w:rFonts w:asciiTheme="majorHAnsi" w:hAnsiTheme="majorHAnsi" w:cstheme="majorHAnsi"/>
          <w:sz w:val="18"/>
          <w:szCs w:val="18"/>
          <w:lang w:val="en-GB"/>
        </w:rPr>
        <w:t>’</w:t>
      </w:r>
      <w:r w:rsidRPr="002A219A">
        <w:rPr>
          <w:rFonts w:asciiTheme="majorHAnsi" w:hAnsiTheme="majorHAnsi" w:cstheme="majorHAnsi"/>
          <w:sz w:val="18"/>
          <w:szCs w:val="18"/>
          <w:lang w:val="en-GB"/>
        </w:rPr>
        <w:t xml:space="preserve"> </w:t>
      </w:r>
      <w:r w:rsidRPr="00692659">
        <w:rPr>
          <w:rFonts w:asciiTheme="majorHAnsi" w:hAnsiTheme="majorHAnsi" w:cstheme="majorHAnsi"/>
          <w:sz w:val="18"/>
          <w:szCs w:val="18"/>
          <w:lang w:val="en-GB"/>
        </w:rPr>
        <w:t>issued by the Supreme Office for the Republika Srpska Public Sector Auditing</w:t>
      </w:r>
      <w:r w:rsidRPr="002A219A">
        <w:rPr>
          <w:rFonts w:asciiTheme="majorHAnsi" w:hAnsiTheme="majorHAnsi" w:cstheme="majorHAnsi"/>
          <w:sz w:val="18"/>
          <w:szCs w:val="18"/>
          <w:lang w:val="en-GB"/>
        </w:rPr>
        <w:t xml:space="preserve">, Banja Luka, July 2014, p. </w:t>
      </w:r>
      <w:r>
        <w:rPr>
          <w:rFonts w:asciiTheme="majorHAnsi" w:hAnsiTheme="majorHAnsi" w:cstheme="majorHAnsi"/>
          <w:sz w:val="18"/>
          <w:szCs w:val="18"/>
          <w:lang w:val="en-GB"/>
        </w:rPr>
        <w:t xml:space="preserve">34 </w:t>
      </w:r>
      <w:hyperlink r:id="rId4" w:history="1">
        <w:r w:rsidRPr="002A219A">
          <w:rPr>
            <w:rStyle w:val="Hyperlink"/>
            <w:rFonts w:asciiTheme="majorHAnsi" w:hAnsiTheme="majorHAnsi" w:cstheme="majorHAnsi"/>
            <w:sz w:val="18"/>
            <w:szCs w:val="18"/>
            <w:lang w:val="en-GB"/>
          </w:rPr>
          <w:t>http://www.gsr-rs.org/static/uploads/report_attachments/2014/07/29/RU003-13_Cyr.pdf</w:t>
        </w:r>
      </w:hyperlink>
      <w:r w:rsidRPr="002A219A">
        <w:rPr>
          <w:rFonts w:asciiTheme="majorHAnsi" w:hAnsiTheme="majorHAnsi" w:cstheme="majorHAnsi"/>
          <w:sz w:val="18"/>
          <w:szCs w:val="18"/>
          <w:lang w:val="en-GB"/>
        </w:rPr>
        <w:t xml:space="preserve"> (</w:t>
      </w:r>
      <w:r>
        <w:rPr>
          <w:rFonts w:asciiTheme="majorHAnsi" w:hAnsiTheme="majorHAnsi" w:cstheme="majorHAnsi"/>
          <w:sz w:val="18"/>
          <w:szCs w:val="18"/>
          <w:lang w:val="en-GB"/>
        </w:rPr>
        <w:t>accessed on</w:t>
      </w:r>
      <w:r w:rsidRPr="002A219A">
        <w:rPr>
          <w:rFonts w:asciiTheme="majorHAnsi" w:hAnsiTheme="majorHAnsi" w:cstheme="majorHAnsi"/>
          <w:sz w:val="18"/>
          <w:szCs w:val="18"/>
          <w:lang w:val="en-GB"/>
        </w:rPr>
        <w:t xml:space="preserve"> 0</w:t>
      </w:r>
      <w:r>
        <w:rPr>
          <w:rFonts w:asciiTheme="majorHAnsi" w:hAnsiTheme="majorHAnsi" w:cstheme="majorHAnsi"/>
          <w:sz w:val="18"/>
          <w:szCs w:val="18"/>
          <w:lang w:val="en-GB"/>
        </w:rPr>
        <w:t>5</w:t>
      </w:r>
      <w:r w:rsidRPr="002A219A">
        <w:rPr>
          <w:rFonts w:asciiTheme="majorHAnsi" w:hAnsiTheme="majorHAnsi" w:cstheme="majorHAnsi"/>
          <w:sz w:val="18"/>
          <w:szCs w:val="18"/>
          <w:lang w:val="en-GB"/>
        </w:rPr>
        <w:t>/0</w:t>
      </w:r>
      <w:r>
        <w:rPr>
          <w:rFonts w:asciiTheme="majorHAnsi" w:hAnsiTheme="majorHAnsi" w:cstheme="majorHAnsi"/>
          <w:sz w:val="18"/>
          <w:szCs w:val="18"/>
          <w:lang w:val="en-GB"/>
        </w:rPr>
        <w:t>2</w:t>
      </w:r>
      <w:r w:rsidRPr="002A219A">
        <w:rPr>
          <w:rFonts w:asciiTheme="majorHAnsi" w:hAnsiTheme="majorHAnsi" w:cstheme="majorHAnsi"/>
          <w:sz w:val="18"/>
          <w:szCs w:val="18"/>
          <w:lang w:val="en-GB"/>
        </w:rPr>
        <w:t>/2016)</w:t>
      </w:r>
    </w:p>
  </w:footnote>
  <w:footnote w:id="12">
    <w:p w:rsidR="00444076" w:rsidRPr="002A219A" w:rsidRDefault="00444076" w:rsidP="00473FA9">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250C7B">
        <w:rPr>
          <w:rFonts w:asciiTheme="majorHAnsi" w:hAnsiTheme="majorHAnsi" w:cstheme="majorHAnsi"/>
          <w:sz w:val="18"/>
          <w:szCs w:val="18"/>
          <w:lang w:val="en-GB"/>
        </w:rPr>
        <w:t xml:space="preserve">Office for Audit of Institutions of FBiH, </w:t>
      </w:r>
      <w:r w:rsidRPr="00250C7B">
        <w:rPr>
          <w:rFonts w:asciiTheme="majorHAnsi" w:hAnsiTheme="majorHAnsi" w:cstheme="majorHAnsi"/>
          <w:i/>
          <w:sz w:val="18"/>
          <w:szCs w:val="18"/>
          <w:lang w:val="en-GB"/>
        </w:rPr>
        <w:t>Report on the Audit of the Financial Statements of the FBiH Directorate for Commodity Reserves as at 31/12/2014</w:t>
      </w:r>
      <w:r w:rsidRPr="002A219A">
        <w:rPr>
          <w:rFonts w:asciiTheme="majorHAnsi" w:hAnsiTheme="majorHAnsi" w:cstheme="majorHAnsi"/>
          <w:sz w:val="18"/>
          <w:szCs w:val="18"/>
          <w:lang w:val="en-GB"/>
        </w:rPr>
        <w:t>, No. 03-31</w:t>
      </w:r>
      <w:r>
        <w:rPr>
          <w:rFonts w:asciiTheme="majorHAnsi" w:hAnsiTheme="majorHAnsi" w:cstheme="majorHAnsi"/>
          <w:sz w:val="18"/>
          <w:szCs w:val="18"/>
          <w:lang w:val="en-GB"/>
        </w:rPr>
        <w:t>/</w:t>
      </w:r>
      <w:r w:rsidRPr="002A219A">
        <w:rPr>
          <w:rFonts w:asciiTheme="majorHAnsi" w:hAnsiTheme="majorHAnsi" w:cstheme="majorHAnsi"/>
          <w:sz w:val="18"/>
          <w:szCs w:val="18"/>
          <w:lang w:val="en-GB"/>
        </w:rPr>
        <w:t>15, April 2015</w:t>
      </w:r>
    </w:p>
  </w:footnote>
  <w:footnote w:id="13">
    <w:p w:rsidR="00444076" w:rsidRPr="002A219A" w:rsidRDefault="00444076" w:rsidP="00332E34">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250C7B">
        <w:rPr>
          <w:rFonts w:asciiTheme="majorHAnsi" w:hAnsiTheme="majorHAnsi" w:cstheme="majorHAnsi"/>
          <w:sz w:val="18"/>
          <w:szCs w:val="18"/>
          <w:lang w:val="en-GB"/>
        </w:rPr>
        <w:t xml:space="preserve">Office for Audit of Institutions of FBiH, </w:t>
      </w:r>
      <w:r w:rsidRPr="00C04E2D">
        <w:rPr>
          <w:rFonts w:asciiTheme="majorHAnsi" w:hAnsiTheme="majorHAnsi" w:cstheme="majorHAnsi"/>
          <w:i/>
          <w:sz w:val="18"/>
          <w:szCs w:val="18"/>
          <w:lang w:val="en-GB"/>
        </w:rPr>
        <w:t>Report on the Audit of the Financial Statements of the FBiH Directorate for Commodity Reserves as at 31/12/2014</w:t>
      </w:r>
      <w:r w:rsidRPr="002A219A">
        <w:rPr>
          <w:rFonts w:asciiTheme="majorHAnsi" w:hAnsiTheme="majorHAnsi" w:cstheme="majorHAnsi"/>
          <w:sz w:val="18"/>
          <w:szCs w:val="18"/>
          <w:lang w:val="en-GB"/>
        </w:rPr>
        <w:t>, No. 03-31</w:t>
      </w:r>
      <w:r>
        <w:rPr>
          <w:rFonts w:asciiTheme="majorHAnsi" w:hAnsiTheme="majorHAnsi" w:cstheme="majorHAnsi"/>
          <w:sz w:val="18"/>
          <w:szCs w:val="18"/>
          <w:lang w:val="en-GB"/>
        </w:rPr>
        <w:t>/</w:t>
      </w:r>
      <w:r w:rsidRPr="002A219A">
        <w:rPr>
          <w:rFonts w:asciiTheme="majorHAnsi" w:hAnsiTheme="majorHAnsi" w:cstheme="majorHAnsi"/>
          <w:sz w:val="18"/>
          <w:szCs w:val="18"/>
          <w:lang w:val="en-GB"/>
        </w:rPr>
        <w:t>15, April 2015</w:t>
      </w:r>
    </w:p>
  </w:footnote>
  <w:footnote w:id="14">
    <w:p w:rsidR="00444076" w:rsidRPr="002A219A" w:rsidRDefault="00444076" w:rsidP="00332E34">
      <w:pPr>
        <w:tabs>
          <w:tab w:val="left" w:pos="6600"/>
        </w:tabs>
        <w:jc w:val="both"/>
        <w:rPr>
          <w:rFonts w:asciiTheme="majorHAnsi" w:hAnsiTheme="majorHAnsi" w:cstheme="majorHAnsi"/>
          <w:sz w:val="18"/>
          <w:szCs w:val="18"/>
          <w:highlight w:val="yellow"/>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C04E2D">
        <w:rPr>
          <w:rFonts w:asciiTheme="majorHAnsi" w:hAnsiTheme="majorHAnsi" w:cstheme="majorHAnsi"/>
          <w:sz w:val="18"/>
          <w:szCs w:val="18"/>
          <w:lang w:val="en-GB"/>
        </w:rPr>
        <w:t>Office for Audit of Institutions of FBiH,</w:t>
      </w:r>
      <w:r w:rsidRPr="00C04E2D">
        <w:rPr>
          <w:rFonts w:asciiTheme="majorHAnsi" w:hAnsiTheme="majorHAnsi" w:cstheme="majorHAnsi"/>
          <w:i/>
          <w:sz w:val="18"/>
          <w:szCs w:val="18"/>
          <w:lang w:val="en-GB"/>
        </w:rPr>
        <w:t xml:space="preserve"> Report on the Audit of the Financial Statements of the FBiH Ministry of Justice on 31</w:t>
      </w:r>
      <w:r>
        <w:rPr>
          <w:rFonts w:asciiTheme="majorHAnsi" w:hAnsiTheme="majorHAnsi" w:cstheme="majorHAnsi"/>
          <w:i/>
          <w:sz w:val="18"/>
          <w:szCs w:val="18"/>
          <w:lang w:val="en-GB"/>
        </w:rPr>
        <w:t>/</w:t>
      </w:r>
      <w:r w:rsidRPr="00C04E2D">
        <w:rPr>
          <w:rFonts w:asciiTheme="majorHAnsi" w:hAnsiTheme="majorHAnsi" w:cstheme="majorHAnsi"/>
          <w:i/>
          <w:sz w:val="18"/>
          <w:szCs w:val="18"/>
          <w:lang w:val="en-GB"/>
        </w:rPr>
        <w:t>12</w:t>
      </w:r>
      <w:r>
        <w:rPr>
          <w:rFonts w:asciiTheme="majorHAnsi" w:hAnsiTheme="majorHAnsi" w:cstheme="majorHAnsi"/>
          <w:i/>
          <w:sz w:val="18"/>
          <w:szCs w:val="18"/>
          <w:lang w:val="en-GB"/>
        </w:rPr>
        <w:t>/</w:t>
      </w:r>
      <w:r w:rsidRPr="00C04E2D">
        <w:rPr>
          <w:rFonts w:asciiTheme="majorHAnsi" w:hAnsiTheme="majorHAnsi" w:cstheme="majorHAnsi"/>
          <w:i/>
          <w:sz w:val="18"/>
          <w:szCs w:val="18"/>
          <w:lang w:val="en-GB"/>
        </w:rPr>
        <w:t>2014</w:t>
      </w:r>
      <w:r w:rsidRPr="002A219A">
        <w:rPr>
          <w:rFonts w:asciiTheme="majorHAnsi" w:hAnsiTheme="majorHAnsi" w:cstheme="majorHAnsi"/>
          <w:sz w:val="18"/>
          <w:szCs w:val="18"/>
          <w:lang w:val="en-GB"/>
        </w:rPr>
        <w:t>, No. 03-11</w:t>
      </w:r>
      <w:r>
        <w:rPr>
          <w:rFonts w:asciiTheme="majorHAnsi" w:hAnsiTheme="majorHAnsi" w:cstheme="majorHAnsi"/>
          <w:sz w:val="18"/>
          <w:szCs w:val="18"/>
          <w:lang w:val="en-GB"/>
        </w:rPr>
        <w:t>/</w:t>
      </w:r>
      <w:r w:rsidRPr="002A219A">
        <w:rPr>
          <w:rFonts w:asciiTheme="majorHAnsi" w:hAnsiTheme="majorHAnsi" w:cstheme="majorHAnsi"/>
          <w:sz w:val="18"/>
          <w:szCs w:val="18"/>
          <w:lang w:val="en-GB"/>
        </w:rPr>
        <w:t>15, April 2015</w:t>
      </w:r>
    </w:p>
  </w:footnote>
  <w:footnote w:id="15">
    <w:p w:rsidR="00444076" w:rsidRPr="002A219A" w:rsidRDefault="00444076" w:rsidP="00332E34">
      <w:pPr>
        <w:tabs>
          <w:tab w:val="left" w:pos="6600"/>
        </w:tabs>
        <w:jc w:val="both"/>
        <w:rPr>
          <w:rFonts w:asciiTheme="majorHAnsi" w:hAnsiTheme="majorHAnsi" w:cstheme="majorHAnsi"/>
          <w:sz w:val="18"/>
          <w:szCs w:val="18"/>
          <w:highlight w:val="yellow"/>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C04E2D">
        <w:rPr>
          <w:rFonts w:asciiTheme="majorHAnsi" w:hAnsiTheme="majorHAnsi" w:cstheme="majorHAnsi"/>
          <w:sz w:val="18"/>
          <w:szCs w:val="18"/>
          <w:lang w:val="en-GB"/>
        </w:rPr>
        <w:t>Office for Audit of Institutions of FBiH,</w:t>
      </w:r>
      <w:r w:rsidRPr="00C04E2D">
        <w:rPr>
          <w:rFonts w:asciiTheme="majorHAnsi" w:hAnsiTheme="majorHAnsi" w:cstheme="majorHAnsi"/>
          <w:i/>
          <w:sz w:val="18"/>
          <w:szCs w:val="18"/>
          <w:lang w:val="en-GB"/>
        </w:rPr>
        <w:t xml:space="preserve"> Report on the Audit of the Financial Statements of the FBiH Ministry of Justice on 31</w:t>
      </w:r>
      <w:r>
        <w:rPr>
          <w:rFonts w:asciiTheme="majorHAnsi" w:hAnsiTheme="majorHAnsi" w:cstheme="majorHAnsi"/>
          <w:i/>
          <w:sz w:val="18"/>
          <w:szCs w:val="18"/>
          <w:lang w:val="en-GB"/>
        </w:rPr>
        <w:t>/</w:t>
      </w:r>
      <w:r w:rsidRPr="00C04E2D">
        <w:rPr>
          <w:rFonts w:asciiTheme="majorHAnsi" w:hAnsiTheme="majorHAnsi" w:cstheme="majorHAnsi"/>
          <w:i/>
          <w:sz w:val="18"/>
          <w:szCs w:val="18"/>
          <w:lang w:val="en-GB"/>
        </w:rPr>
        <w:t>12</w:t>
      </w:r>
      <w:r>
        <w:rPr>
          <w:rFonts w:asciiTheme="majorHAnsi" w:hAnsiTheme="majorHAnsi" w:cstheme="majorHAnsi"/>
          <w:i/>
          <w:sz w:val="18"/>
          <w:szCs w:val="18"/>
          <w:lang w:val="en-GB"/>
        </w:rPr>
        <w:t>/</w:t>
      </w:r>
      <w:r w:rsidRPr="00C04E2D">
        <w:rPr>
          <w:rFonts w:asciiTheme="majorHAnsi" w:hAnsiTheme="majorHAnsi" w:cstheme="majorHAnsi"/>
          <w:i/>
          <w:sz w:val="18"/>
          <w:szCs w:val="18"/>
          <w:lang w:val="en-GB"/>
        </w:rPr>
        <w:t>2014</w:t>
      </w:r>
      <w:r w:rsidRPr="002A219A">
        <w:rPr>
          <w:rFonts w:asciiTheme="majorHAnsi" w:hAnsiTheme="majorHAnsi" w:cstheme="majorHAnsi"/>
          <w:sz w:val="18"/>
          <w:szCs w:val="18"/>
          <w:lang w:val="en-GB"/>
        </w:rPr>
        <w:t>, No. 03-11</w:t>
      </w:r>
      <w:r>
        <w:rPr>
          <w:rFonts w:asciiTheme="majorHAnsi" w:hAnsiTheme="majorHAnsi" w:cstheme="majorHAnsi"/>
          <w:sz w:val="18"/>
          <w:szCs w:val="18"/>
          <w:lang w:val="en-GB"/>
        </w:rPr>
        <w:t>/</w:t>
      </w:r>
      <w:r w:rsidRPr="002A219A">
        <w:rPr>
          <w:rFonts w:asciiTheme="majorHAnsi" w:hAnsiTheme="majorHAnsi" w:cstheme="majorHAnsi"/>
          <w:sz w:val="18"/>
          <w:szCs w:val="18"/>
          <w:lang w:val="en-GB"/>
        </w:rPr>
        <w:t>15, April 2015</w:t>
      </w:r>
    </w:p>
  </w:footnote>
  <w:footnote w:id="16">
    <w:p w:rsidR="00444076" w:rsidRPr="002A219A" w:rsidRDefault="00444076" w:rsidP="00332E34">
      <w:pPr>
        <w:tabs>
          <w:tab w:val="left" w:pos="6600"/>
        </w:tabs>
        <w:jc w:val="both"/>
        <w:rPr>
          <w:rFonts w:asciiTheme="majorHAnsi" w:hAnsiTheme="majorHAnsi" w:cstheme="majorHAnsi"/>
          <w:sz w:val="18"/>
          <w:szCs w:val="18"/>
          <w:highlight w:val="yellow"/>
          <w:lang w:val="en-GB"/>
        </w:rPr>
      </w:pPr>
      <w:r w:rsidRPr="002A219A">
        <w:rPr>
          <w:rStyle w:val="FootnoteReference"/>
          <w:rFonts w:asciiTheme="majorHAnsi" w:hAnsiTheme="majorHAnsi" w:cstheme="majorHAnsi"/>
          <w:sz w:val="18"/>
          <w:szCs w:val="18"/>
          <w:lang w:val="en-GB"/>
        </w:rPr>
        <w:footnoteRef/>
      </w:r>
      <w:r w:rsidRPr="002A219A">
        <w:rPr>
          <w:rFonts w:asciiTheme="majorHAnsi" w:hAnsiTheme="majorHAnsi" w:cstheme="majorHAnsi"/>
          <w:sz w:val="18"/>
          <w:szCs w:val="18"/>
          <w:lang w:val="en-GB"/>
        </w:rPr>
        <w:t xml:space="preserve"> Ibid.</w:t>
      </w:r>
    </w:p>
  </w:footnote>
  <w:footnote w:id="17">
    <w:p w:rsidR="00444076" w:rsidRPr="002A219A" w:rsidRDefault="00444076" w:rsidP="00332E34">
      <w:pPr>
        <w:tabs>
          <w:tab w:val="left" w:pos="6600"/>
        </w:tabs>
        <w:jc w:val="both"/>
        <w:rPr>
          <w:rFonts w:asciiTheme="majorHAnsi" w:hAnsiTheme="majorHAnsi" w:cstheme="majorHAnsi"/>
          <w:sz w:val="18"/>
          <w:szCs w:val="18"/>
          <w:highlight w:val="yellow"/>
          <w:lang w:val="en-GB"/>
        </w:rPr>
      </w:pPr>
      <w:r w:rsidRPr="002A219A">
        <w:rPr>
          <w:rStyle w:val="FootnoteReference"/>
          <w:rFonts w:asciiTheme="majorHAnsi" w:hAnsiTheme="majorHAnsi" w:cstheme="majorHAnsi"/>
          <w:sz w:val="18"/>
          <w:szCs w:val="18"/>
          <w:lang w:val="en-GB"/>
        </w:rPr>
        <w:footnoteRef/>
      </w:r>
      <w:r w:rsidRPr="002A219A">
        <w:rPr>
          <w:rFonts w:asciiTheme="majorHAnsi" w:hAnsiTheme="majorHAnsi" w:cstheme="majorHAnsi"/>
          <w:sz w:val="18"/>
          <w:szCs w:val="18"/>
          <w:lang w:val="en-GB"/>
        </w:rPr>
        <w:t xml:space="preserve"> Ibid.</w:t>
      </w:r>
    </w:p>
  </w:footnote>
  <w:footnote w:id="18">
    <w:p w:rsidR="00444076" w:rsidRPr="002A219A" w:rsidRDefault="00444076" w:rsidP="00332E34">
      <w:pPr>
        <w:tabs>
          <w:tab w:val="left" w:pos="6600"/>
        </w:tabs>
        <w:jc w:val="both"/>
        <w:rPr>
          <w:rFonts w:asciiTheme="majorHAnsi" w:hAnsiTheme="majorHAnsi" w:cstheme="majorHAnsi"/>
          <w:sz w:val="18"/>
          <w:szCs w:val="18"/>
          <w:highlight w:val="yellow"/>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C04E2D">
        <w:rPr>
          <w:rFonts w:asciiTheme="majorHAnsi" w:hAnsiTheme="majorHAnsi" w:cstheme="majorHAnsi"/>
          <w:sz w:val="18"/>
          <w:szCs w:val="18"/>
          <w:lang w:val="en-GB"/>
        </w:rPr>
        <w:t>Office for Audit of Institutions of FBiH,</w:t>
      </w:r>
      <w:r w:rsidRPr="00C04E2D">
        <w:rPr>
          <w:rFonts w:asciiTheme="majorHAnsi" w:hAnsiTheme="majorHAnsi" w:cstheme="majorHAnsi"/>
          <w:i/>
          <w:sz w:val="18"/>
          <w:szCs w:val="18"/>
          <w:lang w:val="en-GB"/>
        </w:rPr>
        <w:t xml:space="preserve"> Report on the Audit of the Financial Statements of the FBiH Ministry of Physical Planning </w:t>
      </w:r>
      <w:r>
        <w:rPr>
          <w:rFonts w:asciiTheme="majorHAnsi" w:hAnsiTheme="majorHAnsi" w:cstheme="majorHAnsi"/>
          <w:i/>
          <w:sz w:val="18"/>
          <w:szCs w:val="18"/>
          <w:lang w:val="en-GB"/>
        </w:rPr>
        <w:t xml:space="preserve">as at </w:t>
      </w:r>
      <w:r w:rsidRPr="00C04E2D">
        <w:rPr>
          <w:rFonts w:asciiTheme="majorHAnsi" w:hAnsiTheme="majorHAnsi" w:cstheme="majorHAnsi"/>
          <w:i/>
          <w:sz w:val="18"/>
          <w:szCs w:val="18"/>
          <w:lang w:val="en-GB"/>
        </w:rPr>
        <w:t>31</w:t>
      </w:r>
      <w:r>
        <w:rPr>
          <w:rFonts w:asciiTheme="majorHAnsi" w:hAnsiTheme="majorHAnsi" w:cstheme="majorHAnsi"/>
          <w:i/>
          <w:sz w:val="18"/>
          <w:szCs w:val="18"/>
          <w:lang w:val="en-GB"/>
        </w:rPr>
        <w:t>/</w:t>
      </w:r>
      <w:r w:rsidRPr="00C04E2D">
        <w:rPr>
          <w:rFonts w:asciiTheme="majorHAnsi" w:hAnsiTheme="majorHAnsi" w:cstheme="majorHAnsi"/>
          <w:i/>
          <w:sz w:val="18"/>
          <w:szCs w:val="18"/>
          <w:lang w:val="en-GB"/>
        </w:rPr>
        <w:t>12</w:t>
      </w:r>
      <w:r>
        <w:rPr>
          <w:rFonts w:asciiTheme="majorHAnsi" w:hAnsiTheme="majorHAnsi" w:cstheme="majorHAnsi"/>
          <w:i/>
          <w:sz w:val="18"/>
          <w:szCs w:val="18"/>
          <w:lang w:val="en-GB"/>
        </w:rPr>
        <w:t>/</w:t>
      </w:r>
      <w:r w:rsidRPr="00C04E2D">
        <w:rPr>
          <w:rFonts w:asciiTheme="majorHAnsi" w:hAnsiTheme="majorHAnsi" w:cstheme="majorHAnsi"/>
          <w:i/>
          <w:sz w:val="18"/>
          <w:szCs w:val="18"/>
          <w:lang w:val="en-GB"/>
        </w:rPr>
        <w:t>2014</w:t>
      </w:r>
      <w:r w:rsidRPr="002A219A">
        <w:rPr>
          <w:rFonts w:asciiTheme="majorHAnsi" w:hAnsiTheme="majorHAnsi" w:cstheme="majorHAnsi"/>
          <w:sz w:val="18"/>
          <w:szCs w:val="18"/>
          <w:lang w:val="en-GB"/>
        </w:rPr>
        <w:t xml:space="preserve">, </w:t>
      </w:r>
      <w:r>
        <w:rPr>
          <w:rFonts w:asciiTheme="majorHAnsi" w:hAnsiTheme="majorHAnsi" w:cstheme="majorHAnsi"/>
          <w:sz w:val="18"/>
          <w:szCs w:val="18"/>
          <w:lang w:val="en-GB"/>
        </w:rPr>
        <w:t>No.</w:t>
      </w:r>
      <w:r w:rsidRPr="002A219A">
        <w:rPr>
          <w:rFonts w:asciiTheme="majorHAnsi" w:hAnsiTheme="majorHAnsi" w:cstheme="majorHAnsi"/>
          <w:sz w:val="18"/>
          <w:szCs w:val="18"/>
          <w:lang w:val="en-GB"/>
        </w:rPr>
        <w:t xml:space="preserve"> 03-17</w:t>
      </w:r>
      <w:r>
        <w:rPr>
          <w:rFonts w:asciiTheme="majorHAnsi" w:hAnsiTheme="majorHAnsi" w:cstheme="majorHAnsi"/>
          <w:sz w:val="18"/>
          <w:szCs w:val="18"/>
          <w:lang w:val="en-GB"/>
        </w:rPr>
        <w:t>/</w:t>
      </w:r>
      <w:r w:rsidRPr="002A219A">
        <w:rPr>
          <w:rFonts w:asciiTheme="majorHAnsi" w:hAnsiTheme="majorHAnsi" w:cstheme="majorHAnsi"/>
          <w:sz w:val="18"/>
          <w:szCs w:val="18"/>
          <w:lang w:val="en-GB"/>
        </w:rPr>
        <w:t>15</w:t>
      </w:r>
      <w:r>
        <w:rPr>
          <w:rFonts w:asciiTheme="majorHAnsi" w:hAnsiTheme="majorHAnsi" w:cstheme="majorHAnsi"/>
          <w:sz w:val="18"/>
          <w:szCs w:val="18"/>
          <w:lang w:val="en-GB"/>
        </w:rPr>
        <w:t>,</w:t>
      </w:r>
      <w:r w:rsidRPr="002A219A">
        <w:rPr>
          <w:rFonts w:asciiTheme="majorHAnsi" w:hAnsiTheme="majorHAnsi" w:cstheme="majorHAnsi"/>
          <w:sz w:val="18"/>
          <w:szCs w:val="18"/>
          <w:lang w:val="en-GB"/>
        </w:rPr>
        <w:t xml:space="preserve"> March 2015</w:t>
      </w:r>
    </w:p>
  </w:footnote>
  <w:footnote w:id="19">
    <w:p w:rsidR="00444076" w:rsidRPr="002A219A" w:rsidRDefault="00444076" w:rsidP="00332E34">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C927DF">
        <w:rPr>
          <w:rFonts w:asciiTheme="majorHAnsi" w:hAnsiTheme="majorHAnsi" w:cstheme="majorHAnsi"/>
          <w:sz w:val="18"/>
          <w:szCs w:val="18"/>
          <w:lang w:val="en-GB"/>
        </w:rPr>
        <w:t>Supreme Office for the Republika Srpska Public Sector Auditing</w:t>
      </w:r>
      <w:r w:rsidRPr="002A219A">
        <w:rPr>
          <w:rFonts w:asciiTheme="majorHAnsi" w:hAnsiTheme="majorHAnsi" w:cstheme="majorHAnsi"/>
          <w:sz w:val="18"/>
          <w:szCs w:val="18"/>
          <w:lang w:val="en-GB"/>
        </w:rPr>
        <w:t xml:space="preserve">, </w:t>
      </w:r>
      <w:r w:rsidRPr="00297137">
        <w:rPr>
          <w:rFonts w:asciiTheme="majorHAnsi" w:hAnsiTheme="majorHAnsi" w:cstheme="majorHAnsi"/>
          <w:i/>
          <w:sz w:val="18"/>
          <w:szCs w:val="18"/>
          <w:lang w:val="en-GB"/>
        </w:rPr>
        <w:t>Report on the Audit of Summary Financial Statements of the Ministry of Justice of RS for the Period 01/01-31/12/2014, No. RV005-15</w:t>
      </w:r>
      <w:r>
        <w:rPr>
          <w:rFonts w:asciiTheme="majorHAnsi" w:hAnsiTheme="majorHAnsi" w:cstheme="majorHAnsi"/>
          <w:sz w:val="18"/>
          <w:szCs w:val="18"/>
          <w:lang w:val="en-GB"/>
        </w:rPr>
        <w:t>, June 2015</w:t>
      </w:r>
    </w:p>
  </w:footnote>
  <w:footnote w:id="20">
    <w:p w:rsidR="00444076" w:rsidRPr="002A219A" w:rsidRDefault="00444076" w:rsidP="00332E34">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C927DF">
        <w:rPr>
          <w:rFonts w:asciiTheme="majorHAnsi" w:hAnsiTheme="majorHAnsi" w:cstheme="majorHAnsi"/>
          <w:sz w:val="18"/>
          <w:szCs w:val="18"/>
          <w:lang w:val="en-GB"/>
        </w:rPr>
        <w:t>Supreme Office for the Republika Srpska Public Sector Auditing</w:t>
      </w:r>
      <w:r w:rsidRPr="002A219A">
        <w:rPr>
          <w:rFonts w:asciiTheme="majorHAnsi" w:hAnsiTheme="majorHAnsi" w:cstheme="majorHAnsi"/>
          <w:sz w:val="18"/>
          <w:szCs w:val="18"/>
          <w:lang w:val="en-GB"/>
        </w:rPr>
        <w:t xml:space="preserve">, </w:t>
      </w:r>
      <w:r w:rsidRPr="00297137">
        <w:rPr>
          <w:rFonts w:asciiTheme="majorHAnsi" w:hAnsiTheme="majorHAnsi" w:cstheme="majorHAnsi"/>
          <w:i/>
          <w:sz w:val="18"/>
          <w:szCs w:val="18"/>
          <w:lang w:val="en-GB"/>
        </w:rPr>
        <w:t xml:space="preserve">Report on the Audit of Financial Statements of the Ministry of </w:t>
      </w:r>
      <w:r>
        <w:rPr>
          <w:rFonts w:asciiTheme="majorHAnsi" w:hAnsiTheme="majorHAnsi" w:cstheme="majorHAnsi"/>
          <w:i/>
          <w:sz w:val="18"/>
          <w:szCs w:val="18"/>
          <w:lang w:val="en-GB"/>
        </w:rPr>
        <w:t>Health and Social Welfare</w:t>
      </w:r>
      <w:r w:rsidRPr="00297137">
        <w:rPr>
          <w:rFonts w:asciiTheme="majorHAnsi" w:hAnsiTheme="majorHAnsi" w:cstheme="majorHAnsi"/>
          <w:i/>
          <w:sz w:val="18"/>
          <w:szCs w:val="18"/>
          <w:lang w:val="en-GB"/>
        </w:rPr>
        <w:t xml:space="preserve"> of RS for the Period 01/01-31/12/2014, No.</w:t>
      </w:r>
      <w:r>
        <w:rPr>
          <w:rFonts w:asciiTheme="majorHAnsi" w:hAnsiTheme="majorHAnsi" w:cstheme="majorHAnsi"/>
          <w:i/>
          <w:sz w:val="18"/>
          <w:szCs w:val="18"/>
          <w:lang w:val="en-GB"/>
        </w:rPr>
        <w:t xml:space="preserve"> </w:t>
      </w:r>
      <w:r w:rsidRPr="00297137">
        <w:rPr>
          <w:rFonts w:asciiTheme="majorHAnsi" w:hAnsiTheme="majorHAnsi" w:cstheme="majorHAnsi"/>
          <w:i/>
          <w:sz w:val="18"/>
          <w:szCs w:val="18"/>
          <w:lang w:val="en-GB"/>
        </w:rPr>
        <w:t>RV027-15</w:t>
      </w:r>
      <w:r>
        <w:rPr>
          <w:rFonts w:asciiTheme="majorHAnsi" w:hAnsiTheme="majorHAnsi" w:cstheme="majorHAnsi"/>
          <w:sz w:val="18"/>
          <w:szCs w:val="18"/>
          <w:lang w:val="en-GB"/>
        </w:rPr>
        <w:t>, March 2015</w:t>
      </w:r>
    </w:p>
  </w:footnote>
  <w:footnote w:id="21">
    <w:p w:rsidR="00444076" w:rsidRPr="002A219A" w:rsidRDefault="00444076" w:rsidP="00332E34">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sidRPr="002A219A">
        <w:rPr>
          <w:rFonts w:asciiTheme="majorHAnsi" w:hAnsiTheme="majorHAnsi" w:cstheme="majorHAnsi"/>
          <w:sz w:val="18"/>
          <w:szCs w:val="18"/>
          <w:lang w:val="en-GB"/>
        </w:rPr>
        <w:t xml:space="preserve"> Ibid. </w:t>
      </w:r>
    </w:p>
  </w:footnote>
  <w:footnote w:id="22">
    <w:p w:rsidR="00444076" w:rsidRPr="002A219A" w:rsidRDefault="00444076" w:rsidP="00332E34">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sidRPr="002A219A">
        <w:rPr>
          <w:rFonts w:asciiTheme="majorHAnsi" w:hAnsiTheme="majorHAnsi" w:cstheme="majorHAnsi"/>
          <w:sz w:val="18"/>
          <w:szCs w:val="18"/>
          <w:lang w:val="en-GB"/>
        </w:rPr>
        <w:t xml:space="preserve"> Ibid.</w:t>
      </w:r>
    </w:p>
  </w:footnote>
  <w:footnote w:id="23">
    <w:p w:rsidR="00444076" w:rsidRPr="002A219A" w:rsidRDefault="00444076" w:rsidP="00332E34">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sidRPr="002A219A">
        <w:rPr>
          <w:rFonts w:asciiTheme="majorHAnsi" w:hAnsiTheme="majorHAnsi" w:cstheme="majorHAnsi"/>
          <w:sz w:val="18"/>
          <w:szCs w:val="18"/>
          <w:lang w:val="en-GB"/>
        </w:rPr>
        <w:t xml:space="preserve"> Ibid. </w:t>
      </w:r>
    </w:p>
  </w:footnote>
  <w:footnote w:id="24">
    <w:p w:rsidR="00444076" w:rsidRPr="002A219A" w:rsidRDefault="00444076" w:rsidP="00332E34">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C927DF">
        <w:rPr>
          <w:rFonts w:asciiTheme="majorHAnsi" w:hAnsiTheme="majorHAnsi" w:cstheme="majorHAnsi"/>
          <w:sz w:val="18"/>
          <w:szCs w:val="18"/>
          <w:lang w:val="en-GB"/>
        </w:rPr>
        <w:t>Supreme Office for the Republika Srpska Public Sector Auditing</w:t>
      </w:r>
      <w:r w:rsidRPr="002A219A">
        <w:rPr>
          <w:rFonts w:asciiTheme="majorHAnsi" w:hAnsiTheme="majorHAnsi" w:cstheme="majorHAnsi"/>
          <w:sz w:val="18"/>
          <w:szCs w:val="18"/>
          <w:lang w:val="en-GB"/>
        </w:rPr>
        <w:t xml:space="preserve">, </w:t>
      </w:r>
      <w:r w:rsidRPr="00297137">
        <w:rPr>
          <w:rFonts w:asciiTheme="majorHAnsi" w:hAnsiTheme="majorHAnsi" w:cstheme="majorHAnsi"/>
          <w:i/>
          <w:sz w:val="18"/>
          <w:szCs w:val="18"/>
          <w:lang w:val="en-GB"/>
        </w:rPr>
        <w:t xml:space="preserve">Report on the Audit of Financial Statements of the Ministry of </w:t>
      </w:r>
      <w:r>
        <w:rPr>
          <w:rFonts w:asciiTheme="majorHAnsi" w:hAnsiTheme="majorHAnsi" w:cstheme="majorHAnsi"/>
          <w:i/>
          <w:sz w:val="18"/>
          <w:szCs w:val="18"/>
          <w:lang w:val="en-GB"/>
        </w:rPr>
        <w:t>Health and Social Welfare</w:t>
      </w:r>
      <w:r w:rsidRPr="00297137">
        <w:rPr>
          <w:rFonts w:asciiTheme="majorHAnsi" w:hAnsiTheme="majorHAnsi" w:cstheme="majorHAnsi"/>
          <w:i/>
          <w:sz w:val="18"/>
          <w:szCs w:val="18"/>
          <w:lang w:val="en-GB"/>
        </w:rPr>
        <w:t xml:space="preserve"> of RS for the Period 01/01-31/12/2014, No.</w:t>
      </w:r>
      <w:r>
        <w:rPr>
          <w:rFonts w:asciiTheme="majorHAnsi" w:hAnsiTheme="majorHAnsi" w:cstheme="majorHAnsi"/>
          <w:i/>
          <w:sz w:val="18"/>
          <w:szCs w:val="18"/>
          <w:lang w:val="en-GB"/>
        </w:rPr>
        <w:t xml:space="preserve"> </w:t>
      </w:r>
      <w:r w:rsidRPr="00297137">
        <w:rPr>
          <w:rFonts w:asciiTheme="majorHAnsi" w:hAnsiTheme="majorHAnsi" w:cstheme="majorHAnsi"/>
          <w:i/>
          <w:sz w:val="18"/>
          <w:szCs w:val="18"/>
          <w:lang w:val="en-GB"/>
        </w:rPr>
        <w:t>RV027-15</w:t>
      </w:r>
      <w:r>
        <w:rPr>
          <w:rFonts w:asciiTheme="majorHAnsi" w:hAnsiTheme="majorHAnsi" w:cstheme="majorHAnsi"/>
          <w:sz w:val="18"/>
          <w:szCs w:val="18"/>
          <w:lang w:val="en-GB"/>
        </w:rPr>
        <w:t>, March 2015</w:t>
      </w:r>
    </w:p>
  </w:footnote>
  <w:footnote w:id="25">
    <w:p w:rsidR="00444076" w:rsidRPr="002A219A" w:rsidRDefault="00444076" w:rsidP="00332E34">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C927DF">
        <w:rPr>
          <w:rFonts w:asciiTheme="majorHAnsi" w:hAnsiTheme="majorHAnsi" w:cstheme="majorHAnsi"/>
          <w:sz w:val="18"/>
          <w:szCs w:val="18"/>
          <w:lang w:val="en-GB"/>
        </w:rPr>
        <w:t>Supreme Office for the Republika Srpska Public Sector Auditing</w:t>
      </w:r>
      <w:r w:rsidRPr="002A219A">
        <w:rPr>
          <w:rFonts w:asciiTheme="majorHAnsi" w:hAnsiTheme="majorHAnsi" w:cstheme="majorHAnsi"/>
          <w:sz w:val="18"/>
          <w:szCs w:val="18"/>
          <w:lang w:val="en-GB"/>
        </w:rPr>
        <w:t xml:space="preserve">, </w:t>
      </w:r>
      <w:r w:rsidRPr="00297137">
        <w:rPr>
          <w:rFonts w:asciiTheme="majorHAnsi" w:hAnsiTheme="majorHAnsi" w:cstheme="majorHAnsi"/>
          <w:i/>
          <w:sz w:val="18"/>
          <w:szCs w:val="18"/>
          <w:lang w:val="en-GB"/>
        </w:rPr>
        <w:t>Report on the Audit of Financial Statements of the Administration for Geodetic and Real Property Affairs of RS for the period 01/01-31/12/2014</w:t>
      </w:r>
      <w:r>
        <w:rPr>
          <w:rFonts w:asciiTheme="majorHAnsi" w:hAnsiTheme="majorHAnsi" w:cstheme="majorHAnsi"/>
          <w:sz w:val="18"/>
          <w:szCs w:val="18"/>
          <w:lang w:val="en-GB"/>
        </w:rPr>
        <w:t xml:space="preserve">, </w:t>
      </w:r>
      <w:r w:rsidRPr="00297137">
        <w:rPr>
          <w:rFonts w:asciiTheme="majorHAnsi" w:hAnsiTheme="majorHAnsi" w:cstheme="majorHAnsi"/>
          <w:i/>
          <w:sz w:val="18"/>
          <w:szCs w:val="18"/>
          <w:lang w:val="en-GB"/>
        </w:rPr>
        <w:t>No. RV O33-15</w:t>
      </w:r>
      <w:r>
        <w:rPr>
          <w:rFonts w:asciiTheme="majorHAnsi" w:hAnsiTheme="majorHAnsi" w:cstheme="majorHAnsi"/>
          <w:sz w:val="18"/>
          <w:szCs w:val="18"/>
          <w:lang w:val="en-GB"/>
        </w:rPr>
        <w:t>, May 2015</w:t>
      </w:r>
    </w:p>
  </w:footnote>
  <w:footnote w:id="26">
    <w:p w:rsidR="00444076" w:rsidRPr="002A219A" w:rsidRDefault="00444076" w:rsidP="00332E34">
      <w:pPr>
        <w:pStyle w:val="Defaul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sidRPr="002A219A">
        <w:rPr>
          <w:rFonts w:asciiTheme="majorHAnsi" w:hAnsiTheme="majorHAnsi" w:cstheme="majorHAnsi"/>
          <w:sz w:val="18"/>
          <w:szCs w:val="18"/>
          <w:lang w:val="en-GB"/>
        </w:rPr>
        <w:t xml:space="preserve"> </w:t>
      </w:r>
      <w:r w:rsidRPr="00250C7B">
        <w:rPr>
          <w:rFonts w:asciiTheme="majorHAnsi" w:hAnsiTheme="majorHAnsi" w:cstheme="majorHAnsi"/>
          <w:sz w:val="18"/>
          <w:szCs w:val="18"/>
          <w:lang w:val="en-GB"/>
        </w:rPr>
        <w:t>Office for Audit of Institutions of FBiH</w:t>
      </w:r>
      <w:r w:rsidRPr="002A219A">
        <w:rPr>
          <w:rFonts w:asciiTheme="majorHAnsi" w:hAnsiTheme="majorHAnsi" w:cstheme="majorHAnsi"/>
          <w:color w:val="000000" w:themeColor="text1"/>
          <w:sz w:val="18"/>
          <w:szCs w:val="18"/>
          <w:lang w:val="en-GB"/>
        </w:rPr>
        <w:t xml:space="preserve">, </w:t>
      </w:r>
      <w:r w:rsidRPr="009B0121">
        <w:rPr>
          <w:rFonts w:asciiTheme="majorHAnsi" w:hAnsiTheme="majorHAnsi" w:cstheme="majorHAnsi"/>
          <w:i/>
          <w:color w:val="000000" w:themeColor="text1"/>
          <w:sz w:val="18"/>
          <w:szCs w:val="18"/>
          <w:lang w:val="en-GB"/>
        </w:rPr>
        <w:t xml:space="preserve">Spending Public Funds from the Budget of </w:t>
      </w:r>
      <w:r>
        <w:rPr>
          <w:rFonts w:asciiTheme="majorHAnsi" w:hAnsiTheme="majorHAnsi" w:cstheme="majorHAnsi"/>
          <w:i/>
          <w:color w:val="000000" w:themeColor="text1"/>
          <w:sz w:val="18"/>
          <w:szCs w:val="18"/>
          <w:lang w:val="en-GB"/>
        </w:rPr>
        <w:t>FBiH</w:t>
      </w:r>
      <w:r w:rsidRPr="009B0121">
        <w:rPr>
          <w:rFonts w:asciiTheme="majorHAnsi" w:hAnsiTheme="majorHAnsi" w:cstheme="majorHAnsi"/>
          <w:i/>
          <w:color w:val="000000" w:themeColor="text1"/>
          <w:sz w:val="18"/>
          <w:szCs w:val="18"/>
          <w:lang w:val="en-GB"/>
        </w:rPr>
        <w:t xml:space="preserve"> for </w:t>
      </w:r>
      <w:r>
        <w:rPr>
          <w:rFonts w:asciiTheme="majorHAnsi" w:hAnsiTheme="majorHAnsi" w:cstheme="majorHAnsi"/>
          <w:i/>
          <w:color w:val="000000" w:themeColor="text1"/>
          <w:sz w:val="18"/>
          <w:szCs w:val="18"/>
          <w:lang w:val="en-GB"/>
        </w:rPr>
        <w:t xml:space="preserve">Temporary </w:t>
      </w:r>
      <w:r w:rsidRPr="009B0121">
        <w:rPr>
          <w:rFonts w:asciiTheme="majorHAnsi" w:hAnsiTheme="majorHAnsi" w:cstheme="majorHAnsi"/>
          <w:i/>
          <w:color w:val="000000" w:themeColor="text1"/>
          <w:sz w:val="18"/>
          <w:szCs w:val="18"/>
          <w:lang w:val="en-GB"/>
        </w:rPr>
        <w:t>Service Contracts</w:t>
      </w:r>
      <w:r w:rsidRPr="002A219A">
        <w:rPr>
          <w:rFonts w:asciiTheme="majorHAnsi" w:hAnsiTheme="majorHAnsi" w:cstheme="majorHAnsi"/>
          <w:color w:val="000000" w:themeColor="text1"/>
          <w:sz w:val="18"/>
          <w:szCs w:val="18"/>
          <w:lang w:val="en-GB"/>
        </w:rPr>
        <w:t xml:space="preserve">, Performance </w:t>
      </w:r>
      <w:r>
        <w:rPr>
          <w:rFonts w:asciiTheme="majorHAnsi" w:hAnsiTheme="majorHAnsi" w:cstheme="majorHAnsi"/>
          <w:color w:val="000000" w:themeColor="text1"/>
          <w:sz w:val="18"/>
          <w:szCs w:val="18"/>
          <w:lang w:val="en-GB"/>
        </w:rPr>
        <w:t>Audit</w:t>
      </w:r>
      <w:r w:rsidRPr="002A219A">
        <w:rPr>
          <w:rFonts w:asciiTheme="majorHAnsi" w:hAnsiTheme="majorHAnsi" w:cstheme="majorHAnsi"/>
          <w:color w:val="000000" w:themeColor="text1"/>
          <w:sz w:val="18"/>
          <w:szCs w:val="18"/>
          <w:lang w:val="en-GB"/>
        </w:rPr>
        <w:t>, January 2014</w:t>
      </w:r>
      <w:r>
        <w:rPr>
          <w:rFonts w:asciiTheme="majorHAnsi" w:hAnsiTheme="majorHAnsi" w:cstheme="majorHAnsi"/>
          <w:color w:val="000000" w:themeColor="text1"/>
          <w:sz w:val="18"/>
          <w:szCs w:val="18"/>
          <w:lang w:val="en-GB"/>
        </w:rPr>
        <w:t>,</w:t>
      </w:r>
      <w:r w:rsidRPr="002A219A">
        <w:rPr>
          <w:rFonts w:asciiTheme="majorHAnsi" w:hAnsiTheme="majorHAnsi" w:cstheme="majorHAnsi"/>
          <w:color w:val="000000" w:themeColor="text1"/>
          <w:sz w:val="18"/>
          <w:szCs w:val="18"/>
          <w:lang w:val="en-GB"/>
        </w:rPr>
        <w:t xml:space="preserve"> Sarajevo</w:t>
      </w:r>
    </w:p>
  </w:footnote>
  <w:footnote w:id="27">
    <w:p w:rsidR="00444076" w:rsidRPr="002A219A" w:rsidRDefault="00444076" w:rsidP="0063038D">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2A219A">
        <w:rPr>
          <w:rFonts w:asciiTheme="majorHAnsi" w:hAnsiTheme="majorHAnsi" w:cstheme="majorHAnsi"/>
          <w:sz w:val="18"/>
          <w:szCs w:val="18"/>
          <w:lang w:val="en-GB"/>
        </w:rPr>
        <w:t xml:space="preserve">Office for Audit of Institutions in FBiH, </w:t>
      </w:r>
      <w:r w:rsidRPr="004C480C">
        <w:rPr>
          <w:rFonts w:asciiTheme="majorHAnsi" w:hAnsiTheme="majorHAnsi" w:cstheme="majorHAnsi"/>
          <w:i/>
          <w:sz w:val="18"/>
          <w:szCs w:val="18"/>
          <w:lang w:val="en-GB"/>
        </w:rPr>
        <w:t>Report on the Audit of Financial Statements of the FBiH Directorate for Commodity Reserves as at 31/12/2014</w:t>
      </w:r>
      <w:r w:rsidRPr="002A219A">
        <w:rPr>
          <w:rFonts w:asciiTheme="majorHAnsi" w:hAnsiTheme="majorHAnsi" w:cstheme="majorHAnsi"/>
          <w:sz w:val="18"/>
          <w:szCs w:val="18"/>
          <w:lang w:val="en-GB"/>
        </w:rPr>
        <w:t>, No. 03-31</w:t>
      </w:r>
      <w:r>
        <w:rPr>
          <w:rFonts w:asciiTheme="majorHAnsi" w:hAnsiTheme="majorHAnsi" w:cstheme="majorHAnsi"/>
          <w:sz w:val="18"/>
          <w:szCs w:val="18"/>
          <w:lang w:val="en-GB"/>
        </w:rPr>
        <w:t>/</w:t>
      </w:r>
      <w:r w:rsidRPr="002A219A">
        <w:rPr>
          <w:rFonts w:asciiTheme="majorHAnsi" w:hAnsiTheme="majorHAnsi" w:cstheme="majorHAnsi"/>
          <w:sz w:val="18"/>
          <w:szCs w:val="18"/>
          <w:lang w:val="en-GB"/>
        </w:rPr>
        <w:t>15, April 2015</w:t>
      </w:r>
    </w:p>
  </w:footnote>
  <w:footnote w:id="28">
    <w:p w:rsidR="00444076" w:rsidRPr="002A219A" w:rsidRDefault="00444076" w:rsidP="0063038D">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sidRPr="002A219A">
        <w:rPr>
          <w:rFonts w:asciiTheme="majorHAnsi" w:hAnsiTheme="majorHAnsi" w:cstheme="majorHAnsi"/>
          <w:sz w:val="18"/>
          <w:szCs w:val="18"/>
          <w:lang w:val="en-GB"/>
        </w:rPr>
        <w:t xml:space="preserve"> Ibid.</w:t>
      </w:r>
    </w:p>
  </w:footnote>
  <w:footnote w:id="29">
    <w:p w:rsidR="00444076" w:rsidRPr="002A219A" w:rsidRDefault="00444076" w:rsidP="0063038D">
      <w:pPr>
        <w:tabs>
          <w:tab w:val="left" w:pos="6600"/>
        </w:tabs>
        <w:jc w:val="both"/>
        <w:rPr>
          <w:rFonts w:asciiTheme="majorHAnsi" w:hAnsiTheme="majorHAnsi" w:cstheme="majorHAnsi"/>
          <w:sz w:val="18"/>
          <w:szCs w:val="18"/>
          <w:highlight w:val="yellow"/>
          <w:lang w:val="en-GB"/>
        </w:rPr>
      </w:pPr>
      <w:r w:rsidRPr="002A219A">
        <w:rPr>
          <w:rStyle w:val="FootnoteReference"/>
          <w:rFonts w:asciiTheme="majorHAnsi" w:hAnsiTheme="majorHAnsi" w:cstheme="majorHAnsi"/>
          <w:sz w:val="18"/>
          <w:szCs w:val="18"/>
          <w:lang w:val="en-GB"/>
        </w:rPr>
        <w:footnoteRef/>
      </w:r>
      <w:r w:rsidRPr="002A219A">
        <w:rPr>
          <w:rFonts w:asciiTheme="majorHAnsi" w:hAnsiTheme="majorHAnsi" w:cstheme="majorHAnsi"/>
          <w:sz w:val="18"/>
          <w:szCs w:val="18"/>
          <w:lang w:val="en-GB"/>
        </w:rPr>
        <w:t xml:space="preserve"> Office for Audit of Institutions in FBiH, </w:t>
      </w:r>
      <w:r w:rsidRPr="005C50B2">
        <w:rPr>
          <w:rFonts w:asciiTheme="majorHAnsi" w:hAnsiTheme="majorHAnsi" w:cstheme="majorHAnsi"/>
          <w:i/>
          <w:sz w:val="18"/>
          <w:szCs w:val="18"/>
          <w:lang w:val="en-GB"/>
        </w:rPr>
        <w:t xml:space="preserve">Report on the Audit of the Financial Statements of the </w:t>
      </w:r>
      <w:r>
        <w:rPr>
          <w:rFonts w:asciiTheme="majorHAnsi" w:hAnsiTheme="majorHAnsi" w:cstheme="majorHAnsi"/>
          <w:i/>
          <w:sz w:val="18"/>
          <w:szCs w:val="18"/>
          <w:lang w:val="en-GB"/>
        </w:rPr>
        <w:t>FBiH</w:t>
      </w:r>
      <w:r w:rsidRPr="005C50B2">
        <w:rPr>
          <w:rFonts w:asciiTheme="majorHAnsi" w:hAnsiTheme="majorHAnsi" w:cstheme="majorHAnsi"/>
          <w:i/>
          <w:sz w:val="18"/>
          <w:szCs w:val="18"/>
          <w:lang w:val="en-GB"/>
        </w:rPr>
        <w:t xml:space="preserve"> Ministry of Physical Planning as at 31/12/2014</w:t>
      </w:r>
      <w:r>
        <w:rPr>
          <w:rFonts w:asciiTheme="majorHAnsi" w:hAnsiTheme="majorHAnsi" w:cstheme="majorHAnsi"/>
          <w:sz w:val="18"/>
          <w:szCs w:val="18"/>
          <w:lang w:val="en-GB"/>
        </w:rPr>
        <w:t xml:space="preserve">, No. </w:t>
      </w:r>
      <w:r w:rsidRPr="002A219A">
        <w:rPr>
          <w:rFonts w:asciiTheme="majorHAnsi" w:hAnsiTheme="majorHAnsi" w:cstheme="majorHAnsi"/>
          <w:sz w:val="18"/>
          <w:szCs w:val="18"/>
          <w:lang w:val="en-GB"/>
        </w:rPr>
        <w:t>03-17</w:t>
      </w:r>
      <w:r>
        <w:rPr>
          <w:rFonts w:asciiTheme="majorHAnsi" w:hAnsiTheme="majorHAnsi" w:cstheme="majorHAnsi"/>
          <w:sz w:val="18"/>
          <w:szCs w:val="18"/>
          <w:lang w:val="en-GB"/>
        </w:rPr>
        <w:t xml:space="preserve">/15, </w:t>
      </w:r>
      <w:r w:rsidRPr="002A219A">
        <w:rPr>
          <w:rFonts w:asciiTheme="majorHAnsi" w:hAnsiTheme="majorHAnsi" w:cstheme="majorHAnsi"/>
          <w:sz w:val="18"/>
          <w:szCs w:val="18"/>
          <w:lang w:val="en-GB"/>
        </w:rPr>
        <w:t>March 2015</w:t>
      </w:r>
    </w:p>
  </w:footnote>
  <w:footnote w:id="30">
    <w:p w:rsidR="00444076" w:rsidRPr="002A219A" w:rsidRDefault="00444076" w:rsidP="0063038D">
      <w:pPr>
        <w:tabs>
          <w:tab w:val="left" w:pos="6600"/>
        </w:tabs>
        <w:jc w:val="both"/>
        <w:rPr>
          <w:rFonts w:asciiTheme="majorHAnsi" w:hAnsiTheme="majorHAnsi" w:cstheme="majorHAnsi"/>
          <w:sz w:val="18"/>
          <w:szCs w:val="18"/>
          <w:highlight w:val="yellow"/>
          <w:lang w:val="en-GB"/>
        </w:rPr>
      </w:pPr>
      <w:r w:rsidRPr="002A219A">
        <w:rPr>
          <w:rStyle w:val="FootnoteReference"/>
          <w:rFonts w:asciiTheme="majorHAnsi" w:hAnsiTheme="majorHAnsi" w:cstheme="majorHAnsi"/>
          <w:sz w:val="18"/>
          <w:szCs w:val="18"/>
          <w:lang w:val="en-GB"/>
        </w:rPr>
        <w:footnoteRef/>
      </w:r>
      <w:r w:rsidRPr="002A219A">
        <w:rPr>
          <w:rFonts w:asciiTheme="majorHAnsi" w:hAnsiTheme="majorHAnsi" w:cstheme="majorHAnsi"/>
          <w:sz w:val="18"/>
          <w:szCs w:val="18"/>
          <w:lang w:val="en-GB"/>
        </w:rPr>
        <w:t xml:space="preserve"> Ibid.</w:t>
      </w:r>
    </w:p>
  </w:footnote>
  <w:footnote w:id="31">
    <w:p w:rsidR="00444076" w:rsidRPr="002A219A" w:rsidRDefault="00444076" w:rsidP="0063038D">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C927DF">
        <w:rPr>
          <w:rFonts w:asciiTheme="majorHAnsi" w:hAnsiTheme="majorHAnsi" w:cstheme="majorHAnsi"/>
          <w:sz w:val="18"/>
          <w:szCs w:val="18"/>
          <w:lang w:val="en-GB"/>
        </w:rPr>
        <w:t>Supreme Office for the Republika Srpska Public Sector Auditing</w:t>
      </w:r>
      <w:r w:rsidRPr="002A219A">
        <w:rPr>
          <w:rFonts w:asciiTheme="majorHAnsi" w:hAnsiTheme="majorHAnsi" w:cstheme="majorHAnsi"/>
          <w:sz w:val="18"/>
          <w:szCs w:val="18"/>
          <w:lang w:val="en-GB"/>
        </w:rPr>
        <w:t xml:space="preserve">, </w:t>
      </w:r>
      <w:r w:rsidRPr="00297137">
        <w:rPr>
          <w:rFonts w:asciiTheme="majorHAnsi" w:hAnsiTheme="majorHAnsi" w:cstheme="majorHAnsi"/>
          <w:i/>
          <w:sz w:val="18"/>
          <w:szCs w:val="18"/>
          <w:lang w:val="en-GB"/>
        </w:rPr>
        <w:t>Report on the Audit of Summary Financial Statements of the Ministry of Justice of RS for the Period 01/01-31/12/2014, No. RV005-15</w:t>
      </w:r>
      <w:r>
        <w:rPr>
          <w:rFonts w:asciiTheme="majorHAnsi" w:hAnsiTheme="majorHAnsi" w:cstheme="majorHAnsi"/>
          <w:sz w:val="18"/>
          <w:szCs w:val="18"/>
          <w:lang w:val="en-GB"/>
        </w:rPr>
        <w:t>, June 2015</w:t>
      </w:r>
    </w:p>
  </w:footnote>
  <w:footnote w:id="32">
    <w:p w:rsidR="00444076" w:rsidRPr="002A219A" w:rsidRDefault="00444076" w:rsidP="0063038D">
      <w:pPr>
        <w:pStyle w:val="FootnoteText"/>
        <w:jc w:val="both"/>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C927DF">
        <w:rPr>
          <w:rFonts w:asciiTheme="majorHAnsi" w:hAnsiTheme="majorHAnsi" w:cstheme="majorHAnsi"/>
          <w:sz w:val="18"/>
          <w:szCs w:val="18"/>
          <w:lang w:val="en-GB"/>
        </w:rPr>
        <w:t>Supreme Office for the Republika Srpska Public Sector Auditing</w:t>
      </w:r>
      <w:r w:rsidRPr="002A219A">
        <w:rPr>
          <w:rFonts w:asciiTheme="majorHAnsi" w:hAnsiTheme="majorHAnsi" w:cstheme="majorHAnsi"/>
          <w:sz w:val="18"/>
          <w:szCs w:val="18"/>
          <w:lang w:val="en-GB"/>
        </w:rPr>
        <w:t xml:space="preserve">, </w:t>
      </w:r>
      <w:r w:rsidRPr="005C50B2">
        <w:rPr>
          <w:rFonts w:asciiTheme="majorHAnsi" w:hAnsiTheme="majorHAnsi" w:cstheme="majorHAnsi"/>
          <w:i/>
          <w:sz w:val="18"/>
          <w:szCs w:val="18"/>
          <w:lang w:val="en-GB"/>
        </w:rPr>
        <w:t>Report on the Audit of Financial Statements of the Ministry of Labour, War Veterans and Disabled Persons’ Protection for the period 01</w:t>
      </w:r>
      <w:r>
        <w:rPr>
          <w:rFonts w:asciiTheme="majorHAnsi" w:hAnsiTheme="majorHAnsi" w:cstheme="majorHAnsi"/>
          <w:i/>
          <w:sz w:val="18"/>
          <w:szCs w:val="18"/>
          <w:lang w:val="en-GB"/>
        </w:rPr>
        <w:t>/</w:t>
      </w:r>
      <w:r w:rsidRPr="005C50B2">
        <w:rPr>
          <w:rFonts w:asciiTheme="majorHAnsi" w:hAnsiTheme="majorHAnsi" w:cstheme="majorHAnsi"/>
          <w:i/>
          <w:sz w:val="18"/>
          <w:szCs w:val="18"/>
          <w:lang w:val="en-GB"/>
        </w:rPr>
        <w:t>01-31</w:t>
      </w:r>
      <w:r>
        <w:rPr>
          <w:rFonts w:asciiTheme="majorHAnsi" w:hAnsiTheme="majorHAnsi" w:cstheme="majorHAnsi"/>
          <w:i/>
          <w:sz w:val="18"/>
          <w:szCs w:val="18"/>
          <w:lang w:val="en-GB"/>
        </w:rPr>
        <w:t>/12/</w:t>
      </w:r>
      <w:r w:rsidRPr="005C50B2">
        <w:rPr>
          <w:rFonts w:asciiTheme="majorHAnsi" w:hAnsiTheme="majorHAnsi" w:cstheme="majorHAnsi"/>
          <w:i/>
          <w:sz w:val="18"/>
          <w:szCs w:val="18"/>
          <w:lang w:val="en-GB"/>
        </w:rPr>
        <w:t>2014. No</w:t>
      </w:r>
      <w:r>
        <w:rPr>
          <w:rFonts w:asciiTheme="majorHAnsi" w:hAnsiTheme="majorHAnsi" w:cstheme="majorHAnsi"/>
          <w:i/>
          <w:sz w:val="18"/>
          <w:szCs w:val="18"/>
          <w:lang w:val="en-GB"/>
        </w:rPr>
        <w:t>.</w:t>
      </w:r>
      <w:r w:rsidRPr="005C50B2">
        <w:rPr>
          <w:rFonts w:asciiTheme="majorHAnsi" w:hAnsiTheme="majorHAnsi" w:cstheme="majorHAnsi"/>
          <w:i/>
          <w:sz w:val="18"/>
          <w:szCs w:val="18"/>
          <w:lang w:val="en-GB"/>
        </w:rPr>
        <w:t xml:space="preserve"> RV047-15</w:t>
      </w:r>
      <w:r>
        <w:rPr>
          <w:rFonts w:asciiTheme="majorHAnsi" w:hAnsiTheme="majorHAnsi" w:cstheme="majorHAnsi"/>
          <w:i/>
          <w:sz w:val="18"/>
          <w:szCs w:val="18"/>
          <w:lang w:val="en-GB"/>
        </w:rPr>
        <w:t>,</w:t>
      </w:r>
      <w:r>
        <w:rPr>
          <w:rFonts w:asciiTheme="majorHAnsi" w:hAnsiTheme="majorHAnsi" w:cstheme="majorHAnsi"/>
          <w:sz w:val="18"/>
          <w:szCs w:val="18"/>
          <w:lang w:val="en-GB"/>
        </w:rPr>
        <w:t xml:space="preserve"> March 2015</w:t>
      </w:r>
    </w:p>
  </w:footnote>
  <w:footnote w:id="33">
    <w:p w:rsidR="00444076" w:rsidRPr="002A219A" w:rsidRDefault="00444076" w:rsidP="00423D8F">
      <w:pPr>
        <w:pStyle w:val="FootnoteText"/>
        <w:rPr>
          <w:rFonts w:asciiTheme="majorHAnsi" w:hAnsiTheme="majorHAnsi" w:cstheme="majorHAnsi"/>
          <w:sz w:val="18"/>
          <w:szCs w:val="18"/>
          <w:lang w:val="en-GB"/>
        </w:rPr>
      </w:pPr>
      <w:r w:rsidRPr="002A219A">
        <w:rPr>
          <w:rStyle w:val="FootnoteReference"/>
          <w:rFonts w:asciiTheme="majorHAnsi" w:hAnsiTheme="majorHAnsi" w:cstheme="majorHAnsi"/>
          <w:sz w:val="18"/>
          <w:szCs w:val="18"/>
          <w:lang w:val="en-GB"/>
        </w:rPr>
        <w:footnoteRef/>
      </w:r>
      <w:r>
        <w:rPr>
          <w:rFonts w:asciiTheme="majorHAnsi" w:hAnsiTheme="majorHAnsi" w:cstheme="majorHAnsi"/>
          <w:sz w:val="18"/>
          <w:szCs w:val="18"/>
          <w:lang w:val="en-GB"/>
        </w:rPr>
        <w:t xml:space="preserve"> </w:t>
      </w:r>
      <w:r w:rsidRPr="002A219A">
        <w:rPr>
          <w:rFonts w:asciiTheme="majorHAnsi" w:hAnsiTheme="majorHAnsi" w:cstheme="majorHAnsi"/>
          <w:sz w:val="18"/>
          <w:szCs w:val="18"/>
          <w:lang w:val="en-GB"/>
        </w:rPr>
        <w:t xml:space="preserve">Office for Audit of Institutions in FBiH, </w:t>
      </w:r>
      <w:r w:rsidRPr="005C50B2">
        <w:rPr>
          <w:rFonts w:asciiTheme="majorHAnsi" w:hAnsiTheme="majorHAnsi" w:cstheme="majorHAnsi"/>
          <w:i/>
          <w:sz w:val="18"/>
          <w:szCs w:val="18"/>
          <w:lang w:val="en-GB"/>
        </w:rPr>
        <w:t xml:space="preserve">Report on the Audit of Financial Statements of the </w:t>
      </w:r>
      <w:r>
        <w:rPr>
          <w:rFonts w:asciiTheme="majorHAnsi" w:hAnsiTheme="majorHAnsi" w:cstheme="majorHAnsi"/>
          <w:i/>
          <w:sz w:val="18"/>
          <w:szCs w:val="18"/>
          <w:lang w:val="en-GB"/>
        </w:rPr>
        <w:t>FBiH</w:t>
      </w:r>
      <w:r w:rsidRPr="005C50B2">
        <w:rPr>
          <w:rFonts w:asciiTheme="majorHAnsi" w:hAnsiTheme="majorHAnsi" w:cstheme="majorHAnsi"/>
          <w:i/>
          <w:sz w:val="18"/>
          <w:szCs w:val="18"/>
          <w:lang w:val="en-GB"/>
        </w:rPr>
        <w:t xml:space="preserve"> Ministry of Agriculture, Water </w:t>
      </w:r>
      <w:r>
        <w:rPr>
          <w:rFonts w:asciiTheme="majorHAnsi" w:hAnsiTheme="majorHAnsi" w:cstheme="majorHAnsi"/>
          <w:i/>
          <w:sz w:val="18"/>
          <w:szCs w:val="18"/>
          <w:lang w:val="en-GB"/>
        </w:rPr>
        <w:t xml:space="preserve">Management </w:t>
      </w:r>
      <w:r w:rsidRPr="005C50B2">
        <w:rPr>
          <w:rFonts w:asciiTheme="majorHAnsi" w:hAnsiTheme="majorHAnsi" w:cstheme="majorHAnsi"/>
          <w:i/>
          <w:sz w:val="18"/>
          <w:szCs w:val="18"/>
          <w:lang w:val="en-GB"/>
        </w:rPr>
        <w:t>and Forestry as at 31/12/2014</w:t>
      </w:r>
      <w:r w:rsidRPr="002A219A">
        <w:rPr>
          <w:rFonts w:asciiTheme="majorHAnsi" w:hAnsiTheme="majorHAnsi" w:cstheme="majorHAnsi"/>
          <w:sz w:val="18"/>
          <w:szCs w:val="18"/>
          <w:lang w:val="en-GB"/>
        </w:rPr>
        <w:t xml:space="preserve">, </w:t>
      </w:r>
      <w:r>
        <w:rPr>
          <w:rFonts w:asciiTheme="majorHAnsi" w:hAnsiTheme="majorHAnsi" w:cstheme="majorHAnsi"/>
          <w:sz w:val="18"/>
          <w:szCs w:val="18"/>
          <w:lang w:val="en-GB"/>
        </w:rPr>
        <w:t>No.</w:t>
      </w:r>
      <w:r w:rsidRPr="002A219A">
        <w:rPr>
          <w:rFonts w:asciiTheme="majorHAnsi" w:hAnsiTheme="majorHAnsi" w:cstheme="majorHAnsi"/>
          <w:sz w:val="18"/>
          <w:szCs w:val="18"/>
          <w:lang w:val="en-GB"/>
        </w:rPr>
        <w:t xml:space="preserve"> 03-18</w:t>
      </w:r>
      <w:r>
        <w:rPr>
          <w:rFonts w:asciiTheme="majorHAnsi" w:hAnsiTheme="majorHAnsi" w:cstheme="majorHAnsi"/>
          <w:sz w:val="18"/>
          <w:szCs w:val="18"/>
          <w:lang w:val="en-GB"/>
        </w:rPr>
        <w:t>/</w:t>
      </w:r>
      <w:r w:rsidRPr="002A219A">
        <w:rPr>
          <w:rFonts w:asciiTheme="majorHAnsi" w:hAnsiTheme="majorHAnsi" w:cstheme="majorHAnsi"/>
          <w:sz w:val="18"/>
          <w:szCs w:val="18"/>
          <w:lang w:val="en-GB"/>
        </w:rPr>
        <w:t>15</w:t>
      </w:r>
      <w:r>
        <w:rPr>
          <w:rFonts w:asciiTheme="majorHAnsi" w:hAnsiTheme="majorHAnsi" w:cstheme="majorHAnsi"/>
          <w:sz w:val="18"/>
          <w:szCs w:val="18"/>
          <w:lang w:val="en-GB"/>
        </w:rPr>
        <w:t>,</w:t>
      </w:r>
      <w:r w:rsidRPr="002A219A">
        <w:rPr>
          <w:rFonts w:asciiTheme="majorHAnsi" w:hAnsiTheme="majorHAnsi" w:cstheme="majorHAnsi"/>
          <w:sz w:val="18"/>
          <w:szCs w:val="18"/>
          <w:lang w:val="en-GB"/>
        </w:rPr>
        <w:t xml:space="preserve"> June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4B7"/>
    <w:multiLevelType w:val="hybridMultilevel"/>
    <w:tmpl w:val="E7F8B526"/>
    <w:lvl w:ilvl="0" w:tplc="141A0001">
      <w:start w:val="1"/>
      <w:numFmt w:val="bullet"/>
      <w:lvlText w:val=""/>
      <w:lvlJc w:val="left"/>
      <w:pPr>
        <w:ind w:left="928"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C280630"/>
    <w:multiLevelType w:val="hybridMultilevel"/>
    <w:tmpl w:val="3F7E222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8BF07CC"/>
    <w:multiLevelType w:val="hybridMultilevel"/>
    <w:tmpl w:val="4F888454"/>
    <w:lvl w:ilvl="0" w:tplc="BCBAA2A0">
      <w:numFmt w:val="bullet"/>
      <w:lvlText w:val="•"/>
      <w:lvlJc w:val="left"/>
      <w:pPr>
        <w:ind w:left="1080" w:hanging="72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1B05469F"/>
    <w:multiLevelType w:val="hybridMultilevel"/>
    <w:tmpl w:val="1D3AAF20"/>
    <w:lvl w:ilvl="0" w:tplc="E102976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260849D1"/>
    <w:multiLevelType w:val="hybridMultilevel"/>
    <w:tmpl w:val="1E6A4DD4"/>
    <w:lvl w:ilvl="0" w:tplc="E102976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26A670AF"/>
    <w:multiLevelType w:val="hybridMultilevel"/>
    <w:tmpl w:val="6D9C88B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306F4E28"/>
    <w:multiLevelType w:val="hybridMultilevel"/>
    <w:tmpl w:val="53A8B57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372706E6"/>
    <w:multiLevelType w:val="hybridMultilevel"/>
    <w:tmpl w:val="49F0D0DA"/>
    <w:lvl w:ilvl="0" w:tplc="794A9C46">
      <w:numFmt w:val="bullet"/>
      <w:lvlText w:val="•"/>
      <w:lvlJc w:val="left"/>
      <w:pPr>
        <w:ind w:left="1080" w:hanging="72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3C8C77FB"/>
    <w:multiLevelType w:val="hybridMultilevel"/>
    <w:tmpl w:val="FE1E5D7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E435399"/>
    <w:multiLevelType w:val="hybridMultilevel"/>
    <w:tmpl w:val="EE060002"/>
    <w:lvl w:ilvl="0" w:tplc="794A9C46">
      <w:numFmt w:val="bullet"/>
      <w:lvlText w:val="•"/>
      <w:lvlJc w:val="left"/>
      <w:pPr>
        <w:ind w:left="1080" w:hanging="72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43170659"/>
    <w:multiLevelType w:val="hybridMultilevel"/>
    <w:tmpl w:val="5D145ED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4E47466B"/>
    <w:multiLevelType w:val="hybridMultilevel"/>
    <w:tmpl w:val="56B835E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4F315DE6"/>
    <w:multiLevelType w:val="hybridMultilevel"/>
    <w:tmpl w:val="05C8273C"/>
    <w:lvl w:ilvl="0" w:tplc="E102976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54242CE8"/>
    <w:multiLevelType w:val="multilevel"/>
    <w:tmpl w:val="035E7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2D7E64"/>
    <w:multiLevelType w:val="hybridMultilevel"/>
    <w:tmpl w:val="4E34B9E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571F7DD9"/>
    <w:multiLevelType w:val="hybridMultilevel"/>
    <w:tmpl w:val="D5D2652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59154269"/>
    <w:multiLevelType w:val="hybridMultilevel"/>
    <w:tmpl w:val="DC02CA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5C085EFF"/>
    <w:multiLevelType w:val="hybridMultilevel"/>
    <w:tmpl w:val="985A24DA"/>
    <w:lvl w:ilvl="0" w:tplc="794A9C46">
      <w:numFmt w:val="bullet"/>
      <w:lvlText w:val="•"/>
      <w:lvlJc w:val="left"/>
      <w:pPr>
        <w:ind w:left="1080" w:hanging="72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61664A23"/>
    <w:multiLevelType w:val="hybridMultilevel"/>
    <w:tmpl w:val="D6D2CB78"/>
    <w:lvl w:ilvl="0" w:tplc="E1029764">
      <w:numFmt w:val="bullet"/>
      <w:lvlText w:val="-"/>
      <w:lvlJc w:val="left"/>
      <w:pPr>
        <w:ind w:left="720" w:hanging="360"/>
      </w:pPr>
      <w:rPr>
        <w:rFonts w:ascii="Times New Roman" w:eastAsia="Times New Roman" w:hAnsi="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62B8658A"/>
    <w:multiLevelType w:val="hybridMultilevel"/>
    <w:tmpl w:val="7BE2E87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67DB007E"/>
    <w:multiLevelType w:val="hybridMultilevel"/>
    <w:tmpl w:val="0F9E7B1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6CD56D98"/>
    <w:multiLevelType w:val="hybridMultilevel"/>
    <w:tmpl w:val="C6BCC39C"/>
    <w:lvl w:ilvl="0" w:tplc="D5E2CCE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1079BC"/>
    <w:multiLevelType w:val="hybridMultilevel"/>
    <w:tmpl w:val="FAC2AD4E"/>
    <w:lvl w:ilvl="0" w:tplc="742C50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8"/>
  </w:num>
  <w:num w:numId="4">
    <w:abstractNumId w:val="12"/>
  </w:num>
  <w:num w:numId="5">
    <w:abstractNumId w:val="5"/>
  </w:num>
  <w:num w:numId="6">
    <w:abstractNumId w:val="10"/>
  </w:num>
  <w:num w:numId="7">
    <w:abstractNumId w:val="19"/>
  </w:num>
  <w:num w:numId="8">
    <w:abstractNumId w:val="11"/>
  </w:num>
  <w:num w:numId="9">
    <w:abstractNumId w:val="20"/>
  </w:num>
  <w:num w:numId="10">
    <w:abstractNumId w:val="8"/>
  </w:num>
  <w:num w:numId="11">
    <w:abstractNumId w:val="1"/>
  </w:num>
  <w:num w:numId="12">
    <w:abstractNumId w:val="14"/>
  </w:num>
  <w:num w:numId="13">
    <w:abstractNumId w:val="22"/>
  </w:num>
  <w:num w:numId="14">
    <w:abstractNumId w:val="6"/>
  </w:num>
  <w:num w:numId="15">
    <w:abstractNumId w:val="0"/>
  </w:num>
  <w:num w:numId="16">
    <w:abstractNumId w:val="3"/>
  </w:num>
  <w:num w:numId="17">
    <w:abstractNumId w:val="17"/>
  </w:num>
  <w:num w:numId="18">
    <w:abstractNumId w:val="7"/>
  </w:num>
  <w:num w:numId="19">
    <w:abstractNumId w:val="9"/>
  </w:num>
  <w:num w:numId="20">
    <w:abstractNumId w:val="2"/>
  </w:num>
  <w:num w:numId="21">
    <w:abstractNumId w:val="16"/>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36F17"/>
    <w:rsid w:val="00000C42"/>
    <w:rsid w:val="00020789"/>
    <w:rsid w:val="00022B3F"/>
    <w:rsid w:val="0002490E"/>
    <w:rsid w:val="0003078E"/>
    <w:rsid w:val="00035B52"/>
    <w:rsid w:val="000401BB"/>
    <w:rsid w:val="000424CE"/>
    <w:rsid w:val="000500B2"/>
    <w:rsid w:val="00057614"/>
    <w:rsid w:val="0007795B"/>
    <w:rsid w:val="00083ACE"/>
    <w:rsid w:val="000870A0"/>
    <w:rsid w:val="000B53A3"/>
    <w:rsid w:val="000C160A"/>
    <w:rsid w:val="000C432C"/>
    <w:rsid w:val="000C4BA2"/>
    <w:rsid w:val="000D627C"/>
    <w:rsid w:val="000E4969"/>
    <w:rsid w:val="000E5547"/>
    <w:rsid w:val="000F092D"/>
    <w:rsid w:val="000F476E"/>
    <w:rsid w:val="00102F62"/>
    <w:rsid w:val="00110EDC"/>
    <w:rsid w:val="00111DDC"/>
    <w:rsid w:val="0014009F"/>
    <w:rsid w:val="00140F20"/>
    <w:rsid w:val="00141722"/>
    <w:rsid w:val="00141B5C"/>
    <w:rsid w:val="001524C5"/>
    <w:rsid w:val="001608E7"/>
    <w:rsid w:val="0016219C"/>
    <w:rsid w:val="001658EC"/>
    <w:rsid w:val="00167A5F"/>
    <w:rsid w:val="00170F12"/>
    <w:rsid w:val="001813B7"/>
    <w:rsid w:val="001879B4"/>
    <w:rsid w:val="001B5B80"/>
    <w:rsid w:val="001B6F13"/>
    <w:rsid w:val="001B7F91"/>
    <w:rsid w:val="001C27FE"/>
    <w:rsid w:val="001F4838"/>
    <w:rsid w:val="001F54DF"/>
    <w:rsid w:val="00200D86"/>
    <w:rsid w:val="00201C00"/>
    <w:rsid w:val="002144A8"/>
    <w:rsid w:val="002217B4"/>
    <w:rsid w:val="00221E3A"/>
    <w:rsid w:val="00225287"/>
    <w:rsid w:val="0023323A"/>
    <w:rsid w:val="0024473D"/>
    <w:rsid w:val="00250C7B"/>
    <w:rsid w:val="00254315"/>
    <w:rsid w:val="0026272A"/>
    <w:rsid w:val="0027472B"/>
    <w:rsid w:val="00275290"/>
    <w:rsid w:val="00287552"/>
    <w:rsid w:val="00297137"/>
    <w:rsid w:val="00297298"/>
    <w:rsid w:val="002A030E"/>
    <w:rsid w:val="002A219A"/>
    <w:rsid w:val="002A6650"/>
    <w:rsid w:val="002A7FA2"/>
    <w:rsid w:val="002B6F8B"/>
    <w:rsid w:val="002C0771"/>
    <w:rsid w:val="002C4AB3"/>
    <w:rsid w:val="002E12BC"/>
    <w:rsid w:val="002F2AB0"/>
    <w:rsid w:val="002F4DCB"/>
    <w:rsid w:val="002F73B9"/>
    <w:rsid w:val="0030248C"/>
    <w:rsid w:val="00306260"/>
    <w:rsid w:val="00321A2D"/>
    <w:rsid w:val="00324A7B"/>
    <w:rsid w:val="00332E34"/>
    <w:rsid w:val="00333996"/>
    <w:rsid w:val="00340653"/>
    <w:rsid w:val="00343B03"/>
    <w:rsid w:val="00351431"/>
    <w:rsid w:val="00357140"/>
    <w:rsid w:val="003603D9"/>
    <w:rsid w:val="00371443"/>
    <w:rsid w:val="003759C4"/>
    <w:rsid w:val="00380D9C"/>
    <w:rsid w:val="0038707E"/>
    <w:rsid w:val="00387E4B"/>
    <w:rsid w:val="003929AF"/>
    <w:rsid w:val="003929DC"/>
    <w:rsid w:val="003A21E9"/>
    <w:rsid w:val="003A70DD"/>
    <w:rsid w:val="003C7CBA"/>
    <w:rsid w:val="003D2E72"/>
    <w:rsid w:val="003D31C9"/>
    <w:rsid w:val="003D3A40"/>
    <w:rsid w:val="003D46B6"/>
    <w:rsid w:val="003E1537"/>
    <w:rsid w:val="00402FFB"/>
    <w:rsid w:val="00407841"/>
    <w:rsid w:val="0041517D"/>
    <w:rsid w:val="00421D1A"/>
    <w:rsid w:val="00423D8F"/>
    <w:rsid w:val="00440473"/>
    <w:rsid w:val="004418A3"/>
    <w:rsid w:val="00444076"/>
    <w:rsid w:val="00455AF3"/>
    <w:rsid w:val="00460172"/>
    <w:rsid w:val="00473FA9"/>
    <w:rsid w:val="00475C28"/>
    <w:rsid w:val="0047677B"/>
    <w:rsid w:val="00485763"/>
    <w:rsid w:val="00487DBD"/>
    <w:rsid w:val="00496C61"/>
    <w:rsid w:val="004A7B00"/>
    <w:rsid w:val="004B7352"/>
    <w:rsid w:val="004C0360"/>
    <w:rsid w:val="004C25C4"/>
    <w:rsid w:val="004C480C"/>
    <w:rsid w:val="004D22B2"/>
    <w:rsid w:val="004E1A5C"/>
    <w:rsid w:val="004F71F3"/>
    <w:rsid w:val="005016A4"/>
    <w:rsid w:val="00524916"/>
    <w:rsid w:val="00524F3F"/>
    <w:rsid w:val="0052718B"/>
    <w:rsid w:val="005277D2"/>
    <w:rsid w:val="00530731"/>
    <w:rsid w:val="00537105"/>
    <w:rsid w:val="00537A7D"/>
    <w:rsid w:val="0054107F"/>
    <w:rsid w:val="00542BC9"/>
    <w:rsid w:val="0054328F"/>
    <w:rsid w:val="00543D2B"/>
    <w:rsid w:val="00544BC5"/>
    <w:rsid w:val="00551A24"/>
    <w:rsid w:val="00554976"/>
    <w:rsid w:val="00561568"/>
    <w:rsid w:val="0056646D"/>
    <w:rsid w:val="00572136"/>
    <w:rsid w:val="00575EF8"/>
    <w:rsid w:val="00581940"/>
    <w:rsid w:val="00582BC3"/>
    <w:rsid w:val="00584EDC"/>
    <w:rsid w:val="00587315"/>
    <w:rsid w:val="00593A1A"/>
    <w:rsid w:val="005976BB"/>
    <w:rsid w:val="005A1781"/>
    <w:rsid w:val="005A311C"/>
    <w:rsid w:val="005B2224"/>
    <w:rsid w:val="005B2DF8"/>
    <w:rsid w:val="005B343B"/>
    <w:rsid w:val="005B7CC9"/>
    <w:rsid w:val="005C086C"/>
    <w:rsid w:val="005C22C7"/>
    <w:rsid w:val="005C50B2"/>
    <w:rsid w:val="005D04D0"/>
    <w:rsid w:val="005D11A8"/>
    <w:rsid w:val="005D1F66"/>
    <w:rsid w:val="005E05B4"/>
    <w:rsid w:val="005E245A"/>
    <w:rsid w:val="005E4393"/>
    <w:rsid w:val="005E61AE"/>
    <w:rsid w:val="005E61B0"/>
    <w:rsid w:val="005F7464"/>
    <w:rsid w:val="00603008"/>
    <w:rsid w:val="00603A85"/>
    <w:rsid w:val="00605E84"/>
    <w:rsid w:val="00606001"/>
    <w:rsid w:val="00606171"/>
    <w:rsid w:val="00615231"/>
    <w:rsid w:val="006152C3"/>
    <w:rsid w:val="00617A13"/>
    <w:rsid w:val="006221CC"/>
    <w:rsid w:val="00624507"/>
    <w:rsid w:val="0063038D"/>
    <w:rsid w:val="00630BDD"/>
    <w:rsid w:val="00641B4E"/>
    <w:rsid w:val="00641D00"/>
    <w:rsid w:val="00642D78"/>
    <w:rsid w:val="0064618B"/>
    <w:rsid w:val="0067315F"/>
    <w:rsid w:val="006803B6"/>
    <w:rsid w:val="00684534"/>
    <w:rsid w:val="00692659"/>
    <w:rsid w:val="006A6B46"/>
    <w:rsid w:val="006B0D7F"/>
    <w:rsid w:val="006B1D49"/>
    <w:rsid w:val="006C4B24"/>
    <w:rsid w:val="006C51F9"/>
    <w:rsid w:val="006C60EE"/>
    <w:rsid w:val="006D17E0"/>
    <w:rsid w:val="006E1BFB"/>
    <w:rsid w:val="006F2164"/>
    <w:rsid w:val="007062F7"/>
    <w:rsid w:val="00722286"/>
    <w:rsid w:val="00730CA6"/>
    <w:rsid w:val="007340BB"/>
    <w:rsid w:val="007413CB"/>
    <w:rsid w:val="00741C1C"/>
    <w:rsid w:val="00743F5C"/>
    <w:rsid w:val="00751D89"/>
    <w:rsid w:val="0075425F"/>
    <w:rsid w:val="00754472"/>
    <w:rsid w:val="00756764"/>
    <w:rsid w:val="00756F08"/>
    <w:rsid w:val="00764DEA"/>
    <w:rsid w:val="00775EE6"/>
    <w:rsid w:val="0078475C"/>
    <w:rsid w:val="00787D8E"/>
    <w:rsid w:val="007951D6"/>
    <w:rsid w:val="007A0A45"/>
    <w:rsid w:val="007A5839"/>
    <w:rsid w:val="007B2D73"/>
    <w:rsid w:val="007B69C3"/>
    <w:rsid w:val="007C1DE1"/>
    <w:rsid w:val="007C399C"/>
    <w:rsid w:val="007D0596"/>
    <w:rsid w:val="007D0D9F"/>
    <w:rsid w:val="007F1E13"/>
    <w:rsid w:val="007F4A98"/>
    <w:rsid w:val="007F62ED"/>
    <w:rsid w:val="008138E9"/>
    <w:rsid w:val="008175CC"/>
    <w:rsid w:val="0082255D"/>
    <w:rsid w:val="00827CD5"/>
    <w:rsid w:val="00832221"/>
    <w:rsid w:val="00834596"/>
    <w:rsid w:val="008374B1"/>
    <w:rsid w:val="00842D29"/>
    <w:rsid w:val="0085015F"/>
    <w:rsid w:val="00854E27"/>
    <w:rsid w:val="00857D54"/>
    <w:rsid w:val="00871E86"/>
    <w:rsid w:val="00880EE9"/>
    <w:rsid w:val="00883C40"/>
    <w:rsid w:val="008950BF"/>
    <w:rsid w:val="008A2AFF"/>
    <w:rsid w:val="008A3551"/>
    <w:rsid w:val="008A79A8"/>
    <w:rsid w:val="008B1FE4"/>
    <w:rsid w:val="008B2D9E"/>
    <w:rsid w:val="008B421A"/>
    <w:rsid w:val="008B5DB3"/>
    <w:rsid w:val="008C26EA"/>
    <w:rsid w:val="008C321A"/>
    <w:rsid w:val="008D19F4"/>
    <w:rsid w:val="008D64FC"/>
    <w:rsid w:val="008F1661"/>
    <w:rsid w:val="00901060"/>
    <w:rsid w:val="0090274F"/>
    <w:rsid w:val="0092310F"/>
    <w:rsid w:val="009236F1"/>
    <w:rsid w:val="0093036A"/>
    <w:rsid w:val="00947C57"/>
    <w:rsid w:val="00953807"/>
    <w:rsid w:val="009719F8"/>
    <w:rsid w:val="009A0C76"/>
    <w:rsid w:val="009A12AC"/>
    <w:rsid w:val="009B0121"/>
    <w:rsid w:val="009B4EED"/>
    <w:rsid w:val="009C2281"/>
    <w:rsid w:val="009C37DD"/>
    <w:rsid w:val="009D29F8"/>
    <w:rsid w:val="009E0C1A"/>
    <w:rsid w:val="009F1C56"/>
    <w:rsid w:val="009F3446"/>
    <w:rsid w:val="00A01886"/>
    <w:rsid w:val="00A02F3B"/>
    <w:rsid w:val="00A05E70"/>
    <w:rsid w:val="00A06F99"/>
    <w:rsid w:val="00A1182C"/>
    <w:rsid w:val="00A12166"/>
    <w:rsid w:val="00A14763"/>
    <w:rsid w:val="00A222B7"/>
    <w:rsid w:val="00A2668C"/>
    <w:rsid w:val="00A33881"/>
    <w:rsid w:val="00A41ACC"/>
    <w:rsid w:val="00A464C2"/>
    <w:rsid w:val="00A467BC"/>
    <w:rsid w:val="00A552E6"/>
    <w:rsid w:val="00A90198"/>
    <w:rsid w:val="00AA3258"/>
    <w:rsid w:val="00AA470F"/>
    <w:rsid w:val="00AA6764"/>
    <w:rsid w:val="00AD13C6"/>
    <w:rsid w:val="00AD2296"/>
    <w:rsid w:val="00AE54F1"/>
    <w:rsid w:val="00AF6DB3"/>
    <w:rsid w:val="00B12826"/>
    <w:rsid w:val="00B24081"/>
    <w:rsid w:val="00B315AD"/>
    <w:rsid w:val="00B3563F"/>
    <w:rsid w:val="00B37011"/>
    <w:rsid w:val="00B554C6"/>
    <w:rsid w:val="00B61B60"/>
    <w:rsid w:val="00B64A66"/>
    <w:rsid w:val="00B662C4"/>
    <w:rsid w:val="00B67402"/>
    <w:rsid w:val="00B74803"/>
    <w:rsid w:val="00B8012C"/>
    <w:rsid w:val="00B81AA7"/>
    <w:rsid w:val="00B81D77"/>
    <w:rsid w:val="00B82A7A"/>
    <w:rsid w:val="00B856F2"/>
    <w:rsid w:val="00BA2688"/>
    <w:rsid w:val="00BA73CC"/>
    <w:rsid w:val="00BB5097"/>
    <w:rsid w:val="00BB7E7B"/>
    <w:rsid w:val="00BC4783"/>
    <w:rsid w:val="00BD0F2D"/>
    <w:rsid w:val="00BD1D60"/>
    <w:rsid w:val="00BD6F46"/>
    <w:rsid w:val="00BE23D4"/>
    <w:rsid w:val="00BE29E9"/>
    <w:rsid w:val="00BE3660"/>
    <w:rsid w:val="00BF2431"/>
    <w:rsid w:val="00BF4F6E"/>
    <w:rsid w:val="00C03EFB"/>
    <w:rsid w:val="00C04E2D"/>
    <w:rsid w:val="00C15317"/>
    <w:rsid w:val="00C179E2"/>
    <w:rsid w:val="00C216BD"/>
    <w:rsid w:val="00C21C66"/>
    <w:rsid w:val="00C36F17"/>
    <w:rsid w:val="00C472E2"/>
    <w:rsid w:val="00C633A5"/>
    <w:rsid w:val="00C64A88"/>
    <w:rsid w:val="00C66013"/>
    <w:rsid w:val="00C7034F"/>
    <w:rsid w:val="00C721FD"/>
    <w:rsid w:val="00C81BEC"/>
    <w:rsid w:val="00C86AC2"/>
    <w:rsid w:val="00C87E57"/>
    <w:rsid w:val="00C927DF"/>
    <w:rsid w:val="00C94E55"/>
    <w:rsid w:val="00C950E9"/>
    <w:rsid w:val="00C97E94"/>
    <w:rsid w:val="00CB16A9"/>
    <w:rsid w:val="00CB68C8"/>
    <w:rsid w:val="00CC4157"/>
    <w:rsid w:val="00CF5340"/>
    <w:rsid w:val="00CF6539"/>
    <w:rsid w:val="00D00F20"/>
    <w:rsid w:val="00D04647"/>
    <w:rsid w:val="00D059A7"/>
    <w:rsid w:val="00D070C3"/>
    <w:rsid w:val="00D0799D"/>
    <w:rsid w:val="00D31F38"/>
    <w:rsid w:val="00D36FFC"/>
    <w:rsid w:val="00D41B3F"/>
    <w:rsid w:val="00D72680"/>
    <w:rsid w:val="00D7542A"/>
    <w:rsid w:val="00D805A6"/>
    <w:rsid w:val="00D83ACA"/>
    <w:rsid w:val="00DA660E"/>
    <w:rsid w:val="00DB14AD"/>
    <w:rsid w:val="00DC0D2D"/>
    <w:rsid w:val="00DD3DD3"/>
    <w:rsid w:val="00DD4021"/>
    <w:rsid w:val="00DE455C"/>
    <w:rsid w:val="00DE5729"/>
    <w:rsid w:val="00DE5AE7"/>
    <w:rsid w:val="00DF3DF8"/>
    <w:rsid w:val="00E16C92"/>
    <w:rsid w:val="00E216D1"/>
    <w:rsid w:val="00E24E47"/>
    <w:rsid w:val="00E35F25"/>
    <w:rsid w:val="00E3654C"/>
    <w:rsid w:val="00E40FB6"/>
    <w:rsid w:val="00E41584"/>
    <w:rsid w:val="00E550E6"/>
    <w:rsid w:val="00E55E1C"/>
    <w:rsid w:val="00E60433"/>
    <w:rsid w:val="00E60E7A"/>
    <w:rsid w:val="00E611EC"/>
    <w:rsid w:val="00E80404"/>
    <w:rsid w:val="00E82362"/>
    <w:rsid w:val="00E838E4"/>
    <w:rsid w:val="00E84F8A"/>
    <w:rsid w:val="00E873FA"/>
    <w:rsid w:val="00E90798"/>
    <w:rsid w:val="00E962C5"/>
    <w:rsid w:val="00EA02B3"/>
    <w:rsid w:val="00EC4404"/>
    <w:rsid w:val="00EE2318"/>
    <w:rsid w:val="00EE2362"/>
    <w:rsid w:val="00EF092E"/>
    <w:rsid w:val="00EF0F68"/>
    <w:rsid w:val="00EF12F5"/>
    <w:rsid w:val="00EF1DE1"/>
    <w:rsid w:val="00EF41A6"/>
    <w:rsid w:val="00EF56F6"/>
    <w:rsid w:val="00F11102"/>
    <w:rsid w:val="00F12768"/>
    <w:rsid w:val="00F20EED"/>
    <w:rsid w:val="00F2362C"/>
    <w:rsid w:val="00F401DD"/>
    <w:rsid w:val="00F40631"/>
    <w:rsid w:val="00F47588"/>
    <w:rsid w:val="00F52163"/>
    <w:rsid w:val="00F55446"/>
    <w:rsid w:val="00F628B2"/>
    <w:rsid w:val="00F63158"/>
    <w:rsid w:val="00F633B2"/>
    <w:rsid w:val="00F64086"/>
    <w:rsid w:val="00F6567D"/>
    <w:rsid w:val="00F67B02"/>
    <w:rsid w:val="00F9072C"/>
    <w:rsid w:val="00F907A3"/>
    <w:rsid w:val="00FA558B"/>
    <w:rsid w:val="00FB39C1"/>
    <w:rsid w:val="00FB75F7"/>
    <w:rsid w:val="00FB7884"/>
    <w:rsid w:val="00FC68BD"/>
    <w:rsid w:val="00FC6D50"/>
    <w:rsid w:val="00FD326B"/>
    <w:rsid w:val="00FD7B9A"/>
    <w:rsid w:val="00FE760E"/>
    <w:rsid w:val="00FF1D1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7A9A17E-2353-4A54-B0E0-19711B60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F17"/>
    <w:pPr>
      <w:ind w:left="720"/>
      <w:contextualSpacing/>
    </w:pPr>
  </w:style>
  <w:style w:type="paragraph" w:styleId="FootnoteText">
    <w:name w:val="footnote text"/>
    <w:basedOn w:val="Normal"/>
    <w:link w:val="FootnoteTextChar"/>
    <w:uiPriority w:val="99"/>
    <w:unhideWhenUsed/>
    <w:rsid w:val="007C399C"/>
  </w:style>
  <w:style w:type="character" w:customStyle="1" w:styleId="FootnoteTextChar">
    <w:name w:val="Footnote Text Char"/>
    <w:basedOn w:val="DefaultParagraphFont"/>
    <w:link w:val="FootnoteText"/>
    <w:uiPriority w:val="99"/>
    <w:rsid w:val="007C399C"/>
  </w:style>
  <w:style w:type="character" w:styleId="FootnoteReference">
    <w:name w:val="footnote reference"/>
    <w:basedOn w:val="DefaultParagraphFont"/>
    <w:uiPriority w:val="99"/>
    <w:unhideWhenUsed/>
    <w:rsid w:val="007C399C"/>
    <w:rPr>
      <w:vertAlign w:val="superscript"/>
    </w:rPr>
  </w:style>
  <w:style w:type="character" w:styleId="Hyperlink">
    <w:name w:val="Hyperlink"/>
    <w:basedOn w:val="DefaultParagraphFont"/>
    <w:uiPriority w:val="99"/>
    <w:unhideWhenUsed/>
    <w:rsid w:val="005277D2"/>
    <w:rPr>
      <w:color w:val="0000FF" w:themeColor="hyperlink"/>
      <w:u w:val="single"/>
    </w:rPr>
  </w:style>
  <w:style w:type="character" w:styleId="CommentReference">
    <w:name w:val="annotation reference"/>
    <w:basedOn w:val="DefaultParagraphFont"/>
    <w:uiPriority w:val="99"/>
    <w:semiHidden/>
    <w:unhideWhenUsed/>
    <w:rsid w:val="00CB68C8"/>
    <w:rPr>
      <w:sz w:val="18"/>
      <w:szCs w:val="18"/>
    </w:rPr>
  </w:style>
  <w:style w:type="paragraph" w:styleId="CommentText">
    <w:name w:val="annotation text"/>
    <w:basedOn w:val="Normal"/>
    <w:link w:val="CommentTextChar"/>
    <w:uiPriority w:val="99"/>
    <w:semiHidden/>
    <w:unhideWhenUsed/>
    <w:rsid w:val="00CB68C8"/>
  </w:style>
  <w:style w:type="character" w:customStyle="1" w:styleId="CommentTextChar">
    <w:name w:val="Comment Text Char"/>
    <w:basedOn w:val="DefaultParagraphFont"/>
    <w:link w:val="CommentText"/>
    <w:uiPriority w:val="99"/>
    <w:semiHidden/>
    <w:rsid w:val="00CB68C8"/>
  </w:style>
  <w:style w:type="paragraph" w:styleId="CommentSubject">
    <w:name w:val="annotation subject"/>
    <w:basedOn w:val="CommentText"/>
    <w:next w:val="CommentText"/>
    <w:link w:val="CommentSubjectChar"/>
    <w:uiPriority w:val="99"/>
    <w:semiHidden/>
    <w:unhideWhenUsed/>
    <w:rsid w:val="00CB68C8"/>
    <w:rPr>
      <w:b/>
      <w:bCs/>
      <w:sz w:val="20"/>
      <w:szCs w:val="20"/>
    </w:rPr>
  </w:style>
  <w:style w:type="character" w:customStyle="1" w:styleId="CommentSubjectChar">
    <w:name w:val="Comment Subject Char"/>
    <w:basedOn w:val="CommentTextChar"/>
    <w:link w:val="CommentSubject"/>
    <w:uiPriority w:val="99"/>
    <w:semiHidden/>
    <w:rsid w:val="00CB68C8"/>
    <w:rPr>
      <w:b/>
      <w:bCs/>
      <w:sz w:val="20"/>
      <w:szCs w:val="20"/>
    </w:rPr>
  </w:style>
  <w:style w:type="paragraph" w:styleId="BalloonText">
    <w:name w:val="Balloon Text"/>
    <w:basedOn w:val="Normal"/>
    <w:link w:val="BalloonTextChar"/>
    <w:uiPriority w:val="99"/>
    <w:semiHidden/>
    <w:unhideWhenUsed/>
    <w:rsid w:val="00CB6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8C8"/>
    <w:rPr>
      <w:rFonts w:ascii="Lucida Grande" w:hAnsi="Lucida Grande" w:cs="Lucida Grande"/>
      <w:sz w:val="18"/>
      <w:szCs w:val="18"/>
    </w:rPr>
  </w:style>
  <w:style w:type="paragraph" w:customStyle="1" w:styleId="Default">
    <w:name w:val="Default"/>
    <w:rsid w:val="00B82A7A"/>
    <w:pPr>
      <w:autoSpaceDE w:val="0"/>
      <w:autoSpaceDN w:val="0"/>
      <w:adjustRightInd w:val="0"/>
    </w:pPr>
    <w:rPr>
      <w:rFonts w:ascii="Times New Roman" w:hAnsi="Times New Roman" w:cs="Times New Roman"/>
      <w:color w:val="000000"/>
      <w:lang w:val="bs-Latn-BA"/>
    </w:rPr>
  </w:style>
  <w:style w:type="paragraph" w:styleId="NormalWeb">
    <w:name w:val="Normal (Web)"/>
    <w:basedOn w:val="Normal"/>
    <w:uiPriority w:val="99"/>
    <w:unhideWhenUsed/>
    <w:rsid w:val="00F40631"/>
    <w:pPr>
      <w:spacing w:before="100" w:beforeAutospacing="1" w:after="100" w:afterAutospacing="1"/>
    </w:pPr>
    <w:rPr>
      <w:rFonts w:ascii="Times New Roman" w:eastAsia="Times New Roman" w:hAnsi="Times New Roman" w:cs="Times New Roman"/>
      <w:lang w:val="hr-BA" w:eastAsia="hr-BA"/>
    </w:rPr>
  </w:style>
  <w:style w:type="paragraph" w:styleId="PlainText">
    <w:name w:val="Plain Text"/>
    <w:basedOn w:val="Normal"/>
    <w:link w:val="PlainTextChar"/>
    <w:uiPriority w:val="99"/>
    <w:unhideWhenUsed/>
    <w:rsid w:val="004D22B2"/>
    <w:rPr>
      <w:rFonts w:ascii="Calibri" w:eastAsia="Calibri" w:hAnsi="Calibri" w:cs="Times New Roman"/>
      <w:sz w:val="22"/>
      <w:szCs w:val="21"/>
      <w:lang w:val="bs-Latn-BA"/>
    </w:rPr>
  </w:style>
  <w:style w:type="character" w:customStyle="1" w:styleId="PlainTextChar">
    <w:name w:val="Plain Text Char"/>
    <w:basedOn w:val="DefaultParagraphFont"/>
    <w:link w:val="PlainText"/>
    <w:uiPriority w:val="99"/>
    <w:rsid w:val="004D22B2"/>
    <w:rPr>
      <w:rFonts w:ascii="Calibri" w:eastAsia="Calibri" w:hAnsi="Calibri" w:cs="Times New Roman"/>
      <w:sz w:val="22"/>
      <w:szCs w:val="21"/>
      <w:lang w:val="bs-Latn-BA"/>
    </w:rPr>
  </w:style>
  <w:style w:type="paragraph" w:styleId="Subtitle">
    <w:name w:val="Subtitle"/>
    <w:basedOn w:val="Normal"/>
    <w:next w:val="Normal"/>
    <w:link w:val="SubtitleChar"/>
    <w:qFormat/>
    <w:rsid w:val="005016A4"/>
    <w:pPr>
      <w:numPr>
        <w:ilvl w:val="1"/>
      </w:numPr>
    </w:pPr>
    <w:rPr>
      <w:rFonts w:ascii="Calibri" w:eastAsia="MS Gothic" w:hAnsi="Calibri" w:cs="Times New Roman"/>
      <w:i/>
      <w:iCs/>
      <w:color w:val="4F81BD"/>
      <w:spacing w:val="15"/>
      <w:sz w:val="20"/>
      <w:szCs w:val="20"/>
      <w:lang w:val="bs-Latn-BA" w:eastAsia="bs-Latn-BA"/>
    </w:rPr>
  </w:style>
  <w:style w:type="character" w:customStyle="1" w:styleId="SubtitleChar">
    <w:name w:val="Subtitle Char"/>
    <w:basedOn w:val="DefaultParagraphFont"/>
    <w:link w:val="Subtitle"/>
    <w:uiPriority w:val="11"/>
    <w:rsid w:val="005016A4"/>
    <w:rPr>
      <w:rFonts w:ascii="Calibri" w:eastAsia="MS Gothic" w:hAnsi="Calibri" w:cs="Times New Roman"/>
      <w:i/>
      <w:iCs/>
      <w:color w:val="4F81BD"/>
      <w:spacing w:val="15"/>
      <w:sz w:val="20"/>
      <w:szCs w:val="20"/>
      <w:lang w:val="bs-Latn-BA" w:eastAsia="bs-Latn-BA"/>
    </w:rPr>
  </w:style>
  <w:style w:type="paragraph" w:styleId="NoSpacing">
    <w:name w:val="No Spacing"/>
    <w:uiPriority w:val="1"/>
    <w:qFormat/>
    <w:rsid w:val="005016A4"/>
    <w:rPr>
      <w:rFonts w:ascii="Calibri" w:eastAsia="Calibri" w:hAnsi="Calibri" w:cs="Times New Roman"/>
      <w:sz w:val="22"/>
      <w:szCs w:val="22"/>
    </w:rPr>
  </w:style>
  <w:style w:type="paragraph" w:styleId="Header">
    <w:name w:val="header"/>
    <w:basedOn w:val="Normal"/>
    <w:link w:val="HeaderChar"/>
    <w:uiPriority w:val="99"/>
    <w:unhideWhenUsed/>
    <w:rsid w:val="00423D8F"/>
    <w:pPr>
      <w:tabs>
        <w:tab w:val="center" w:pos="4536"/>
        <w:tab w:val="right" w:pos="9072"/>
      </w:tabs>
    </w:pPr>
  </w:style>
  <w:style w:type="character" w:customStyle="1" w:styleId="HeaderChar">
    <w:name w:val="Header Char"/>
    <w:basedOn w:val="DefaultParagraphFont"/>
    <w:link w:val="Header"/>
    <w:uiPriority w:val="99"/>
    <w:rsid w:val="00423D8F"/>
  </w:style>
  <w:style w:type="paragraph" w:styleId="Footer">
    <w:name w:val="footer"/>
    <w:basedOn w:val="Normal"/>
    <w:link w:val="FooterChar"/>
    <w:uiPriority w:val="99"/>
    <w:unhideWhenUsed/>
    <w:rsid w:val="00423D8F"/>
    <w:pPr>
      <w:tabs>
        <w:tab w:val="center" w:pos="4536"/>
        <w:tab w:val="right" w:pos="9072"/>
      </w:tabs>
    </w:pPr>
  </w:style>
  <w:style w:type="character" w:customStyle="1" w:styleId="FooterChar">
    <w:name w:val="Footer Char"/>
    <w:basedOn w:val="DefaultParagraphFont"/>
    <w:link w:val="Footer"/>
    <w:uiPriority w:val="99"/>
    <w:rsid w:val="0042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0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gsr-rs.org/static/uploads/report_attachments/2014/07/29/RU003-13_Cyr.pdf" TargetMode="External"/><Relationship Id="rId2" Type="http://schemas.openxmlformats.org/officeDocument/2006/relationships/hyperlink" Target="http://ogp.ba/akcioni-plan/" TargetMode="External"/><Relationship Id="rId1" Type="http://schemas.openxmlformats.org/officeDocument/2006/relationships/hyperlink" Target="http://ti-bih.org/skoro-cetvrtina-gradana-bila-u-situaciji-da-im-se-trazi-mito/" TargetMode="External"/><Relationship Id="rId4" Type="http://schemas.openxmlformats.org/officeDocument/2006/relationships/hyperlink" Target="http://www.gsr-rs.org/static/uploads/report_attachments/2014/07/29/RU003-13_Cy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D6146-5BDD-486D-A06E-880A3104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2082</TotalTime>
  <Pages>18</Pages>
  <Words>7518</Words>
  <Characters>42859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elvira mujkic</cp:lastModifiedBy>
  <cp:revision>85</cp:revision>
  <cp:lastPrinted>2016-04-06T11:07:00Z</cp:lastPrinted>
  <dcterms:created xsi:type="dcterms:W3CDTF">2016-04-01T08:54:00Z</dcterms:created>
  <dcterms:modified xsi:type="dcterms:W3CDTF">2017-03-23T13:11:00Z</dcterms:modified>
</cp:coreProperties>
</file>