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46" w:rsidRDefault="00B75FAF">
      <w:pPr>
        <w:rPr>
          <w:rFonts w:cs="Calibri"/>
        </w:rPr>
      </w:pPr>
      <w:r>
        <w:rPr>
          <w:noProof/>
          <w:lang w:val="bs-Latn-BA" w:eastAsia="bs-Latn-BA"/>
        </w:rPr>
        <w:drawing>
          <wp:anchor distT="0" distB="0" distL="114300" distR="114300" simplePos="0" relativeHeight="251657728" behindDoc="1" locked="0" layoutInCell="1" allowOverlap="1" wp14:anchorId="7148C5FD" wp14:editId="0FE07486">
            <wp:simplePos x="0" y="0"/>
            <wp:positionH relativeFrom="margin">
              <wp:posOffset>-80211</wp:posOffset>
            </wp:positionH>
            <wp:positionV relativeFrom="paragraph">
              <wp:posOffset>11096</wp:posOffset>
            </wp:positionV>
            <wp:extent cx="1849755" cy="459740"/>
            <wp:effectExtent l="0" t="0" r="0" b="0"/>
            <wp:wrapNone/>
            <wp:docPr id="9"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755" cy="459740"/>
                    </a:xfrm>
                    <a:prstGeom prst="rect">
                      <a:avLst/>
                    </a:prstGeom>
                    <a:noFill/>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8752" behindDoc="1" locked="0" layoutInCell="1" allowOverlap="1" wp14:anchorId="0D63CC5E" wp14:editId="48A3E33A">
            <wp:simplePos x="0" y="0"/>
            <wp:positionH relativeFrom="column">
              <wp:posOffset>2630738</wp:posOffset>
            </wp:positionH>
            <wp:positionV relativeFrom="paragraph">
              <wp:posOffset>-109554</wp:posOffset>
            </wp:positionV>
            <wp:extent cx="1134110" cy="756285"/>
            <wp:effectExtent l="0" t="0" r="8890" b="571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6704" behindDoc="0" locked="0" layoutInCell="1" allowOverlap="1" wp14:anchorId="525100EF" wp14:editId="089DBB00">
            <wp:simplePos x="0" y="0"/>
            <wp:positionH relativeFrom="margin">
              <wp:align>right</wp:align>
            </wp:positionH>
            <wp:positionV relativeFrom="paragraph">
              <wp:posOffset>15240</wp:posOffset>
            </wp:positionV>
            <wp:extent cx="466725" cy="567055"/>
            <wp:effectExtent l="0" t="0" r="9525" b="444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67055"/>
                    </a:xfrm>
                    <a:prstGeom prst="rect">
                      <a:avLst/>
                    </a:prstGeom>
                    <a:noFill/>
                  </pic:spPr>
                </pic:pic>
              </a:graphicData>
            </a:graphic>
            <wp14:sizeRelH relativeFrom="margin">
              <wp14:pctWidth>0</wp14:pctWidth>
            </wp14:sizeRelH>
            <wp14:sizeRelV relativeFrom="page">
              <wp14:pctHeight>0</wp14:pctHeight>
            </wp14:sizeRelV>
          </wp:anchor>
        </w:drawing>
      </w:r>
    </w:p>
    <w:p w:rsidR="00D97A31" w:rsidRPr="006942BC" w:rsidRDefault="00004B8B" w:rsidP="00D97A31">
      <w:pPr>
        <w:pStyle w:val="NoSpacing"/>
        <w:jc w:val="center"/>
      </w:pPr>
      <w:r>
        <w:rPr>
          <w:rFonts w:cs="Calibri"/>
        </w:rPr>
        <w:t xml:space="preserve"> </w:t>
      </w:r>
    </w:p>
    <w:p w:rsidR="00D97A31" w:rsidRPr="006942BC" w:rsidRDefault="00D97A31" w:rsidP="00D97A31">
      <w:pPr>
        <w:pStyle w:val="NoSpacing"/>
        <w:jc w:val="center"/>
      </w:pPr>
    </w:p>
    <w:p w:rsidR="00D97A31" w:rsidRDefault="00D97A31" w:rsidP="00D97A31">
      <w:pPr>
        <w:pStyle w:val="NoSpacing"/>
        <w:jc w:val="center"/>
        <w:rPr>
          <w:lang w:val="bs-Latn-BA"/>
        </w:rPr>
      </w:pPr>
    </w:p>
    <w:p w:rsidR="00D97A31" w:rsidRDefault="00D97A31" w:rsidP="00D97A31">
      <w:pPr>
        <w:pStyle w:val="NoSpacing"/>
        <w:jc w:val="center"/>
        <w:rPr>
          <w:sz w:val="28"/>
          <w:szCs w:val="28"/>
          <w:lang w:val="bs-Latn-BA"/>
        </w:rPr>
      </w:pPr>
    </w:p>
    <w:p w:rsidR="00D97A31" w:rsidRDefault="00D97A31" w:rsidP="00D97A31">
      <w:pPr>
        <w:rPr>
          <w:rFonts w:cs="Calibri"/>
        </w:rPr>
      </w:pPr>
    </w:p>
    <w:p w:rsidR="00D97A31" w:rsidRDefault="00D97A31" w:rsidP="00D97A31">
      <w:pPr>
        <w:rPr>
          <w:rFonts w:cs="Calibri"/>
        </w:rPr>
      </w:pPr>
    </w:p>
    <w:p w:rsidR="00D97A31" w:rsidRDefault="00D97A31" w:rsidP="00D97A31">
      <w:pPr>
        <w:rPr>
          <w:rFonts w:cs="Calibri"/>
        </w:rPr>
      </w:pPr>
    </w:p>
    <w:p w:rsidR="00D97A31" w:rsidRDefault="00D97A31" w:rsidP="00D97A31">
      <w:pPr>
        <w:rPr>
          <w:rFonts w:cs="Calibri"/>
        </w:rPr>
      </w:pPr>
      <w:r>
        <w:rPr>
          <w:rFonts w:cs="Calibri"/>
        </w:rPr>
        <w:t xml:space="preserve"> </w:t>
      </w:r>
    </w:p>
    <w:p w:rsidR="00D97A31" w:rsidRDefault="00D97A31" w:rsidP="00D97A31">
      <w:pPr>
        <w:rPr>
          <w:rFonts w:cs="Calibri"/>
        </w:rPr>
      </w:pPr>
    </w:p>
    <w:p w:rsidR="00D97A31" w:rsidRDefault="00D97A31" w:rsidP="00D97A31">
      <w:pPr>
        <w:rPr>
          <w:rFonts w:cs="Calibri"/>
        </w:rPr>
      </w:pPr>
    </w:p>
    <w:p w:rsidR="00D97A31" w:rsidRDefault="00D97A31" w:rsidP="00D97A31">
      <w:pPr>
        <w:jc w:val="center"/>
        <w:rPr>
          <w:rFonts w:cs="Calibri"/>
          <w:b/>
          <w:sz w:val="32"/>
          <w:szCs w:val="32"/>
        </w:rPr>
      </w:pPr>
    </w:p>
    <w:p w:rsidR="00D97A31" w:rsidRDefault="00E1304A" w:rsidP="00D97A31">
      <w:pPr>
        <w:jc w:val="center"/>
        <w:rPr>
          <w:rFonts w:cs="Calibri"/>
          <w:b/>
          <w:sz w:val="32"/>
          <w:szCs w:val="32"/>
        </w:rPr>
      </w:pPr>
      <w:r>
        <w:rPr>
          <w:rFonts w:cs="Calibri"/>
          <w:b/>
          <w:sz w:val="32"/>
          <w:szCs w:val="32"/>
        </w:rPr>
        <w:t xml:space="preserve">MONITORING REZULTATA REFORME JAVNE UPRAVE U OBLASTI JAVNIH FINANSIJA </w:t>
      </w:r>
      <w:bookmarkStart w:id="0" w:name="_GoBack"/>
      <w:bookmarkEnd w:id="0"/>
      <w:r w:rsidR="00D97A31">
        <w:rPr>
          <w:rFonts w:cs="Calibri"/>
          <w:b/>
          <w:sz w:val="32"/>
          <w:szCs w:val="32"/>
        </w:rPr>
        <w:t>U 2015</w:t>
      </w:r>
      <w:r w:rsidR="00B15291">
        <w:rPr>
          <w:rFonts w:cs="Calibri"/>
          <w:b/>
          <w:sz w:val="32"/>
          <w:szCs w:val="32"/>
        </w:rPr>
        <w:t>.</w:t>
      </w:r>
      <w:r w:rsidR="00D97A31">
        <w:rPr>
          <w:rFonts w:cs="Calibri"/>
          <w:b/>
          <w:sz w:val="32"/>
          <w:szCs w:val="32"/>
        </w:rPr>
        <w:t xml:space="preserve"> GODINI</w:t>
      </w:r>
    </w:p>
    <w:p w:rsidR="00D97A31" w:rsidRDefault="00D97A31" w:rsidP="00D97A31">
      <w:pPr>
        <w:jc w:val="center"/>
        <w:rPr>
          <w:rFonts w:cs="Calibri"/>
          <w:b/>
          <w:sz w:val="32"/>
          <w:szCs w:val="32"/>
        </w:rPr>
      </w:pPr>
    </w:p>
    <w:p w:rsidR="00D97A31" w:rsidRDefault="00D97A31" w:rsidP="00D97A31">
      <w:pPr>
        <w:rPr>
          <w:rFonts w:cs="Calibri"/>
        </w:rPr>
      </w:pPr>
    </w:p>
    <w:p w:rsidR="00D97A31" w:rsidRDefault="00D97A31" w:rsidP="00D97A31">
      <w:pPr>
        <w:rPr>
          <w:rFonts w:cs="Calibri"/>
        </w:rPr>
      </w:pPr>
    </w:p>
    <w:p w:rsidR="00D97A31" w:rsidRDefault="00D97A31" w:rsidP="00D97A31">
      <w:pPr>
        <w:rPr>
          <w:rFonts w:cs="Calibri"/>
        </w:rPr>
      </w:pPr>
    </w:p>
    <w:p w:rsidR="00D97A31" w:rsidRDefault="00D97A31" w:rsidP="00D97A31">
      <w:pPr>
        <w:rPr>
          <w:rFonts w:cs="Calibri"/>
        </w:rPr>
      </w:pPr>
    </w:p>
    <w:p w:rsidR="00D97A31" w:rsidRDefault="00D97A31" w:rsidP="00D97A31">
      <w:pPr>
        <w:rPr>
          <w:rFonts w:cs="Calibri"/>
        </w:rPr>
      </w:pPr>
    </w:p>
    <w:p w:rsidR="00D97A31" w:rsidRDefault="00D97A31" w:rsidP="00D97A31">
      <w:pPr>
        <w:rPr>
          <w:rFonts w:cs="Calibri"/>
        </w:rPr>
      </w:pPr>
    </w:p>
    <w:p w:rsidR="00D97A31" w:rsidRDefault="00D97A31" w:rsidP="00D97A31">
      <w:pPr>
        <w:spacing w:after="0"/>
        <w:rPr>
          <w:rFonts w:cs="Calibri"/>
        </w:rPr>
      </w:pPr>
    </w:p>
    <w:p w:rsidR="00D97A31" w:rsidRPr="00051461" w:rsidRDefault="00D97A31" w:rsidP="00D97A31">
      <w:pPr>
        <w:spacing w:after="0"/>
        <w:jc w:val="center"/>
        <w:rPr>
          <w:i/>
          <w:sz w:val="22"/>
          <w:szCs w:val="22"/>
          <w:lang w:val="sr-Latn-BA"/>
        </w:rPr>
      </w:pPr>
      <w:r w:rsidRPr="00051461">
        <w:rPr>
          <w:i/>
          <w:sz w:val="22"/>
          <w:szCs w:val="22"/>
          <w:lang w:val="sr-Latn-BA"/>
        </w:rPr>
        <w:t>Ovaj dokument sačinjen je u okviru projekta Monitoring reforme javne uprave (PARM), implementiran od strane TI BiH i CIN-a, uz finansijsku podršku Švedske međunarodne agencije za razvoj (SIDA) i Vlade Danske. Mišljenja i stavovi u ovom dokumentu predstavljaju isključivo stavove TI BiH-a i ni na koji način ne odražavaju stavove SIDA-e ili Vlade Danske.</w:t>
      </w:r>
    </w:p>
    <w:p w:rsidR="00D97A31" w:rsidRDefault="00D97A31" w:rsidP="00B15291">
      <w:pPr>
        <w:spacing w:after="0" w:line="240" w:lineRule="auto"/>
        <w:jc w:val="center"/>
        <w:rPr>
          <w:b/>
          <w:lang w:val="sr-Latn-BA"/>
        </w:rPr>
      </w:pPr>
    </w:p>
    <w:p w:rsidR="00D97A31" w:rsidRDefault="00D97A31" w:rsidP="00D97A31">
      <w:pPr>
        <w:jc w:val="center"/>
        <w:rPr>
          <w:b/>
          <w:lang w:val="sr-Latn-BA"/>
        </w:rPr>
      </w:pPr>
      <w:r w:rsidRPr="00296361">
        <w:rPr>
          <w:b/>
          <w:lang w:val="sr-Latn-BA"/>
        </w:rPr>
        <w:t>Mart 2016.</w:t>
      </w:r>
    </w:p>
    <w:p w:rsidR="00E24946" w:rsidRDefault="00004B8B">
      <w:pPr>
        <w:rPr>
          <w:rFonts w:cs="Calibri"/>
        </w:rPr>
      </w:pPr>
      <w:r>
        <w:rPr>
          <w:rFonts w:cs="Calibri"/>
        </w:rPr>
        <w:lastRenderedPageBreak/>
        <w:t>Skraćenice</w:t>
      </w:r>
    </w:p>
    <w:tbl>
      <w:tblPr>
        <w:tblW w:w="8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6776"/>
      </w:tblGrid>
      <w:tr w:rsidR="00E24946" w:rsidTr="00116E23">
        <w:trPr>
          <w:trHeight w:val="90"/>
        </w:trPr>
        <w:tc>
          <w:tcPr>
            <w:tcW w:w="1804" w:type="dxa"/>
          </w:tcPr>
          <w:p w:rsidR="00E24946" w:rsidRDefault="00004B8B">
            <w:pPr>
              <w:rPr>
                <w:rFonts w:cs="Calibri"/>
              </w:rPr>
            </w:pPr>
            <w:r>
              <w:rPr>
                <w:rFonts w:cs="Calibri"/>
              </w:rPr>
              <w:t>BIH</w:t>
            </w:r>
          </w:p>
        </w:tc>
        <w:tc>
          <w:tcPr>
            <w:tcW w:w="6776" w:type="dxa"/>
          </w:tcPr>
          <w:p w:rsidR="00E24946" w:rsidRDefault="00004B8B">
            <w:pPr>
              <w:rPr>
                <w:rFonts w:cs="Calibri"/>
              </w:rPr>
            </w:pPr>
            <w:r>
              <w:rPr>
                <w:rFonts w:cs="Calibri"/>
              </w:rPr>
              <w:t>Bosna i Hercegovina</w:t>
            </w:r>
          </w:p>
        </w:tc>
      </w:tr>
      <w:tr w:rsidR="00E24946" w:rsidTr="00116E23">
        <w:trPr>
          <w:trHeight w:val="90"/>
        </w:trPr>
        <w:tc>
          <w:tcPr>
            <w:tcW w:w="1804" w:type="dxa"/>
          </w:tcPr>
          <w:p w:rsidR="00E24946" w:rsidRDefault="00004B8B">
            <w:pPr>
              <w:rPr>
                <w:rFonts w:cs="Calibri"/>
              </w:rPr>
            </w:pPr>
            <w:r>
              <w:rPr>
                <w:rFonts w:cs="Calibri"/>
              </w:rPr>
              <w:t>BD</w:t>
            </w:r>
          </w:p>
        </w:tc>
        <w:tc>
          <w:tcPr>
            <w:tcW w:w="6776" w:type="dxa"/>
          </w:tcPr>
          <w:p w:rsidR="00E24946" w:rsidRDefault="00004B8B">
            <w:pPr>
              <w:rPr>
                <w:rFonts w:cs="Calibri"/>
              </w:rPr>
            </w:pPr>
            <w:r>
              <w:rPr>
                <w:rFonts w:cs="Calibri"/>
              </w:rPr>
              <w:t>Brčko distrikt</w:t>
            </w:r>
          </w:p>
        </w:tc>
      </w:tr>
      <w:tr w:rsidR="00E24946" w:rsidTr="00116E23">
        <w:trPr>
          <w:trHeight w:val="90"/>
        </w:trPr>
        <w:tc>
          <w:tcPr>
            <w:tcW w:w="1804" w:type="dxa"/>
          </w:tcPr>
          <w:p w:rsidR="00E24946" w:rsidRDefault="00004B8B">
            <w:pPr>
              <w:rPr>
                <w:rFonts w:cs="Calibri"/>
              </w:rPr>
            </w:pPr>
            <w:r>
              <w:rPr>
                <w:rFonts w:cs="Calibri"/>
              </w:rPr>
              <w:t>FBIH</w:t>
            </w:r>
          </w:p>
        </w:tc>
        <w:tc>
          <w:tcPr>
            <w:tcW w:w="6776" w:type="dxa"/>
          </w:tcPr>
          <w:p w:rsidR="00E24946" w:rsidRDefault="00004B8B">
            <w:pPr>
              <w:rPr>
                <w:rFonts w:cs="Calibri"/>
              </w:rPr>
            </w:pPr>
            <w:r>
              <w:rPr>
                <w:rFonts w:cs="Calibri"/>
              </w:rPr>
              <w:t>Federacija Bosne i Hercegovine</w:t>
            </w:r>
          </w:p>
        </w:tc>
      </w:tr>
      <w:tr w:rsidR="00E24946" w:rsidTr="00116E23">
        <w:trPr>
          <w:trHeight w:val="90"/>
        </w:trPr>
        <w:tc>
          <w:tcPr>
            <w:tcW w:w="1804" w:type="dxa"/>
          </w:tcPr>
          <w:p w:rsidR="00E24946" w:rsidRDefault="00004B8B">
            <w:pPr>
              <w:rPr>
                <w:rFonts w:cs="Calibri"/>
              </w:rPr>
            </w:pPr>
            <w:r>
              <w:rPr>
                <w:rFonts w:cs="Calibri"/>
              </w:rPr>
              <w:t>RS</w:t>
            </w:r>
          </w:p>
        </w:tc>
        <w:tc>
          <w:tcPr>
            <w:tcW w:w="6776" w:type="dxa"/>
          </w:tcPr>
          <w:p w:rsidR="00E24946" w:rsidRDefault="00004B8B">
            <w:pPr>
              <w:rPr>
                <w:rFonts w:cs="Calibri"/>
              </w:rPr>
            </w:pPr>
            <w:r>
              <w:rPr>
                <w:rFonts w:cs="Calibri"/>
              </w:rPr>
              <w:t>Republika Srpska</w:t>
            </w:r>
          </w:p>
        </w:tc>
      </w:tr>
      <w:tr w:rsidR="00E24946" w:rsidTr="00116E23">
        <w:trPr>
          <w:trHeight w:val="90"/>
        </w:trPr>
        <w:tc>
          <w:tcPr>
            <w:tcW w:w="1804" w:type="dxa"/>
          </w:tcPr>
          <w:p w:rsidR="00E24946" w:rsidRDefault="00004B8B">
            <w:pPr>
              <w:rPr>
                <w:rFonts w:cs="Calibri"/>
              </w:rPr>
            </w:pPr>
            <w:r>
              <w:rPr>
                <w:rFonts w:cs="Calibri"/>
              </w:rPr>
              <w:t>GOF</w:t>
            </w:r>
          </w:p>
        </w:tc>
        <w:tc>
          <w:tcPr>
            <w:tcW w:w="6776" w:type="dxa"/>
          </w:tcPr>
          <w:p w:rsidR="00E24946" w:rsidRDefault="00004B8B">
            <w:pPr>
              <w:rPr>
                <w:rFonts w:cs="Calibri"/>
              </w:rPr>
            </w:pPr>
            <w:r>
              <w:rPr>
                <w:rFonts w:cs="Calibri"/>
              </w:rPr>
              <w:t>Globalni okvir fiskalnog bilansa i politika u BiH</w:t>
            </w:r>
          </w:p>
        </w:tc>
      </w:tr>
      <w:tr w:rsidR="00E24946" w:rsidTr="00116E23">
        <w:trPr>
          <w:trHeight w:val="90"/>
        </w:trPr>
        <w:tc>
          <w:tcPr>
            <w:tcW w:w="1804" w:type="dxa"/>
          </w:tcPr>
          <w:p w:rsidR="00E24946" w:rsidRDefault="00004B8B">
            <w:pPr>
              <w:rPr>
                <w:rFonts w:cs="Calibri"/>
              </w:rPr>
            </w:pPr>
            <w:r>
              <w:rPr>
                <w:rFonts w:cs="Calibri"/>
              </w:rPr>
              <w:t>MMF</w:t>
            </w:r>
          </w:p>
        </w:tc>
        <w:tc>
          <w:tcPr>
            <w:tcW w:w="6776" w:type="dxa"/>
          </w:tcPr>
          <w:p w:rsidR="00E24946" w:rsidRDefault="00004B8B">
            <w:pPr>
              <w:rPr>
                <w:rFonts w:cs="Calibri"/>
              </w:rPr>
            </w:pPr>
            <w:r>
              <w:rPr>
                <w:rFonts w:cs="Calibri"/>
              </w:rPr>
              <w:t>Međunarodni Monetarni Fond</w:t>
            </w:r>
          </w:p>
        </w:tc>
      </w:tr>
      <w:tr w:rsidR="00E24946" w:rsidTr="00116E23">
        <w:trPr>
          <w:trHeight w:val="90"/>
        </w:trPr>
        <w:tc>
          <w:tcPr>
            <w:tcW w:w="1804" w:type="dxa"/>
          </w:tcPr>
          <w:p w:rsidR="00E24946" w:rsidRDefault="00004B8B">
            <w:pPr>
              <w:rPr>
                <w:rFonts w:cs="Calibri"/>
              </w:rPr>
            </w:pPr>
            <w:r>
              <w:rPr>
                <w:rFonts w:cs="Calibri"/>
              </w:rPr>
              <w:t>DOB</w:t>
            </w:r>
          </w:p>
        </w:tc>
        <w:tc>
          <w:tcPr>
            <w:tcW w:w="6776" w:type="dxa"/>
          </w:tcPr>
          <w:p w:rsidR="00E24946" w:rsidRDefault="00004B8B">
            <w:pPr>
              <w:rPr>
                <w:rFonts w:cs="Calibri"/>
              </w:rPr>
            </w:pPr>
            <w:r>
              <w:rPr>
                <w:rFonts w:cs="Calibri"/>
              </w:rPr>
              <w:t>Dokument okvirnog budžeta</w:t>
            </w:r>
          </w:p>
        </w:tc>
      </w:tr>
      <w:tr w:rsidR="00E24946" w:rsidTr="00116E23">
        <w:trPr>
          <w:trHeight w:val="90"/>
        </w:trPr>
        <w:tc>
          <w:tcPr>
            <w:tcW w:w="1804" w:type="dxa"/>
          </w:tcPr>
          <w:p w:rsidR="00E24946" w:rsidRDefault="00004B8B">
            <w:pPr>
              <w:rPr>
                <w:rFonts w:cs="Calibri"/>
              </w:rPr>
            </w:pPr>
            <w:r>
              <w:rPr>
                <w:rFonts w:cs="Calibri"/>
              </w:rPr>
              <w:t>DEP</w:t>
            </w:r>
          </w:p>
        </w:tc>
        <w:tc>
          <w:tcPr>
            <w:tcW w:w="6776" w:type="dxa"/>
          </w:tcPr>
          <w:p w:rsidR="00E24946" w:rsidRDefault="00004B8B">
            <w:pPr>
              <w:rPr>
                <w:rFonts w:cs="Calibri"/>
              </w:rPr>
            </w:pPr>
            <w:r>
              <w:rPr>
                <w:rFonts w:cs="Calibri"/>
              </w:rPr>
              <w:t>Direkcija za ekonomsko planiranje</w:t>
            </w:r>
          </w:p>
        </w:tc>
      </w:tr>
      <w:tr w:rsidR="00E24946" w:rsidTr="00116E23">
        <w:trPr>
          <w:trHeight w:val="90"/>
        </w:trPr>
        <w:tc>
          <w:tcPr>
            <w:tcW w:w="1804" w:type="dxa"/>
          </w:tcPr>
          <w:p w:rsidR="00E24946" w:rsidRDefault="00004B8B">
            <w:pPr>
              <w:rPr>
                <w:rFonts w:cs="Calibri"/>
              </w:rPr>
            </w:pPr>
            <w:r>
              <w:rPr>
                <w:rFonts w:cs="Calibri"/>
              </w:rPr>
              <w:t>MRS</w:t>
            </w:r>
          </w:p>
        </w:tc>
        <w:tc>
          <w:tcPr>
            <w:tcW w:w="6776" w:type="dxa"/>
          </w:tcPr>
          <w:p w:rsidR="00E24946" w:rsidRDefault="00004B8B">
            <w:pPr>
              <w:rPr>
                <w:rFonts w:cs="Calibri"/>
              </w:rPr>
            </w:pPr>
            <w:r>
              <w:rPr>
                <w:rFonts w:cs="Calibri"/>
              </w:rPr>
              <w:t>Međunarodni računovodstveni standardi</w:t>
            </w:r>
          </w:p>
        </w:tc>
      </w:tr>
      <w:tr w:rsidR="00E24946" w:rsidTr="00116E23">
        <w:trPr>
          <w:trHeight w:val="90"/>
        </w:trPr>
        <w:tc>
          <w:tcPr>
            <w:tcW w:w="1804" w:type="dxa"/>
          </w:tcPr>
          <w:p w:rsidR="00E24946" w:rsidRDefault="00004B8B">
            <w:pPr>
              <w:rPr>
                <w:rFonts w:cs="Calibri"/>
              </w:rPr>
            </w:pPr>
            <w:r>
              <w:rPr>
                <w:rFonts w:cs="Calibri"/>
              </w:rPr>
              <w:t>OMA</w:t>
            </w:r>
          </w:p>
        </w:tc>
        <w:tc>
          <w:tcPr>
            <w:tcW w:w="6776" w:type="dxa"/>
          </w:tcPr>
          <w:p w:rsidR="00E24946" w:rsidRDefault="00004B8B">
            <w:pPr>
              <w:rPr>
                <w:rFonts w:cs="Calibri"/>
              </w:rPr>
            </w:pPr>
            <w:r>
              <w:rPr>
                <w:rFonts w:cs="Calibri"/>
              </w:rPr>
              <w:t>Odjeljenja za makroekonomsku analizu UO UINO</w:t>
            </w:r>
          </w:p>
        </w:tc>
      </w:tr>
      <w:tr w:rsidR="00E24946" w:rsidTr="0011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804"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ERP</w:t>
            </w:r>
          </w:p>
        </w:tc>
        <w:tc>
          <w:tcPr>
            <w:tcW w:w="6776"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Economic Reform Programme/Program ekonomskih reformi</w:t>
            </w:r>
          </w:p>
        </w:tc>
      </w:tr>
      <w:tr w:rsidR="00E24946" w:rsidTr="0011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04"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MRS JS</w:t>
            </w:r>
          </w:p>
        </w:tc>
        <w:tc>
          <w:tcPr>
            <w:tcW w:w="6776"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Međunarodni računovodstveni standardi za javni sektor</w:t>
            </w:r>
          </w:p>
        </w:tc>
      </w:tr>
      <w:tr w:rsidR="00E24946" w:rsidTr="0011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04"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GFS</w:t>
            </w:r>
          </w:p>
        </w:tc>
        <w:tc>
          <w:tcPr>
            <w:tcW w:w="6776"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Statistika vladinih finansija</w:t>
            </w:r>
          </w:p>
        </w:tc>
      </w:tr>
      <w:tr w:rsidR="00E24946" w:rsidTr="0011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04"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 xml:space="preserve">PARCO </w:t>
            </w:r>
          </w:p>
        </w:tc>
        <w:tc>
          <w:tcPr>
            <w:tcW w:w="6776"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Ured koordinatora za reformu javne uprave BiH</w:t>
            </w:r>
          </w:p>
        </w:tc>
      </w:tr>
      <w:tr w:rsidR="00E24946" w:rsidTr="0011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04"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SBA</w:t>
            </w:r>
          </w:p>
        </w:tc>
        <w:tc>
          <w:tcPr>
            <w:tcW w:w="6776"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Stand-by aranžman</w:t>
            </w:r>
          </w:p>
        </w:tc>
      </w:tr>
      <w:tr w:rsidR="00E24946" w:rsidTr="0011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804"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ESA</w:t>
            </w:r>
          </w:p>
        </w:tc>
        <w:tc>
          <w:tcPr>
            <w:tcW w:w="6776" w:type="dxa"/>
            <w:tcBorders>
              <w:top w:val="single" w:sz="4" w:space="0" w:color="auto"/>
              <w:left w:val="single" w:sz="4" w:space="0" w:color="auto"/>
              <w:bottom w:val="single" w:sz="4" w:space="0" w:color="auto"/>
              <w:right w:val="single" w:sz="4" w:space="0" w:color="auto"/>
            </w:tcBorders>
          </w:tcPr>
          <w:p w:rsidR="00E24946" w:rsidRDefault="00004B8B">
            <w:pPr>
              <w:rPr>
                <w:rFonts w:cs="Calibri"/>
              </w:rPr>
            </w:pPr>
            <w:r>
              <w:rPr>
                <w:rFonts w:cs="Calibri"/>
              </w:rPr>
              <w:t>Evropski sistem nacionalnih i regionalnih računa</w:t>
            </w:r>
          </w:p>
        </w:tc>
      </w:tr>
    </w:tbl>
    <w:p w:rsidR="00E24946" w:rsidRDefault="00E24946">
      <w:pPr>
        <w:rPr>
          <w:rFonts w:cs="Calibri"/>
        </w:rPr>
      </w:pPr>
    </w:p>
    <w:p w:rsidR="00E24946" w:rsidRDefault="00E24946">
      <w:pPr>
        <w:rPr>
          <w:rFonts w:cs="Calibri"/>
        </w:rPr>
      </w:pPr>
    </w:p>
    <w:p w:rsidR="00E24946" w:rsidRDefault="00E24946">
      <w:pPr>
        <w:rPr>
          <w:rFonts w:cs="Calibri"/>
        </w:rPr>
      </w:pPr>
    </w:p>
    <w:p w:rsidR="00E24946" w:rsidRDefault="00E24946">
      <w:pPr>
        <w:rPr>
          <w:rFonts w:cs="Calibri"/>
        </w:rPr>
      </w:pPr>
    </w:p>
    <w:p w:rsidR="00E24946" w:rsidRDefault="00E24946">
      <w:pPr>
        <w:rPr>
          <w:rFonts w:cs="Calibri"/>
        </w:rPr>
      </w:pPr>
    </w:p>
    <w:p w:rsidR="00E24946" w:rsidRDefault="00E24946">
      <w:pPr>
        <w:rPr>
          <w:rFonts w:cs="Calibri"/>
        </w:rPr>
      </w:pPr>
    </w:p>
    <w:p w:rsidR="00E24946" w:rsidRDefault="00E24946">
      <w:pPr>
        <w:rPr>
          <w:rFonts w:cs="Calibri"/>
        </w:rPr>
      </w:pPr>
    </w:p>
    <w:p w:rsidR="00E24946" w:rsidRDefault="00004B8B">
      <w:pPr>
        <w:pStyle w:val="TOC1"/>
        <w:tabs>
          <w:tab w:val="right" w:leader="dot" w:pos="8643"/>
        </w:tabs>
        <w:rPr>
          <w:rFonts w:cs="Calibri"/>
          <w:i/>
          <w:iCs/>
          <w:sz w:val="28"/>
          <w:szCs w:val="28"/>
        </w:rPr>
      </w:pPr>
      <w:r>
        <w:rPr>
          <w:rFonts w:cs="Calibri"/>
          <w:i/>
          <w:iCs/>
          <w:sz w:val="28"/>
          <w:szCs w:val="28"/>
        </w:rPr>
        <w:lastRenderedPageBreak/>
        <w:t>Sadržaj</w:t>
      </w:r>
    </w:p>
    <w:p w:rsidR="00E24946" w:rsidRDefault="00004B8B">
      <w:pPr>
        <w:pStyle w:val="TOC1"/>
        <w:tabs>
          <w:tab w:val="right" w:leader="dot" w:pos="8653"/>
        </w:tabs>
      </w:pPr>
      <w:r>
        <w:rPr>
          <w:rFonts w:cs="Calibri"/>
        </w:rPr>
        <w:fldChar w:fldCharType="begin"/>
      </w:r>
      <w:r>
        <w:rPr>
          <w:rFonts w:cs="Calibri"/>
        </w:rPr>
        <w:instrText xml:space="preserve"> TOC \o "1-3" \h \z \u </w:instrText>
      </w:r>
      <w:r>
        <w:rPr>
          <w:rFonts w:cs="Calibri"/>
        </w:rPr>
        <w:fldChar w:fldCharType="separate"/>
      </w:r>
      <w:hyperlink w:anchor="_Toc8844" w:history="1">
        <w:r>
          <w:rPr>
            <w:rFonts w:cs="Calibri"/>
          </w:rPr>
          <w:t>I UVOD</w:t>
        </w:r>
        <w:r>
          <w:tab/>
        </w:r>
        <w:r>
          <w:fldChar w:fldCharType="begin"/>
        </w:r>
        <w:r>
          <w:instrText xml:space="preserve"> PAGEREF _Toc8844 </w:instrText>
        </w:r>
        <w:r>
          <w:fldChar w:fldCharType="separate"/>
        </w:r>
        <w:r>
          <w:t>6</w:t>
        </w:r>
        <w:r>
          <w:fldChar w:fldCharType="end"/>
        </w:r>
      </w:hyperlink>
    </w:p>
    <w:p w:rsidR="00E24946" w:rsidRDefault="00BF656C">
      <w:pPr>
        <w:pStyle w:val="TOC1"/>
        <w:tabs>
          <w:tab w:val="right" w:leader="dot" w:pos="8653"/>
        </w:tabs>
      </w:pPr>
      <w:hyperlink w:anchor="_Toc3801" w:history="1">
        <w:r w:rsidR="00004B8B">
          <w:rPr>
            <w:rFonts w:cs="Calibri"/>
          </w:rPr>
          <w:t>II Nalazi monitoringa reforme javnih finansija u BiH</w:t>
        </w:r>
        <w:r w:rsidR="00004B8B">
          <w:tab/>
        </w:r>
        <w:r w:rsidR="00004B8B">
          <w:fldChar w:fldCharType="begin"/>
        </w:r>
        <w:r w:rsidR="00004B8B">
          <w:instrText xml:space="preserve"> PAGEREF _Toc3801 </w:instrText>
        </w:r>
        <w:r w:rsidR="00004B8B">
          <w:fldChar w:fldCharType="separate"/>
        </w:r>
        <w:r w:rsidR="00004B8B">
          <w:t>7</w:t>
        </w:r>
        <w:r w:rsidR="00004B8B">
          <w:fldChar w:fldCharType="end"/>
        </w:r>
      </w:hyperlink>
    </w:p>
    <w:p w:rsidR="00E24946" w:rsidRDefault="00BF656C">
      <w:pPr>
        <w:pStyle w:val="TOC2"/>
        <w:tabs>
          <w:tab w:val="right" w:leader="dot" w:pos="8653"/>
        </w:tabs>
      </w:pPr>
      <w:hyperlink w:anchor="_Toc1012" w:history="1">
        <w:r w:rsidR="00004B8B">
          <w:rPr>
            <w:rFonts w:cs="Calibri"/>
          </w:rPr>
          <w:t>1. Dimenzija politike sistema javnih finansija</w:t>
        </w:r>
        <w:r w:rsidR="00004B8B">
          <w:tab/>
        </w:r>
        <w:r w:rsidR="00004B8B">
          <w:fldChar w:fldCharType="begin"/>
        </w:r>
        <w:r w:rsidR="00004B8B">
          <w:instrText xml:space="preserve"> PAGEREF _Toc1012 </w:instrText>
        </w:r>
        <w:r w:rsidR="00004B8B">
          <w:fldChar w:fldCharType="separate"/>
        </w:r>
        <w:r w:rsidR="00004B8B">
          <w:t>8</w:t>
        </w:r>
        <w:r w:rsidR="00004B8B">
          <w:fldChar w:fldCharType="end"/>
        </w:r>
      </w:hyperlink>
    </w:p>
    <w:p w:rsidR="00E24946" w:rsidRDefault="00BF656C">
      <w:pPr>
        <w:pStyle w:val="TOC2"/>
        <w:tabs>
          <w:tab w:val="right" w:leader="dot" w:pos="8653"/>
        </w:tabs>
      </w:pPr>
      <w:hyperlink w:anchor="_Toc19724" w:history="1">
        <w:r w:rsidR="00004B8B">
          <w:rPr>
            <w:rFonts w:cs="Calibri"/>
          </w:rPr>
          <w:t>2. Povećanje efikasnosti i efektivnosti upravljanja budžetom</w:t>
        </w:r>
        <w:r w:rsidR="00004B8B">
          <w:tab/>
        </w:r>
        <w:r w:rsidR="00004B8B">
          <w:fldChar w:fldCharType="begin"/>
        </w:r>
        <w:r w:rsidR="00004B8B">
          <w:instrText xml:space="preserve"> PAGEREF _Toc19724 </w:instrText>
        </w:r>
        <w:r w:rsidR="00004B8B">
          <w:fldChar w:fldCharType="separate"/>
        </w:r>
        <w:r w:rsidR="00004B8B">
          <w:t>11</w:t>
        </w:r>
        <w:r w:rsidR="00004B8B">
          <w:fldChar w:fldCharType="end"/>
        </w:r>
      </w:hyperlink>
    </w:p>
    <w:p w:rsidR="00E24946" w:rsidRDefault="00BF656C">
      <w:pPr>
        <w:pStyle w:val="TOC3"/>
        <w:tabs>
          <w:tab w:val="right" w:leader="dot" w:pos="8653"/>
        </w:tabs>
        <w:ind w:left="960"/>
      </w:pPr>
      <w:hyperlink w:anchor="_Toc13628" w:history="1">
        <w:r w:rsidR="00004B8B">
          <w:rPr>
            <w:rFonts w:cs="Calibri"/>
          </w:rPr>
          <w:t>2.1 Transparentna potrošnja javnih sredstava</w:t>
        </w:r>
        <w:r w:rsidR="00004B8B">
          <w:tab/>
        </w:r>
        <w:r w:rsidR="00004B8B">
          <w:fldChar w:fldCharType="begin"/>
        </w:r>
        <w:r w:rsidR="00004B8B">
          <w:instrText xml:space="preserve"> PAGEREF _Toc13628 </w:instrText>
        </w:r>
        <w:r w:rsidR="00004B8B">
          <w:fldChar w:fldCharType="separate"/>
        </w:r>
        <w:r w:rsidR="00004B8B">
          <w:t>13</w:t>
        </w:r>
        <w:r w:rsidR="00004B8B">
          <w:fldChar w:fldCharType="end"/>
        </w:r>
      </w:hyperlink>
    </w:p>
    <w:p w:rsidR="00E24946" w:rsidRDefault="00BF656C">
      <w:pPr>
        <w:pStyle w:val="TOC3"/>
        <w:tabs>
          <w:tab w:val="right" w:leader="dot" w:pos="8653"/>
        </w:tabs>
        <w:ind w:left="960"/>
      </w:pPr>
      <w:hyperlink w:anchor="_Toc15408" w:history="1">
        <w:r w:rsidR="00004B8B">
          <w:rPr>
            <w:rFonts w:cs="Calibri"/>
          </w:rPr>
          <w:t>2.2 Komunikacija između menadžmenta institucija i jedinica za finansije</w:t>
        </w:r>
        <w:r w:rsidR="00004B8B">
          <w:tab/>
        </w:r>
        <w:r w:rsidR="00004B8B">
          <w:fldChar w:fldCharType="begin"/>
        </w:r>
        <w:r w:rsidR="00004B8B">
          <w:instrText xml:space="preserve"> PAGEREF _Toc15408 </w:instrText>
        </w:r>
        <w:r w:rsidR="00004B8B">
          <w:fldChar w:fldCharType="separate"/>
        </w:r>
        <w:r w:rsidR="00004B8B">
          <w:t>14</w:t>
        </w:r>
        <w:r w:rsidR="00004B8B">
          <w:fldChar w:fldCharType="end"/>
        </w:r>
      </w:hyperlink>
    </w:p>
    <w:p w:rsidR="00E24946" w:rsidRDefault="00BF656C">
      <w:pPr>
        <w:pStyle w:val="TOC3"/>
        <w:tabs>
          <w:tab w:val="right" w:leader="dot" w:pos="8653"/>
        </w:tabs>
        <w:ind w:left="960"/>
      </w:pPr>
      <w:hyperlink w:anchor="_Toc2811" w:history="1">
        <w:r w:rsidR="00004B8B">
          <w:rPr>
            <w:rFonts w:cs="Calibri"/>
          </w:rPr>
          <w:t>2.3 Uvođenje programskog budžetiranja u javnoj upravi u BiH</w:t>
        </w:r>
        <w:r w:rsidR="00004B8B">
          <w:tab/>
        </w:r>
        <w:r w:rsidR="00004B8B">
          <w:fldChar w:fldCharType="begin"/>
        </w:r>
        <w:r w:rsidR="00004B8B">
          <w:instrText xml:space="preserve"> PAGEREF _Toc2811 </w:instrText>
        </w:r>
        <w:r w:rsidR="00004B8B">
          <w:fldChar w:fldCharType="separate"/>
        </w:r>
        <w:r w:rsidR="00004B8B">
          <w:t>15</w:t>
        </w:r>
        <w:r w:rsidR="00004B8B">
          <w:fldChar w:fldCharType="end"/>
        </w:r>
      </w:hyperlink>
    </w:p>
    <w:p w:rsidR="00E24946" w:rsidRDefault="00BF656C">
      <w:pPr>
        <w:pStyle w:val="TOC3"/>
        <w:tabs>
          <w:tab w:val="right" w:leader="dot" w:pos="8653"/>
        </w:tabs>
        <w:ind w:left="960"/>
      </w:pPr>
      <w:hyperlink w:anchor="_Toc19731" w:history="1">
        <w:r w:rsidR="00004B8B">
          <w:rPr>
            <w:rFonts w:cs="Calibri"/>
          </w:rPr>
          <w:t>2.4 Uključivanje parlamenta u proces donošenja budžeta</w:t>
        </w:r>
        <w:r w:rsidR="00004B8B">
          <w:tab/>
        </w:r>
        <w:r w:rsidR="00004B8B">
          <w:fldChar w:fldCharType="begin"/>
        </w:r>
        <w:r w:rsidR="00004B8B">
          <w:instrText xml:space="preserve"> PAGEREF _Toc19731 </w:instrText>
        </w:r>
        <w:r w:rsidR="00004B8B">
          <w:fldChar w:fldCharType="separate"/>
        </w:r>
        <w:r w:rsidR="00004B8B">
          <w:t>16</w:t>
        </w:r>
        <w:r w:rsidR="00004B8B">
          <w:fldChar w:fldCharType="end"/>
        </w:r>
      </w:hyperlink>
    </w:p>
    <w:p w:rsidR="00E24946" w:rsidRDefault="00BF656C">
      <w:pPr>
        <w:pStyle w:val="TOC3"/>
        <w:tabs>
          <w:tab w:val="right" w:leader="dot" w:pos="8653"/>
        </w:tabs>
        <w:ind w:left="960"/>
      </w:pPr>
      <w:hyperlink w:anchor="_Toc12048" w:history="1">
        <w:r w:rsidR="00004B8B">
          <w:rPr>
            <w:rFonts w:cs="Calibri"/>
          </w:rPr>
          <w:t>2.5 Uključenost vanbudžetskih fondova u srednjoročni okvir rashoda i budžetski proces</w:t>
        </w:r>
        <w:r w:rsidR="00004B8B">
          <w:tab/>
        </w:r>
        <w:r w:rsidR="00004B8B">
          <w:fldChar w:fldCharType="begin"/>
        </w:r>
        <w:r w:rsidR="00004B8B">
          <w:instrText xml:space="preserve"> PAGEREF _Toc12048 </w:instrText>
        </w:r>
        <w:r w:rsidR="00004B8B">
          <w:fldChar w:fldCharType="separate"/>
        </w:r>
        <w:r w:rsidR="00004B8B">
          <w:t>18</w:t>
        </w:r>
        <w:r w:rsidR="00004B8B">
          <w:fldChar w:fldCharType="end"/>
        </w:r>
      </w:hyperlink>
    </w:p>
    <w:p w:rsidR="00E24946" w:rsidRDefault="00BF656C">
      <w:pPr>
        <w:pStyle w:val="TOC2"/>
        <w:tabs>
          <w:tab w:val="right" w:leader="dot" w:pos="8653"/>
        </w:tabs>
      </w:pPr>
      <w:hyperlink w:anchor="_Toc28543" w:history="1">
        <w:r w:rsidR="00004B8B">
          <w:rPr>
            <w:rFonts w:cs="Calibri"/>
          </w:rPr>
          <w:t>3. Poboljšanje računovodstvenog okvira i funkcije sistema trezora</w:t>
        </w:r>
        <w:r w:rsidR="00004B8B">
          <w:tab/>
        </w:r>
        <w:r w:rsidR="00004B8B">
          <w:fldChar w:fldCharType="begin"/>
        </w:r>
        <w:r w:rsidR="00004B8B">
          <w:instrText xml:space="preserve"> PAGEREF _Toc28543 </w:instrText>
        </w:r>
        <w:r w:rsidR="00004B8B">
          <w:fldChar w:fldCharType="separate"/>
        </w:r>
        <w:r w:rsidR="00004B8B">
          <w:t>19</w:t>
        </w:r>
        <w:r w:rsidR="00004B8B">
          <w:fldChar w:fldCharType="end"/>
        </w:r>
      </w:hyperlink>
    </w:p>
    <w:p w:rsidR="00E24946" w:rsidRDefault="00BF656C">
      <w:pPr>
        <w:pStyle w:val="TOC2"/>
        <w:tabs>
          <w:tab w:val="right" w:leader="dot" w:pos="8653"/>
        </w:tabs>
      </w:pPr>
      <w:hyperlink w:anchor="_Toc9933" w:history="1">
        <w:r w:rsidR="00004B8B">
          <w:rPr>
            <w:rFonts w:cs="Calibri"/>
          </w:rPr>
          <w:t>4. Uvođenje PIFC u skladu sa relavantnim EU standardima</w:t>
        </w:r>
        <w:r w:rsidR="00004B8B">
          <w:tab/>
        </w:r>
        <w:r w:rsidR="00004B8B">
          <w:fldChar w:fldCharType="begin"/>
        </w:r>
        <w:r w:rsidR="00004B8B">
          <w:instrText xml:space="preserve"> PAGEREF _Toc9933 </w:instrText>
        </w:r>
        <w:r w:rsidR="00004B8B">
          <w:fldChar w:fldCharType="separate"/>
        </w:r>
        <w:r w:rsidR="00004B8B">
          <w:t>20</w:t>
        </w:r>
        <w:r w:rsidR="00004B8B">
          <w:fldChar w:fldCharType="end"/>
        </w:r>
      </w:hyperlink>
    </w:p>
    <w:p w:rsidR="00E24946" w:rsidRDefault="00BF656C">
      <w:pPr>
        <w:pStyle w:val="TOC2"/>
        <w:tabs>
          <w:tab w:val="right" w:leader="dot" w:pos="8653"/>
        </w:tabs>
      </w:pPr>
      <w:hyperlink w:anchor="_Toc10574" w:history="1">
        <w:r w:rsidR="00004B8B">
          <w:rPr>
            <w:rFonts w:cs="Calibri"/>
          </w:rPr>
          <w:t>5. Poboljšanje organizacijske strukture i investiranje u izgradnju kapaciteta</w:t>
        </w:r>
        <w:r w:rsidR="00004B8B">
          <w:tab/>
        </w:r>
        <w:r w:rsidR="00004B8B">
          <w:fldChar w:fldCharType="begin"/>
        </w:r>
        <w:r w:rsidR="00004B8B">
          <w:instrText xml:space="preserve"> PAGEREF _Toc10574 </w:instrText>
        </w:r>
        <w:r w:rsidR="00004B8B">
          <w:fldChar w:fldCharType="separate"/>
        </w:r>
        <w:r w:rsidR="00004B8B">
          <w:t>22</w:t>
        </w:r>
        <w:r w:rsidR="00004B8B">
          <w:fldChar w:fldCharType="end"/>
        </w:r>
      </w:hyperlink>
    </w:p>
    <w:p w:rsidR="00E24946" w:rsidRDefault="00BF656C">
      <w:pPr>
        <w:pStyle w:val="TOC2"/>
        <w:tabs>
          <w:tab w:val="right" w:leader="dot" w:pos="8653"/>
        </w:tabs>
      </w:pPr>
      <w:hyperlink w:anchor="_Toc22651" w:history="1">
        <w:r w:rsidR="00004B8B">
          <w:rPr>
            <w:rFonts w:cs="Calibri"/>
          </w:rPr>
          <w:t>6. Povećanje efikasnosti upravljanja javnim dugom</w:t>
        </w:r>
        <w:r w:rsidR="00004B8B">
          <w:tab/>
        </w:r>
        <w:r w:rsidR="00004B8B">
          <w:fldChar w:fldCharType="begin"/>
        </w:r>
        <w:r w:rsidR="00004B8B">
          <w:instrText xml:space="preserve"> PAGEREF _Toc22651 </w:instrText>
        </w:r>
        <w:r w:rsidR="00004B8B">
          <w:fldChar w:fldCharType="separate"/>
        </w:r>
        <w:r w:rsidR="00004B8B">
          <w:t>22</w:t>
        </w:r>
        <w:r w:rsidR="00004B8B">
          <w:fldChar w:fldCharType="end"/>
        </w:r>
      </w:hyperlink>
    </w:p>
    <w:p w:rsidR="00E24946" w:rsidRDefault="00BF656C">
      <w:pPr>
        <w:pStyle w:val="TOC1"/>
        <w:tabs>
          <w:tab w:val="right" w:leader="dot" w:pos="8653"/>
        </w:tabs>
      </w:pPr>
      <w:hyperlink w:anchor="_Toc22297" w:history="1">
        <w:r w:rsidR="00004B8B">
          <w:rPr>
            <w:rFonts w:cs="Calibri"/>
            <w:szCs w:val="30"/>
          </w:rPr>
          <w:t>III Preporuke za postizanje ciljeva reforme javne uprave u oblasti javnih finansija</w:t>
        </w:r>
        <w:r w:rsidR="00004B8B">
          <w:tab/>
        </w:r>
        <w:r w:rsidR="00004B8B">
          <w:fldChar w:fldCharType="begin"/>
        </w:r>
        <w:r w:rsidR="00004B8B">
          <w:instrText xml:space="preserve"> PAGEREF _Toc22297 </w:instrText>
        </w:r>
        <w:r w:rsidR="00004B8B">
          <w:fldChar w:fldCharType="separate"/>
        </w:r>
        <w:r w:rsidR="00004B8B">
          <w:t>25</w:t>
        </w:r>
        <w:r w:rsidR="00004B8B">
          <w:fldChar w:fldCharType="end"/>
        </w:r>
      </w:hyperlink>
    </w:p>
    <w:p w:rsidR="00E24946" w:rsidRDefault="00BF656C">
      <w:pPr>
        <w:pStyle w:val="TOC1"/>
        <w:tabs>
          <w:tab w:val="right" w:leader="dot" w:pos="8653"/>
        </w:tabs>
      </w:pPr>
      <w:hyperlink w:anchor="_Toc26177" w:history="1">
        <w:r w:rsidR="00004B8B">
          <w:rPr>
            <w:rFonts w:cs="Calibri"/>
          </w:rPr>
          <w:t>IV Aneksi</w:t>
        </w:r>
        <w:r w:rsidR="00004B8B">
          <w:tab/>
        </w:r>
        <w:r w:rsidR="00004B8B">
          <w:fldChar w:fldCharType="begin"/>
        </w:r>
        <w:r w:rsidR="00004B8B">
          <w:instrText xml:space="preserve"> PAGEREF _Toc26177 </w:instrText>
        </w:r>
        <w:r w:rsidR="00004B8B">
          <w:fldChar w:fldCharType="separate"/>
        </w:r>
        <w:r w:rsidR="00004B8B">
          <w:t>31</w:t>
        </w:r>
        <w:r w:rsidR="00004B8B">
          <w:fldChar w:fldCharType="end"/>
        </w:r>
      </w:hyperlink>
    </w:p>
    <w:p w:rsidR="00E24946" w:rsidRDefault="00BF656C">
      <w:pPr>
        <w:pStyle w:val="TOC2"/>
        <w:tabs>
          <w:tab w:val="right" w:leader="dot" w:pos="8653"/>
        </w:tabs>
      </w:pPr>
      <w:hyperlink w:anchor="_Toc18807" w:history="1">
        <w:r w:rsidR="00004B8B">
          <w:t>Aneks 1.</w:t>
        </w:r>
        <w:r w:rsidR="00004B8B">
          <w:tab/>
        </w:r>
        <w:r w:rsidR="00004B8B">
          <w:fldChar w:fldCharType="begin"/>
        </w:r>
        <w:r w:rsidR="00004B8B">
          <w:instrText xml:space="preserve"> PAGEREF _Toc18807 </w:instrText>
        </w:r>
        <w:r w:rsidR="00004B8B">
          <w:fldChar w:fldCharType="separate"/>
        </w:r>
        <w:r w:rsidR="00004B8B">
          <w:t>31</w:t>
        </w:r>
        <w:r w:rsidR="00004B8B">
          <w:fldChar w:fldCharType="end"/>
        </w:r>
      </w:hyperlink>
    </w:p>
    <w:p w:rsidR="00E24946" w:rsidRDefault="00BF656C">
      <w:pPr>
        <w:pStyle w:val="TOC2"/>
        <w:tabs>
          <w:tab w:val="right" w:leader="dot" w:pos="8653"/>
        </w:tabs>
      </w:pPr>
      <w:hyperlink w:anchor="_Toc6331" w:history="1">
        <w:r w:rsidR="00004B8B">
          <w:t>Aneks 2.</w:t>
        </w:r>
        <w:r w:rsidR="00004B8B">
          <w:tab/>
        </w:r>
        <w:r w:rsidR="00004B8B">
          <w:fldChar w:fldCharType="begin"/>
        </w:r>
        <w:r w:rsidR="00004B8B">
          <w:instrText xml:space="preserve"> PAGEREF _Toc6331 </w:instrText>
        </w:r>
        <w:r w:rsidR="00004B8B">
          <w:fldChar w:fldCharType="separate"/>
        </w:r>
        <w:r w:rsidR="00004B8B">
          <w:t>33</w:t>
        </w:r>
        <w:r w:rsidR="00004B8B">
          <w:fldChar w:fldCharType="end"/>
        </w:r>
      </w:hyperlink>
    </w:p>
    <w:p w:rsidR="00E24946" w:rsidRDefault="00004B8B">
      <w:pPr>
        <w:rPr>
          <w:rFonts w:cs="Calibri"/>
          <w:bCs/>
        </w:rPr>
      </w:pPr>
      <w:r>
        <w:rPr>
          <w:rFonts w:cs="Calibri"/>
          <w:bCs/>
        </w:rPr>
        <w:fldChar w:fldCharType="end"/>
      </w:r>
    </w:p>
    <w:p w:rsidR="00E24946" w:rsidRDefault="00E24946">
      <w:pPr>
        <w:rPr>
          <w:rFonts w:cs="Calibri"/>
          <w:bCs/>
        </w:rPr>
      </w:pPr>
    </w:p>
    <w:p w:rsidR="00E24946" w:rsidRDefault="00E24946">
      <w:pPr>
        <w:rPr>
          <w:rFonts w:cs="Calibri"/>
          <w:bCs/>
        </w:rPr>
      </w:pPr>
    </w:p>
    <w:p w:rsidR="00E24946" w:rsidRDefault="00D97A31" w:rsidP="00B15291">
      <w:pPr>
        <w:pStyle w:val="Heading1"/>
        <w:jc w:val="center"/>
        <w:rPr>
          <w:rFonts w:ascii="Calibri" w:hAnsi="Calibri" w:cs="Calibri"/>
        </w:rPr>
      </w:pPr>
      <w:bookmarkStart w:id="1" w:name="_Toc8844"/>
      <w:r>
        <w:rPr>
          <w:rFonts w:ascii="Calibri" w:hAnsi="Calibri" w:cs="Calibri"/>
        </w:rPr>
        <w:br w:type="page"/>
      </w:r>
      <w:r w:rsidR="00004B8B">
        <w:rPr>
          <w:rFonts w:ascii="Calibri" w:hAnsi="Calibri" w:cs="Calibri"/>
        </w:rPr>
        <w:lastRenderedPageBreak/>
        <w:t>I UVOD</w:t>
      </w:r>
      <w:bookmarkEnd w:id="1"/>
    </w:p>
    <w:p w:rsidR="00E24946" w:rsidRDefault="00E24946" w:rsidP="00B15291">
      <w:pPr>
        <w:spacing w:after="0" w:line="240" w:lineRule="auto"/>
        <w:rPr>
          <w:rFonts w:cs="Calibri"/>
        </w:rPr>
      </w:pPr>
    </w:p>
    <w:p w:rsidR="00E24946" w:rsidRDefault="00004B8B" w:rsidP="00B15291">
      <w:pPr>
        <w:spacing w:line="240" w:lineRule="auto"/>
        <w:jc w:val="both"/>
        <w:rPr>
          <w:rFonts w:cs="Calibri"/>
        </w:rPr>
      </w:pPr>
      <w:r>
        <w:rPr>
          <w:rFonts w:cs="Calibri"/>
        </w:rPr>
        <w:t>Izvještaj o postignutim ciljevima u reformi javnih finansija u BiH u 2015 godini je drugi monitoring izvještaj u okviru Projekta monitoringa reforme javne uprave u BiH (PARM).</w:t>
      </w:r>
    </w:p>
    <w:p w:rsidR="00E24946" w:rsidRDefault="00004B8B" w:rsidP="00B15291">
      <w:pPr>
        <w:spacing w:line="240" w:lineRule="auto"/>
        <w:jc w:val="both"/>
        <w:rPr>
          <w:rFonts w:cs="Calibri"/>
        </w:rPr>
      </w:pPr>
      <w:r>
        <w:rPr>
          <w:rFonts w:cs="Calibri"/>
        </w:rPr>
        <w:t xml:space="preserve">Ovaj izvještaj je rezultat monitoringa reformi utvrđenih Revidiranim Akcionim Planom 1 (RAP1), sastavnim dijelom Strategije reforme javne uprave u BiH, koji je usvojen tokom 2011. </w:t>
      </w:r>
      <w:proofErr w:type="gramStart"/>
      <w:r>
        <w:rPr>
          <w:rFonts w:cs="Calibri"/>
        </w:rPr>
        <w:t>godine</w:t>
      </w:r>
      <w:proofErr w:type="gramEnd"/>
      <w:r>
        <w:rPr>
          <w:rFonts w:cs="Calibri"/>
        </w:rPr>
        <w:t xml:space="preserve">. </w:t>
      </w:r>
    </w:p>
    <w:p w:rsidR="00E24946" w:rsidRDefault="00004B8B" w:rsidP="00B15291">
      <w:pPr>
        <w:spacing w:line="240" w:lineRule="auto"/>
        <w:jc w:val="both"/>
        <w:rPr>
          <w:rFonts w:cs="Calibri"/>
        </w:rPr>
      </w:pPr>
      <w:r>
        <w:rPr>
          <w:rFonts w:cs="Calibri"/>
        </w:rPr>
        <w:t xml:space="preserve">Aktivnosti </w:t>
      </w:r>
      <w:proofErr w:type="gramStart"/>
      <w:r>
        <w:rPr>
          <w:rFonts w:cs="Calibri"/>
        </w:rPr>
        <w:t>na</w:t>
      </w:r>
      <w:proofErr w:type="gramEnd"/>
      <w:r>
        <w:rPr>
          <w:rFonts w:cs="Calibri"/>
        </w:rPr>
        <w:t xml:space="preserve"> postizanju postavljenih ciljeva definisane RAP1 obuhvataju osam poglavlja; dimenzija politike sistema javnih finansija; povećanje efikasnosti i efektivnosti upravljanja budžetom; poboljšanje računovodstvenog okvira i funkcije sistema trezora; uvođenje PIFC-a u skladu s relevantnim standardima EU; poboljšanje organizacione strukture i investiranja u izgradnju kapaciteta; razvoj javno-privatnog partnerstva; sistem javnih nabavki i povećanje efikasnosti upravljanja javnim dugom.</w:t>
      </w:r>
    </w:p>
    <w:p w:rsidR="00E24946" w:rsidRDefault="00004B8B" w:rsidP="00B15291">
      <w:pPr>
        <w:spacing w:line="240" w:lineRule="auto"/>
        <w:jc w:val="both"/>
        <w:rPr>
          <w:rFonts w:cs="Calibri"/>
        </w:rPr>
      </w:pPr>
      <w:r>
        <w:rPr>
          <w:rFonts w:cs="Calibri"/>
        </w:rPr>
        <w:t xml:space="preserve">Izvještajem nisu obuhvaćena dva poglavlja; poglavlje razvoj javno-privatnog partnerstva i poglavlje sistem javnih nabavki, obzirom da institucije koje su uključene u provođenje aktivnosti </w:t>
      </w:r>
      <w:proofErr w:type="gramStart"/>
      <w:r>
        <w:rPr>
          <w:rFonts w:cs="Calibri"/>
        </w:rPr>
        <w:t>na</w:t>
      </w:r>
      <w:proofErr w:type="gramEnd"/>
      <w:r>
        <w:rPr>
          <w:rFonts w:cs="Calibri"/>
        </w:rPr>
        <w:t xml:space="preserve"> ostvarivanju ciljeva reformi iz ovih poglavlja, nisu predmet ovog monitoringa.  </w:t>
      </w:r>
    </w:p>
    <w:p w:rsidR="00E24946" w:rsidRDefault="00004B8B" w:rsidP="00B15291">
      <w:pPr>
        <w:spacing w:line="240" w:lineRule="auto"/>
        <w:jc w:val="both"/>
        <w:rPr>
          <w:rFonts w:cs="Calibri"/>
        </w:rPr>
      </w:pPr>
      <w:r>
        <w:rPr>
          <w:rFonts w:cs="Calibri"/>
        </w:rPr>
        <w:t xml:space="preserve">Izvještaj je pripremljen </w:t>
      </w:r>
      <w:proofErr w:type="gramStart"/>
      <w:r>
        <w:rPr>
          <w:rFonts w:cs="Calibri"/>
        </w:rPr>
        <w:t>na</w:t>
      </w:r>
      <w:proofErr w:type="gramEnd"/>
      <w:r>
        <w:rPr>
          <w:rFonts w:cs="Calibri"/>
        </w:rPr>
        <w:t xml:space="preserve"> bazi; pregleda postojećih primarnih izvora informacija, uključujući relevantne zakone, administrativne procedure, finansijske i ostale podatake o učinku svih vlada u BiH; prikupljanjem dodatnih informacija putem upitnika koji su dostavljeni na adrese 46 institucija obuhvaćenih ovim istraživanjem</w:t>
      </w:r>
      <w:r>
        <w:rPr>
          <w:vertAlign w:val="superscript"/>
        </w:rPr>
        <w:footnoteReference w:id="1"/>
      </w:r>
      <w:r>
        <w:rPr>
          <w:rFonts w:cs="Calibri"/>
        </w:rPr>
        <w:t>; te prikupljenih mišljenja i konsultacija na Okruglom stolu održanom dana 9.3.2016 godine.</w:t>
      </w:r>
    </w:p>
    <w:p w:rsidR="00E24946" w:rsidRDefault="00004B8B" w:rsidP="00B15291">
      <w:pPr>
        <w:spacing w:line="240" w:lineRule="auto"/>
        <w:jc w:val="both"/>
        <w:rPr>
          <w:rFonts w:cs="Calibri"/>
        </w:rPr>
      </w:pPr>
      <w:r>
        <w:rPr>
          <w:rFonts w:cs="Calibri"/>
        </w:rPr>
        <w:t xml:space="preserve">Monitoring ostvarenih rezultata u oblasti javnih finansija u javnoj upravi za 2015. </w:t>
      </w:r>
      <w:proofErr w:type="gramStart"/>
      <w:r>
        <w:rPr>
          <w:rFonts w:cs="Calibri"/>
        </w:rPr>
        <w:t>godinu</w:t>
      </w:r>
      <w:proofErr w:type="gramEnd"/>
      <w:r>
        <w:rPr>
          <w:rFonts w:cs="Calibri"/>
        </w:rPr>
        <w:t xml:space="preserve"> obuhvata 46 javnih institucija državnog, entitetskih nivoa vlasti i Brčko distrikta. Uzorak je predvidio monitoring po 15 institucija </w:t>
      </w:r>
      <w:proofErr w:type="gramStart"/>
      <w:r>
        <w:rPr>
          <w:rFonts w:cs="Calibri"/>
        </w:rPr>
        <w:t>sa</w:t>
      </w:r>
      <w:proofErr w:type="gramEnd"/>
      <w:r>
        <w:rPr>
          <w:rFonts w:cs="Calibri"/>
        </w:rPr>
        <w:t xml:space="preserve"> državnog i </w:t>
      </w:r>
      <w:r w:rsidR="009E7CBA">
        <w:rPr>
          <w:rFonts w:cs="Calibri"/>
        </w:rPr>
        <w:t>e</w:t>
      </w:r>
      <w:r>
        <w:rPr>
          <w:rFonts w:cs="Calibri"/>
        </w:rPr>
        <w:t>ntitetskog nivoa vlasti, te insitucije Brčko distrikta.</w:t>
      </w:r>
    </w:p>
    <w:p w:rsidR="00E24946" w:rsidRDefault="00004B8B" w:rsidP="00B15291">
      <w:pPr>
        <w:spacing w:line="240" w:lineRule="auto"/>
        <w:jc w:val="both"/>
        <w:rPr>
          <w:rFonts w:cs="Calibri"/>
        </w:rPr>
      </w:pPr>
      <w:r>
        <w:rPr>
          <w:rFonts w:cs="Calibri"/>
        </w:rPr>
        <w:t xml:space="preserve">Od 46 institucija obuhvaćenih uzorkom neke institucije su odbile ispuniti svoju zakonsku obavezu da ustupe informacije </w:t>
      </w:r>
      <w:proofErr w:type="gramStart"/>
      <w:r>
        <w:rPr>
          <w:rFonts w:cs="Calibri"/>
        </w:rPr>
        <w:t>od</w:t>
      </w:r>
      <w:proofErr w:type="gramEnd"/>
      <w:r>
        <w:rPr>
          <w:rFonts w:cs="Calibri"/>
        </w:rPr>
        <w:t xml:space="preserve"> javnog značaja i tako doprinesu montoringu. U navedenim institucijama ne postoji razvijena svijest o potrebi da se široj javnosti sveobuhvatno prezentuju rezultati njihovog rada:</w:t>
      </w:r>
    </w:p>
    <w:p w:rsidR="00E24946" w:rsidRDefault="00004B8B" w:rsidP="00B15291">
      <w:pPr>
        <w:numPr>
          <w:ilvl w:val="0"/>
          <w:numId w:val="1"/>
        </w:numPr>
        <w:spacing w:after="0" w:line="240" w:lineRule="auto"/>
        <w:jc w:val="both"/>
        <w:rPr>
          <w:rFonts w:cs="Calibri"/>
        </w:rPr>
      </w:pPr>
      <w:r>
        <w:rPr>
          <w:rFonts w:cs="Calibri"/>
        </w:rPr>
        <w:t>na nivou BiH :  Ministarstvo vanjskih poslova BiH i Ministarstvo pravde BiH,</w:t>
      </w:r>
    </w:p>
    <w:p w:rsidR="00E24946" w:rsidRDefault="00004B8B" w:rsidP="00B15291">
      <w:pPr>
        <w:numPr>
          <w:ilvl w:val="0"/>
          <w:numId w:val="1"/>
        </w:numPr>
        <w:spacing w:after="0" w:line="240" w:lineRule="auto"/>
        <w:jc w:val="both"/>
        <w:rPr>
          <w:rFonts w:cs="Calibri"/>
        </w:rPr>
      </w:pPr>
      <w:proofErr w:type="gramStart"/>
      <w:r>
        <w:rPr>
          <w:rFonts w:cs="Calibri"/>
        </w:rPr>
        <w:t>na</w:t>
      </w:r>
      <w:proofErr w:type="gramEnd"/>
      <w:r>
        <w:rPr>
          <w:rFonts w:cs="Calibri"/>
        </w:rPr>
        <w:t xml:space="preserve"> nivou FBiH:  Federalno Ministarstvo obrazovanja, Federalno ministarstvo raseljenih osoba i izbjeglica, Federalno ministarstvo zdravstva, Agencija za bankarstvo FBiH I Agencija za privatizaciju u FBiH.</w:t>
      </w:r>
    </w:p>
    <w:p w:rsidR="00E24946" w:rsidRDefault="00004B8B" w:rsidP="00B15291">
      <w:pPr>
        <w:numPr>
          <w:ilvl w:val="0"/>
          <w:numId w:val="1"/>
        </w:numPr>
        <w:spacing w:after="0" w:line="240" w:lineRule="auto"/>
        <w:jc w:val="both"/>
        <w:rPr>
          <w:rFonts w:cs="Calibri"/>
        </w:rPr>
      </w:pPr>
      <w:proofErr w:type="gramStart"/>
      <w:r>
        <w:rPr>
          <w:rFonts w:cs="Calibri"/>
        </w:rPr>
        <w:t>na</w:t>
      </w:r>
      <w:proofErr w:type="gramEnd"/>
      <w:r>
        <w:rPr>
          <w:rFonts w:cs="Calibri"/>
        </w:rPr>
        <w:t xml:space="preserve"> nivou RS:  Ministarstvo uprave i lokalne samouprave, Ministarstvo finansija, Ministarstvo poljoprivrede, šumarstva i vodoprivrede RS, Ministarstvo porodice, omladine i sporta RS i Agencija za bankarstvo RS</w:t>
      </w:r>
      <w:r w:rsidR="00B15291">
        <w:rPr>
          <w:rFonts w:cs="Calibri"/>
        </w:rPr>
        <w:t>.</w:t>
      </w:r>
    </w:p>
    <w:p w:rsidR="00E24946" w:rsidRDefault="00004B8B" w:rsidP="00B15291">
      <w:pPr>
        <w:numPr>
          <w:ilvl w:val="0"/>
          <w:numId w:val="1"/>
        </w:numPr>
        <w:spacing w:after="0" w:line="240" w:lineRule="auto"/>
        <w:jc w:val="both"/>
        <w:rPr>
          <w:rFonts w:cs="Calibri"/>
        </w:rPr>
      </w:pPr>
      <w:r>
        <w:rPr>
          <w:rFonts w:cs="Calibri"/>
        </w:rPr>
        <w:t xml:space="preserve">Institucije </w:t>
      </w:r>
      <w:proofErr w:type="gramStart"/>
      <w:r>
        <w:rPr>
          <w:rFonts w:cs="Calibri"/>
        </w:rPr>
        <w:t>sa</w:t>
      </w:r>
      <w:proofErr w:type="gramEnd"/>
      <w:r>
        <w:rPr>
          <w:rFonts w:cs="Calibri"/>
        </w:rPr>
        <w:t xml:space="preserve"> nivoa Brčko distrkita nisu dostavile podatke.</w:t>
      </w:r>
    </w:p>
    <w:p w:rsidR="00EA1A96" w:rsidRDefault="00EA1A96" w:rsidP="00B15291">
      <w:pPr>
        <w:spacing w:after="0" w:line="240" w:lineRule="auto"/>
        <w:jc w:val="both"/>
        <w:rPr>
          <w:rFonts w:cs="Calibri"/>
        </w:rPr>
      </w:pPr>
    </w:p>
    <w:p w:rsidR="00E24946" w:rsidRDefault="00004B8B" w:rsidP="00B15291">
      <w:pPr>
        <w:spacing w:line="240" w:lineRule="auto"/>
        <w:jc w:val="both"/>
        <w:rPr>
          <w:rFonts w:cs="Calibri"/>
        </w:rPr>
      </w:pPr>
      <w:r>
        <w:rPr>
          <w:rFonts w:cs="Calibri"/>
        </w:rPr>
        <w:t xml:space="preserve">Institucije koje su dostavile podatke, </w:t>
      </w:r>
      <w:proofErr w:type="gramStart"/>
      <w:r>
        <w:rPr>
          <w:rFonts w:cs="Calibri"/>
        </w:rPr>
        <w:t>ali</w:t>
      </w:r>
      <w:proofErr w:type="gramEnd"/>
      <w:r>
        <w:rPr>
          <w:rFonts w:cs="Calibri"/>
        </w:rPr>
        <w:t xml:space="preserve"> van ostavljenog roka su: </w:t>
      </w:r>
    </w:p>
    <w:p w:rsidR="00E24946" w:rsidRPr="00B15291" w:rsidRDefault="00004B8B" w:rsidP="00B15291">
      <w:pPr>
        <w:pStyle w:val="ListParagraph"/>
        <w:numPr>
          <w:ilvl w:val="0"/>
          <w:numId w:val="8"/>
        </w:numPr>
        <w:spacing w:after="0" w:line="240" w:lineRule="auto"/>
        <w:jc w:val="both"/>
        <w:rPr>
          <w:rFonts w:cs="Calibri"/>
        </w:rPr>
      </w:pPr>
      <w:r w:rsidRPr="00B15291">
        <w:rPr>
          <w:rFonts w:cs="Calibri"/>
        </w:rPr>
        <w:t>Ministarstvo odbrane BiH,</w:t>
      </w:r>
    </w:p>
    <w:p w:rsidR="00E24946" w:rsidRPr="00B15291" w:rsidRDefault="00004B8B" w:rsidP="00B15291">
      <w:pPr>
        <w:pStyle w:val="ListParagraph"/>
        <w:numPr>
          <w:ilvl w:val="0"/>
          <w:numId w:val="8"/>
        </w:numPr>
        <w:spacing w:after="0" w:line="240" w:lineRule="auto"/>
        <w:jc w:val="both"/>
        <w:rPr>
          <w:rFonts w:cs="Calibri"/>
        </w:rPr>
      </w:pPr>
      <w:r w:rsidRPr="00B15291">
        <w:rPr>
          <w:rFonts w:cs="Calibri"/>
        </w:rPr>
        <w:t>Minist</w:t>
      </w:r>
      <w:r w:rsidR="00B15291">
        <w:rPr>
          <w:rFonts w:cs="Calibri"/>
        </w:rPr>
        <w:t xml:space="preserve">arstvo finansija i trezora BiH </w:t>
      </w:r>
      <w:r w:rsidRPr="00B15291">
        <w:rPr>
          <w:rFonts w:cs="Calibri"/>
        </w:rPr>
        <w:t>i</w:t>
      </w:r>
    </w:p>
    <w:p w:rsidR="00E24946" w:rsidRPr="00B15291" w:rsidRDefault="00004B8B" w:rsidP="00B15291">
      <w:pPr>
        <w:pStyle w:val="ListParagraph"/>
        <w:numPr>
          <w:ilvl w:val="0"/>
          <w:numId w:val="8"/>
        </w:numPr>
        <w:spacing w:after="0" w:line="240" w:lineRule="auto"/>
        <w:jc w:val="both"/>
        <w:rPr>
          <w:rFonts w:cs="Calibri"/>
        </w:rPr>
      </w:pPr>
      <w:r w:rsidRPr="00B15291">
        <w:rPr>
          <w:rFonts w:cs="Calibri"/>
        </w:rPr>
        <w:t>Ministarstvo za izbjegla i raseljena lica RS.</w:t>
      </w:r>
    </w:p>
    <w:p w:rsidR="00D97A31" w:rsidRDefault="00D97A31" w:rsidP="00B15291">
      <w:pPr>
        <w:spacing w:after="0" w:line="240" w:lineRule="auto"/>
        <w:jc w:val="both"/>
        <w:rPr>
          <w:rFonts w:cs="Calibri"/>
        </w:rPr>
      </w:pPr>
    </w:p>
    <w:p w:rsidR="00E24946" w:rsidRDefault="00004B8B" w:rsidP="00B15291">
      <w:pPr>
        <w:spacing w:after="0" w:line="240" w:lineRule="auto"/>
        <w:jc w:val="both"/>
        <w:rPr>
          <w:rFonts w:cs="Calibri"/>
        </w:rPr>
      </w:pPr>
      <w:r>
        <w:rPr>
          <w:rFonts w:cs="Calibri"/>
        </w:rPr>
        <w:t xml:space="preserve">Odziv anketiranih institucija i kvalitet dostavljenih podataka nije bio u skladu </w:t>
      </w:r>
      <w:proofErr w:type="gramStart"/>
      <w:r>
        <w:rPr>
          <w:rFonts w:cs="Calibri"/>
        </w:rPr>
        <w:t>sa</w:t>
      </w:r>
      <w:proofErr w:type="gramEnd"/>
      <w:r>
        <w:rPr>
          <w:rFonts w:cs="Calibri"/>
        </w:rPr>
        <w:t xml:space="preserve"> očekivanjima.  </w:t>
      </w:r>
    </w:p>
    <w:p w:rsidR="00E24946" w:rsidRDefault="00E24946" w:rsidP="00B15291">
      <w:pPr>
        <w:spacing w:after="0" w:line="240" w:lineRule="auto"/>
        <w:jc w:val="both"/>
        <w:rPr>
          <w:rFonts w:cs="Calibri"/>
        </w:rPr>
      </w:pPr>
    </w:p>
    <w:p w:rsidR="00E24946" w:rsidRDefault="00004B8B" w:rsidP="00B15291">
      <w:pPr>
        <w:pStyle w:val="Heading1"/>
        <w:jc w:val="center"/>
        <w:rPr>
          <w:rFonts w:ascii="Calibri" w:hAnsi="Calibri" w:cs="Calibri"/>
        </w:rPr>
      </w:pPr>
      <w:bookmarkStart w:id="2" w:name="_Toc3801"/>
      <w:r>
        <w:rPr>
          <w:rFonts w:ascii="Calibri" w:hAnsi="Calibri" w:cs="Calibri"/>
        </w:rPr>
        <w:t>II Nalazi monitoringa reforme javnih finansija u BiH</w:t>
      </w:r>
      <w:bookmarkEnd w:id="2"/>
    </w:p>
    <w:p w:rsidR="00E24946" w:rsidRDefault="00E24946" w:rsidP="00B15291">
      <w:pPr>
        <w:spacing w:after="0" w:line="240" w:lineRule="auto"/>
        <w:rPr>
          <w:rFonts w:cs="Calibri"/>
        </w:rPr>
      </w:pPr>
    </w:p>
    <w:p w:rsidR="00E24946" w:rsidRDefault="00004B8B" w:rsidP="00B15291">
      <w:pPr>
        <w:spacing w:line="240" w:lineRule="auto"/>
        <w:jc w:val="both"/>
        <w:rPr>
          <w:rFonts w:cs="Calibri"/>
        </w:rPr>
      </w:pPr>
      <w:r>
        <w:rPr>
          <w:rFonts w:cs="Calibri"/>
        </w:rPr>
        <w:t xml:space="preserve">Reformska agenda za Bosnu i Hercegovinu za period 2015-2018. </w:t>
      </w:r>
      <w:proofErr w:type="gramStart"/>
      <w:r>
        <w:rPr>
          <w:rFonts w:cs="Calibri"/>
        </w:rPr>
        <w:t>godine</w:t>
      </w:r>
      <w:proofErr w:type="gramEnd"/>
      <w:r>
        <w:rPr>
          <w:rFonts w:cs="Calibri"/>
        </w:rPr>
        <w:t>, usvojena od strane Vijeća ministara BiH, Vlade FBiH, Vlade RS, vlade kantona i Vlade Brčko Distrikta, prepoznaje potrebu za poduzimanje konkretnih akcija u cilju fiskalne i finansijske održivosti i socio-ekonomskih reformi.</w:t>
      </w:r>
    </w:p>
    <w:p w:rsidR="00E24946" w:rsidRDefault="00004B8B" w:rsidP="00B15291">
      <w:pPr>
        <w:spacing w:line="240" w:lineRule="auto"/>
        <w:jc w:val="both"/>
      </w:pPr>
      <w:r>
        <w:rPr>
          <w:rFonts w:cs="Calibri"/>
        </w:rPr>
        <w:t xml:space="preserve">Unapređenje upravljanjem javnim finansijama je jedan </w:t>
      </w:r>
      <w:proofErr w:type="gramStart"/>
      <w:r>
        <w:rPr>
          <w:rFonts w:cs="Calibri"/>
        </w:rPr>
        <w:t>od</w:t>
      </w:r>
      <w:proofErr w:type="gramEnd"/>
      <w:r>
        <w:rPr>
          <w:rFonts w:cs="Calibri"/>
        </w:rPr>
        <w:t xml:space="preserve"> priroteta strukturalnih reformi u </w:t>
      </w:r>
      <w:r>
        <w:t>BiH, sa posebnim osvrtom na povećanje fiskalne discipline i unapređenje sistema unutrašnjih finansijskih kontrola.</w:t>
      </w:r>
    </w:p>
    <w:p w:rsidR="00E24946" w:rsidRDefault="00004B8B" w:rsidP="00B15291">
      <w:pPr>
        <w:spacing w:line="240" w:lineRule="auto"/>
        <w:jc w:val="both"/>
      </w:pPr>
      <w:r>
        <w:t>Analizom pojedinačnih aktivnosi u postizanju postavljenih ciljeva, u odnosu na nalaze prvog monitoringa za 2014 godinu, evidentirani su značajniji pomaci u reformi javnih finansija u FBiH nego na ostalim nivoima vlasti.</w:t>
      </w:r>
    </w:p>
    <w:p w:rsidR="00E24946" w:rsidRDefault="00004B8B" w:rsidP="00B15291">
      <w:pPr>
        <w:spacing w:line="240" w:lineRule="auto"/>
        <w:jc w:val="center"/>
      </w:pPr>
      <w:r>
        <w:t xml:space="preserve">Grafikon 1. Realizacija reformi u oblasti javnih finansijama </w:t>
      </w:r>
      <w:proofErr w:type="gramStart"/>
      <w:r>
        <w:t>sa</w:t>
      </w:r>
      <w:proofErr w:type="gramEnd"/>
      <w:r>
        <w:t xml:space="preserve"> 31.12.2015 godine</w:t>
      </w:r>
    </w:p>
    <w:p w:rsidR="00E24946" w:rsidRDefault="00275D40" w:rsidP="00B15291">
      <w:pPr>
        <w:spacing w:line="240" w:lineRule="auto"/>
        <w:jc w:val="center"/>
      </w:pPr>
      <w:r>
        <w:rPr>
          <w:noProof/>
          <w:lang w:val="bs-Latn-BA" w:eastAsia="bs-Latn-BA"/>
        </w:rPr>
        <w:drawing>
          <wp:inline distT="0" distB="0" distL="0" distR="0">
            <wp:extent cx="4591050" cy="2343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343150"/>
                    </a:xfrm>
                    <a:prstGeom prst="rect">
                      <a:avLst/>
                    </a:prstGeom>
                    <a:noFill/>
                    <a:ln>
                      <a:noFill/>
                    </a:ln>
                  </pic:spPr>
                </pic:pic>
              </a:graphicData>
            </a:graphic>
          </wp:inline>
        </w:drawing>
      </w:r>
    </w:p>
    <w:p w:rsidR="00E24946" w:rsidRDefault="00004B8B" w:rsidP="00B15291">
      <w:pPr>
        <w:spacing w:line="240" w:lineRule="auto"/>
        <w:jc w:val="center"/>
        <w:rPr>
          <w:i/>
          <w:iCs/>
        </w:rPr>
      </w:pPr>
      <w:r>
        <w:rPr>
          <w:i/>
          <w:iCs/>
        </w:rPr>
        <w:t>Izvor: Rezultati monitoringa</w:t>
      </w:r>
    </w:p>
    <w:p w:rsidR="00E24946" w:rsidRDefault="00004B8B" w:rsidP="00B15291">
      <w:pPr>
        <w:pStyle w:val="Heading2"/>
        <w:rPr>
          <w:rFonts w:ascii="Calibri" w:hAnsi="Calibri" w:cs="Calibri"/>
        </w:rPr>
      </w:pPr>
      <w:bookmarkStart w:id="3" w:name="_Toc1012"/>
      <w:r>
        <w:rPr>
          <w:rFonts w:ascii="Calibri" w:hAnsi="Calibri" w:cs="Calibri"/>
        </w:rPr>
        <w:lastRenderedPageBreak/>
        <w:t>1. Dimenzija politike sistema javnih finansija</w:t>
      </w:r>
      <w:bookmarkEnd w:id="3"/>
    </w:p>
    <w:p w:rsidR="00E24946" w:rsidRDefault="00E24946" w:rsidP="00B15291">
      <w:pPr>
        <w:spacing w:after="0" w:line="240" w:lineRule="auto"/>
      </w:pPr>
    </w:p>
    <w:p w:rsidR="00E24946" w:rsidRDefault="00004B8B" w:rsidP="00B15291">
      <w:pPr>
        <w:spacing w:line="240" w:lineRule="auto"/>
        <w:jc w:val="both"/>
        <w:rPr>
          <w:rFonts w:cs="Calibri"/>
        </w:rPr>
      </w:pPr>
      <w:r>
        <w:rPr>
          <w:rFonts w:cs="Calibri"/>
        </w:rPr>
        <w:t xml:space="preserve">Ovo poglavlje obuhvata aktivnosti na poboljšanju kvaliteta izrade makrofiskalnog okvira za cijelu BiH, aktivnosti koje se poduzimaju u cilju redovne izrade konsolidovanog računa javnog sektora, te postizanja efikasnijeg pristupa raspodjeli prihoda od indirektnih poreza (definisanje formule za vertikalnu raspodjelu). </w:t>
      </w:r>
    </w:p>
    <w:p w:rsidR="00E24946" w:rsidRDefault="00004B8B" w:rsidP="00B15291">
      <w:pPr>
        <w:spacing w:line="240" w:lineRule="auto"/>
        <w:jc w:val="both"/>
        <w:rPr>
          <w:rFonts w:cs="Calibri"/>
        </w:rPr>
      </w:pPr>
      <w:r>
        <w:rPr>
          <w:rFonts w:cs="Calibri"/>
        </w:rPr>
        <w:t>Zakon o Fiskalnom vijeću u Bosni i Hercegovini ("Službeni glasnik BiH", br, 63/08) definiše Globalni okvir fiskalnog bilansa i politika u BiH kao dokumenat koji sadrži; prijedlog fiskalnih ciljeva budžeta Institucija BiH, FBiH, RS i BD; zatim prijedlog makroekonomske projekcije i projekcije ukupnih indirektnih poreza i njihove raspodjele za narednu fiskalnu godinu; te prijedlog gornje granice zaduženja budžeta institucija BiH, FBiH, RS i BD. Shodno odredbama ovog Zakona, GOF se usvaja se u formi sporazuma između Vlade FBiH, Vlade RS i Vijeća ministara BiH i donosi za naredne tri godine uz to što se svake godine revidira. Savjetodavna grupa Fiskalnog vijeća BiH, priprema prijedloga osnovnog ili revidiranog dokumenta Globalnog okvira fiskalnog bilansa i politika u BiH, te se isti dostavlja Fiskalnom vijeću najkasnije do 15. maja svake godine</w:t>
      </w:r>
    </w:p>
    <w:p w:rsidR="00E24946" w:rsidRDefault="00004B8B" w:rsidP="00B15291">
      <w:pPr>
        <w:spacing w:line="240" w:lineRule="auto"/>
        <w:jc w:val="both"/>
        <w:rPr>
          <w:rFonts w:cs="Calibri"/>
        </w:rPr>
      </w:pPr>
      <w:r>
        <w:rPr>
          <w:rFonts w:cs="Calibri"/>
        </w:rPr>
        <w:t>Fiskalno vijeće BiH je sa zakašnjenjem usvojilo Globalni okvir fiskalnog bilansa i politika u BiH (GOF) u 2014 i nastavilo praksu kašnjenja usvajanja GOF te je 23. juna 2015 godine usvojilo GOF za period 2016-2018 godine.</w:t>
      </w:r>
    </w:p>
    <w:p w:rsidR="00E24946" w:rsidRDefault="00004B8B" w:rsidP="00B15291">
      <w:pPr>
        <w:widowControl/>
        <w:spacing w:line="240" w:lineRule="auto"/>
        <w:jc w:val="both"/>
        <w:rPr>
          <w:rFonts w:cs="Calibri"/>
        </w:rPr>
      </w:pPr>
      <w:r>
        <w:rPr>
          <w:rFonts w:cs="Calibri"/>
        </w:rPr>
        <w:t xml:space="preserve">GOF za 2016 - 2018 godinu su; postavljeni fiskalni ciljevi definisani kao primarni fiskalni bilans; utvrđeni makroekonomski pokazatelji i projekcije za 2016-2018 godinu; projekcije ukupnih prihoda </w:t>
      </w:r>
      <w:proofErr w:type="gramStart"/>
      <w:r>
        <w:rPr>
          <w:rFonts w:cs="Calibri"/>
        </w:rPr>
        <w:t>od</w:t>
      </w:r>
      <w:proofErr w:type="gramEnd"/>
      <w:r>
        <w:rPr>
          <w:rFonts w:cs="Calibri"/>
        </w:rPr>
        <w:t xml:space="preserve"> indirektnih poreza i njihova raspodjela za 2016-2018 godinu, te gornje granice zaduženja samo za 2016. godinu.</w:t>
      </w:r>
    </w:p>
    <w:p w:rsidR="00E24946" w:rsidRDefault="00004B8B" w:rsidP="00B15291">
      <w:pPr>
        <w:widowControl/>
        <w:spacing w:line="240" w:lineRule="auto"/>
        <w:jc w:val="both"/>
        <w:rPr>
          <w:rFonts w:cs="Calibri"/>
        </w:rPr>
      </w:pPr>
      <w:r>
        <w:rPr>
          <w:rFonts w:cs="Calibri"/>
        </w:rPr>
        <w:t xml:space="preserve">U pripemi GOF za period 2016-2018 godine korišteni su makroekonomski pokazatelji i projekcije pripremljeni od strane </w:t>
      </w:r>
      <w:bookmarkStart w:id="4" w:name="OLE_LINK2"/>
      <w:r>
        <w:rPr>
          <w:rFonts w:cs="Calibri"/>
        </w:rPr>
        <w:t xml:space="preserve">Direkcije za ekonomsko planiranje (DEP) BiH, zatim </w:t>
      </w:r>
      <w:bookmarkEnd w:id="4"/>
      <w:r>
        <w:rPr>
          <w:rFonts w:cs="Calibri"/>
        </w:rPr>
        <w:t xml:space="preserve">struktura prihoda od indirektnih poreza i projekcije koje je pripremilo </w:t>
      </w:r>
      <w:bookmarkStart w:id="5" w:name="OLE_LINK1"/>
      <w:r>
        <w:rPr>
          <w:rFonts w:cs="Calibri"/>
        </w:rPr>
        <w:t xml:space="preserve">Odjeljenje za makroekonomsku analizu </w:t>
      </w:r>
      <w:bookmarkEnd w:id="5"/>
      <w:r>
        <w:rPr>
          <w:rFonts w:cs="Calibri"/>
        </w:rPr>
        <w:t xml:space="preserve">Upravnog odbora Uprave za indirektno-neizravno oporezivanje (OMA), te podaci sva tri ministarstava finansija i Direkcije za finansije BD. </w:t>
      </w:r>
    </w:p>
    <w:p w:rsidR="00E24946" w:rsidRDefault="00004B8B" w:rsidP="00B15291">
      <w:pPr>
        <w:widowControl/>
        <w:spacing w:line="240" w:lineRule="auto"/>
        <w:jc w:val="both"/>
        <w:rPr>
          <w:rFonts w:cs="Calibri"/>
        </w:rPr>
      </w:pPr>
      <w:r>
        <w:rPr>
          <w:rFonts w:cs="Calibri"/>
        </w:rPr>
        <w:t>Prvo i drugo poglavlje GOF: analiza i trendovi makroekonomskih kretanja u BiH i analiza visine i strukture prihoda od indirektnih poreza i njihove projekcije pripremljene su i obrazložene detaljno za posmatrani period.</w:t>
      </w:r>
    </w:p>
    <w:p w:rsidR="00E24946" w:rsidRDefault="00004B8B" w:rsidP="00B15291">
      <w:pPr>
        <w:spacing w:line="240" w:lineRule="auto"/>
        <w:jc w:val="both"/>
        <w:rPr>
          <w:rFonts w:cs="Calibri"/>
        </w:rPr>
      </w:pPr>
      <w:r>
        <w:rPr>
          <w:rFonts w:cs="Calibri"/>
        </w:rPr>
        <w:t>Za razliku od prva dva poglavlja, definisanje fiskalnih ciljeva i fiskalne politike BiH dio koji se odnosi na nivo i strukturu javne potrošnje je predstavljen vrlo šturo, tj. tabelama okvirnog budžeta koje je svaki nivo vlasti dostavio. Utvrđen nivo i struktura javne potrošnje za BiH u periodu 2016-2018 godine je rezultat zbira podataka okvira budžeta sačinjenih od strane Institucija BiH, BD, FBiH i RS. Treba napomenuti da su u GOF 2016-2018 okvirni budžeti za nivoe vlasti pripremljeni na bazi podataka koji se ne mogu porediti, npr; FBiH u odnosu na RS nije uključila ESCROW sredstva, sredstva budžetskih korisnika koji imaju vlastite račune, kao i ino projekte koji se ne vode u sistemu trezorskog poslovanja.</w:t>
      </w:r>
    </w:p>
    <w:p w:rsidR="00E24946" w:rsidRDefault="00004B8B" w:rsidP="00B15291">
      <w:pPr>
        <w:widowControl/>
        <w:spacing w:line="240" w:lineRule="auto"/>
        <w:jc w:val="both"/>
        <w:rPr>
          <w:rFonts w:cs="Calibri"/>
        </w:rPr>
      </w:pPr>
      <w:r>
        <w:rPr>
          <w:rFonts w:cs="Calibri"/>
        </w:rPr>
        <w:lastRenderedPageBreak/>
        <w:t>Još se od 2011. godine su ovom dijelu dokumenta navodi da nivo javnih rashoda, kao udio u BDP, treba da bude ispod 40% BDP. Stiče se dojam da se u dosad usvojenim GOF mijenjaju samo godine “”X” i “Y”  u rečenici “Nivo javnih rashoda, kao udio u BDP-u, u periodu X-Y. godina treba smanjivati sa ciljem da nivo javnih rashoda već od X. godine konsolidovano na nivou BiH bude ispod 40% BDP-a.” Za ovaj postavljeni cilj smanjenja nivoa javnih rashoda ne postoji analiza niti objašnjenje kojim mjerama će se postići.</w:t>
      </w:r>
    </w:p>
    <w:p w:rsidR="00E24946" w:rsidRDefault="00004B8B" w:rsidP="00B15291">
      <w:pPr>
        <w:widowControl/>
        <w:spacing w:line="240" w:lineRule="auto"/>
        <w:jc w:val="both"/>
        <w:rPr>
          <w:rFonts w:cs="Calibri"/>
        </w:rPr>
      </w:pPr>
      <w:r>
        <w:rPr>
          <w:rFonts w:cs="Calibri"/>
        </w:rPr>
        <w:t xml:space="preserve">Gornje granice zaduženja nisu analizirane niti pripremljene projekcije za trogodišnji period, te GOF ne daje kompletnu sliku gornje granice zaduženja na nivou BiH. Ovaj dio GOF sadrži listu zakonskih propisa koji regulišu oblast zaduživanja, duga i garancija na nivou BiH, FBiH i RS. Granice zaduženja za enitete su utvrđene samo za 2016. godinu na bazi podataka dostavljenih od svakog nivoa vlasti. </w:t>
      </w:r>
    </w:p>
    <w:p w:rsidR="00E24946" w:rsidRDefault="00004B8B" w:rsidP="00B15291">
      <w:pPr>
        <w:widowControl/>
        <w:spacing w:line="240" w:lineRule="auto"/>
        <w:jc w:val="both"/>
        <w:rPr>
          <w:rFonts w:cs="Calibri"/>
        </w:rPr>
      </w:pPr>
      <w:r>
        <w:rPr>
          <w:rFonts w:cs="Calibri"/>
        </w:rPr>
        <w:t xml:space="preserve">U praksi, Fiskalno vijeće BiH usvaja samo projekcije prihoda od indirektnog oporezivanja koje su osnova za planiranje i pripremu DOB za nivoe vlasti u BiH, i odlučuje o budžetu Institucija BiH. </w:t>
      </w:r>
    </w:p>
    <w:p w:rsidR="00E24946" w:rsidRDefault="00004B8B" w:rsidP="00B15291">
      <w:pPr>
        <w:widowControl/>
        <w:spacing w:line="240" w:lineRule="auto"/>
        <w:jc w:val="both"/>
        <w:rPr>
          <w:rFonts w:cs="Calibri"/>
        </w:rPr>
      </w:pPr>
      <w:r>
        <w:rPr>
          <w:rFonts w:cs="Calibri"/>
        </w:rPr>
        <w:t>Kašnjenje usvajanja GOF direktno se reflektuje na kašnjenje usvajanja dokumenta okvirnog budžeta (DOB) za nivoe vlasti u BiH do 30 juni kako je utvrđeno budžetskim  kalendarima Zakonom o finansiranju institucija BiH, Zakonom o budžetima u Federaciji BiH, i Zakonom o budžetskom sistemu RS. U cilju postizanja redovne izrade sveobuhvatnog makrofiskalnog okvira za BiH potrebno je da nadležne institucije dostavljaju sve potrebne podatke u skladu s rokovima radi izrade GOF kako bi isti bio pripremljen i dostavljen GOF do 15. maja. Takođe, postojeći format GOF treba da se proširi i da sadrži, osim projekcija indirektnih poreza, detaljnije tabele i podatke o stavkama prihoda, rashoda, finansiranja i fiskalnim ciljevima za BiH i za svaki od nivoa vlasti pojedinačno. Usvajanjem GOF na vrijeme stvaraju se pretpostavke da se DOB blagovremeno usvoji na osnovu podataka iz globalnog okvira, a što nije bio slučaj u prethodnim godinama.</w:t>
      </w:r>
    </w:p>
    <w:p w:rsidR="00E24946" w:rsidRDefault="00004B8B" w:rsidP="00B15291">
      <w:pPr>
        <w:widowControl/>
        <w:spacing w:line="240" w:lineRule="auto"/>
        <w:jc w:val="both"/>
        <w:rPr>
          <w:rFonts w:cs="Calibri"/>
          <w:lang w:eastAsia="ja-JP"/>
        </w:rPr>
      </w:pPr>
      <w:r>
        <w:rPr>
          <w:rStyle w:val="longtext"/>
          <w:rFonts w:eastAsia="Arial Unicode MS" w:cs="Calibri"/>
        </w:rPr>
        <w:t xml:space="preserve">Centralna banka BiH (CBBiH), priprema kvartalno i godišnje, konsolidovani izvještaj o vladinim operacijama. </w:t>
      </w:r>
      <w:r>
        <w:rPr>
          <w:rFonts w:cs="Calibri"/>
          <w:lang w:eastAsia="ja-JP"/>
        </w:rPr>
        <w:t xml:space="preserve">Obaveza CBBiH je da </w:t>
      </w:r>
      <w:r>
        <w:rPr>
          <w:rStyle w:val="longtext"/>
          <w:rFonts w:eastAsia="Arial Unicode MS" w:cs="Calibri"/>
        </w:rPr>
        <w:t>konsolidovani izvještaj o vladinim operacijama</w:t>
      </w:r>
      <w:r>
        <w:rPr>
          <w:rFonts w:cs="Calibri"/>
          <w:lang w:eastAsia="ja-JP"/>
        </w:rPr>
        <w:t xml:space="preserve"> objavi do 30 juna tekuće godine za prethodnu godinu i CBBiH se ovog roka pridržava.   </w:t>
      </w:r>
    </w:p>
    <w:p w:rsidR="00E24946" w:rsidRDefault="00004B8B" w:rsidP="00B15291">
      <w:pPr>
        <w:widowControl/>
        <w:spacing w:line="240" w:lineRule="auto"/>
        <w:jc w:val="both"/>
        <w:rPr>
          <w:rFonts w:cs="Calibri"/>
        </w:rPr>
      </w:pPr>
      <w:r>
        <w:rPr>
          <w:rFonts w:cs="Calibri"/>
        </w:rPr>
        <w:t>Fiskalno vijeće BiH je odlukom usvojenom na svojoj sjednici održanoj 1. aprila 2010. godine, obavezalo Odjeljenje za makroekonomsku analizu Upravnog odbora Uprave za indirektno oporezivanje (OMA), da priprema konsolidovane podatke za centralnu i opštu vlast BiH u formatu koji MMF pripremio, a u cilju monitoringa Stand-by aranžmana (SBA).  Svi izvještaji od 2010 se objavljuju na web stranici OMA</w:t>
      </w:r>
      <w:r>
        <w:rPr>
          <w:rFonts w:cs="Calibri"/>
        </w:rPr>
        <w:footnoteReference w:id="2"/>
      </w:r>
      <w:r>
        <w:rPr>
          <w:rFonts w:cs="Calibri"/>
        </w:rPr>
        <w:t>.  Izvještaji za treći i četvrti kvartal 2015. godine su pripremljen sa zakašnjenjem, a iz razloga što ne bi bili uporedivi sa prethodnim, obzirom da RS nije dostavila svoje izvještaje u roku.</w:t>
      </w:r>
    </w:p>
    <w:p w:rsidR="00E24946" w:rsidRDefault="00004B8B" w:rsidP="00B15291">
      <w:pPr>
        <w:widowControl/>
        <w:spacing w:line="240" w:lineRule="auto"/>
        <w:jc w:val="both"/>
        <w:rPr>
          <w:rStyle w:val="longtext"/>
          <w:rFonts w:eastAsia="Arial Unicode MS" w:cs="Calibri"/>
        </w:rPr>
      </w:pPr>
      <w:r>
        <w:rPr>
          <w:rFonts w:cs="Calibri"/>
        </w:rPr>
        <w:t xml:space="preserve">Konsolidovani izvještaj koji OMA priprema za potrebe izvještavanja MMF i monitoring </w:t>
      </w:r>
      <w:r>
        <w:rPr>
          <w:rStyle w:val="longtext"/>
          <w:rFonts w:eastAsia="Arial Unicode MS" w:cs="Calibri"/>
        </w:rPr>
        <w:t xml:space="preserve">SBA uključuje i neka javna preduzeća/direkcije za razliku od konsolidovanih izvještaja CBBiH. OMA konsoliduje izvještaj iz sljedećih izvještaja o: prihodima i rashodima budžeta </w:t>
      </w:r>
      <w:r>
        <w:rPr>
          <w:rStyle w:val="longtext"/>
          <w:rFonts w:eastAsia="Arial Unicode MS" w:cs="Calibri"/>
        </w:rPr>
        <w:lastRenderedPageBreak/>
        <w:t>institucija BiH; prihodima i rashodima budžeta FBiH, kantona, kantonalnih direkcija za ceste, JLS i fondova u FBiH; prihodima i rashodima budžeta RS, JP Putevi RS, JP Autoputevi RS, JLS i fondova u RS (uključuje i vanbudžetska sredstva evidentirana u Glavnoj knjizi trezora Republike Srpske, ukupno ino-zaduženje za projekte koji se realizuju preko JLS i preduzeća, te podatke korisnika budžeta Republike koji imaju vlastite bankovne račune (uključujući i jedinice za implementaciju ino-projekata formirane pri ministarstvima);  te prihodima  i rashodima  budžeta BD i fondova u BD.  Bolja saradnja i razmjena podataka između različitih nivoa vlasti je osnovni preduslov da se omogući redovna izrada konsolidiranog računa javnog sektora, te ovakvi zastoji u dostavljanju podataka za konsolidaciju trebaju biti otklonjeni.</w:t>
      </w:r>
    </w:p>
    <w:p w:rsidR="00E24946" w:rsidRDefault="00004B8B" w:rsidP="00B15291">
      <w:pPr>
        <w:spacing w:line="240" w:lineRule="auto"/>
        <w:jc w:val="center"/>
        <w:rPr>
          <w:rFonts w:cs="Segoe UI"/>
          <w:color w:val="000000"/>
          <w:sz w:val="22"/>
          <w:szCs w:val="22"/>
        </w:rPr>
      </w:pPr>
      <w:r>
        <w:rPr>
          <w:rFonts w:cs="Segoe UI"/>
          <w:color w:val="000000"/>
          <w:sz w:val="22"/>
          <w:szCs w:val="22"/>
        </w:rPr>
        <w:t>Grafikon 1. </w:t>
      </w:r>
      <w:r>
        <w:rPr>
          <w:sz w:val="22"/>
          <w:szCs w:val="22"/>
        </w:rPr>
        <w:t>Šema kvartalnog izvještavanja za potrebe praćenja Stand-by aranžmana</w:t>
      </w:r>
    </w:p>
    <w:p w:rsidR="00E24946" w:rsidRDefault="00275D40" w:rsidP="00B15291">
      <w:pPr>
        <w:spacing w:line="240" w:lineRule="auto"/>
        <w:jc w:val="center"/>
      </w:pPr>
      <w:r>
        <w:rPr>
          <w:noProof/>
          <w:color w:val="FF0000"/>
          <w:lang w:val="bs-Latn-BA" w:eastAsia="bs-Latn-BA"/>
        </w:rPr>
        <w:drawing>
          <wp:inline distT="0" distB="0" distL="0" distR="0">
            <wp:extent cx="5114925" cy="3295650"/>
            <wp:effectExtent l="0" t="0" r="9525" b="0"/>
            <wp:docPr id="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295650"/>
                    </a:xfrm>
                    <a:prstGeom prst="rect">
                      <a:avLst/>
                    </a:prstGeom>
                    <a:solidFill>
                      <a:srgbClr val="DDD9C3"/>
                    </a:solidFill>
                    <a:ln>
                      <a:noFill/>
                    </a:ln>
                  </pic:spPr>
                </pic:pic>
              </a:graphicData>
            </a:graphic>
          </wp:inline>
        </w:drawing>
      </w:r>
    </w:p>
    <w:p w:rsidR="00E24946" w:rsidRDefault="00004B8B" w:rsidP="00B15291">
      <w:pPr>
        <w:pStyle w:val="NormalWeb"/>
        <w:spacing w:after="0" w:afterAutospacing="0" w:line="240" w:lineRule="auto"/>
        <w:jc w:val="both"/>
        <w:rPr>
          <w:rStyle w:val="longtext"/>
          <w:rFonts w:ascii="Calibri" w:eastAsia="Arial Unicode MS" w:hAnsi="Calibri" w:cs="Calibri"/>
        </w:rPr>
      </w:pPr>
      <w:r>
        <w:rPr>
          <w:rStyle w:val="longtext"/>
          <w:rFonts w:ascii="Calibri" w:eastAsia="Arial Unicode MS" w:hAnsi="Calibri" w:cs="Calibri"/>
        </w:rPr>
        <w:t>Institucije BiH, FBiH i BD su od početka dostavljajale nekonsolidovane zbirne izvještaje, s tim što su u toku 2015. godine FBiH i BD počele dostavljati još i konsolidovane kvartalne izvještaje. RS dostavlja samo kvartalne konsolidovane izvještaje.</w:t>
      </w:r>
    </w:p>
    <w:p w:rsidR="00D97A31" w:rsidRDefault="00D97A31" w:rsidP="00B15291">
      <w:pPr>
        <w:pStyle w:val="NormalWeb"/>
        <w:spacing w:before="0" w:beforeAutospacing="0" w:after="0" w:afterAutospacing="0" w:line="240" w:lineRule="auto"/>
        <w:jc w:val="both"/>
        <w:rPr>
          <w:rStyle w:val="longtext"/>
          <w:rFonts w:ascii="Calibri" w:eastAsia="Arial Unicode MS" w:hAnsi="Calibri" w:cs="Calibri"/>
        </w:rPr>
      </w:pPr>
    </w:p>
    <w:p w:rsidR="00E24946" w:rsidRDefault="00004B8B" w:rsidP="00B15291">
      <w:pPr>
        <w:pStyle w:val="Heading2"/>
        <w:spacing w:after="0"/>
        <w:rPr>
          <w:rFonts w:ascii="Calibri" w:hAnsi="Calibri" w:cs="Calibri"/>
        </w:rPr>
      </w:pPr>
      <w:bookmarkStart w:id="6" w:name="_Toc19724"/>
      <w:r>
        <w:rPr>
          <w:rFonts w:ascii="Calibri" w:hAnsi="Calibri" w:cs="Calibri"/>
        </w:rPr>
        <w:t>2. Povećanje efikasnosti i efektivnosti upravljanja budžetom</w:t>
      </w:r>
      <w:bookmarkEnd w:id="6"/>
    </w:p>
    <w:p w:rsidR="002C4AA7" w:rsidRDefault="002C4AA7" w:rsidP="00B15291">
      <w:pPr>
        <w:spacing w:line="240" w:lineRule="auto"/>
        <w:jc w:val="both"/>
      </w:pPr>
    </w:p>
    <w:p w:rsidR="00E24946" w:rsidRDefault="00004B8B" w:rsidP="00B15291">
      <w:pPr>
        <w:spacing w:line="240" w:lineRule="auto"/>
        <w:jc w:val="both"/>
        <w:rPr>
          <w:rFonts w:cs="Symbol"/>
          <w:color w:val="000000"/>
          <w:kern w:val="0"/>
          <w:szCs w:val="24"/>
        </w:rPr>
      </w:pPr>
      <w:r>
        <w:rPr>
          <w:rFonts w:cs="Calibri"/>
        </w:rPr>
        <w:t xml:space="preserve">Fiskalno vijeće BiH kasnilo </w:t>
      </w:r>
      <w:r w:rsidR="00347DAC">
        <w:rPr>
          <w:rFonts w:cs="Calibri"/>
        </w:rPr>
        <w:t xml:space="preserve">je </w:t>
      </w:r>
      <w:proofErr w:type="gramStart"/>
      <w:r>
        <w:rPr>
          <w:rFonts w:cs="Calibri"/>
        </w:rPr>
        <w:t>sa</w:t>
      </w:r>
      <w:proofErr w:type="gramEnd"/>
      <w:r>
        <w:rPr>
          <w:rFonts w:cs="Calibri"/>
        </w:rPr>
        <w:t xml:space="preserve"> usvajanjem GOF 2016-2018 godinu vladama je ostavljen kraći period za izradu DOB. Kao što je navedeno GOF za period 2016-2018 godine</w:t>
      </w:r>
      <w:r w:rsidR="00E96D57">
        <w:rPr>
          <w:rFonts w:cs="Calibri"/>
        </w:rPr>
        <w:t xml:space="preserve"> je usvojen </w:t>
      </w:r>
      <w:proofErr w:type="gramStart"/>
      <w:r w:rsidR="00E96D57">
        <w:rPr>
          <w:rFonts w:cs="Calibri"/>
        </w:rPr>
        <w:t>sa</w:t>
      </w:r>
      <w:proofErr w:type="gramEnd"/>
      <w:r w:rsidR="00E96D57">
        <w:rPr>
          <w:rFonts w:cs="Calibri"/>
        </w:rPr>
        <w:t xml:space="preserve"> zakašnjenjem, me</w:t>
      </w:r>
      <w:r>
        <w:rPr>
          <w:rFonts w:cs="Calibri"/>
        </w:rPr>
        <w:t>đutim budžeti entiteta i Institucija BiH za 2016. godinu su na vrijeme usvojeni, dok jedino Brčko distrikt još uvijek nema usvojen budžet za 2016. godinu.</w:t>
      </w:r>
    </w:p>
    <w:p w:rsidR="00E24946" w:rsidRDefault="00004B8B" w:rsidP="00B15291">
      <w:pPr>
        <w:spacing w:line="240" w:lineRule="auto"/>
        <w:jc w:val="both"/>
        <w:rPr>
          <w:rStyle w:val="longtext"/>
          <w:rFonts w:eastAsia="Arial Unicode MS"/>
        </w:rPr>
      </w:pPr>
      <w:r>
        <w:rPr>
          <w:rStyle w:val="longtext"/>
          <w:rFonts w:eastAsia="Arial Unicode MS"/>
        </w:rPr>
        <w:lastRenderedPageBreak/>
        <w:t>Dokument okvirnog budžeta Federacije BIH za razdoblje 2016 - 2018. godina  izrađen je skladu sa Zakonom o budžetima Federacije BiH, te predstavlja preliminarni nacrt budžeta Federacije BiH za 2016. godinu i sadrži preliminarne projekcije budžeta za 2017. i 2018. godinu.</w:t>
      </w:r>
    </w:p>
    <w:p w:rsidR="00E24946" w:rsidRDefault="00004B8B" w:rsidP="00B15291">
      <w:pPr>
        <w:spacing w:line="240" w:lineRule="auto"/>
        <w:jc w:val="both"/>
        <w:rPr>
          <w:rStyle w:val="longtext"/>
          <w:rFonts w:eastAsia="Arial Unicode MS"/>
        </w:rPr>
      </w:pPr>
      <w:r>
        <w:rPr>
          <w:rStyle w:val="longtext"/>
          <w:rFonts w:eastAsia="Arial Unicode MS"/>
        </w:rPr>
        <w:t xml:space="preserve">Dokument okvirnog budžeta Republike Srpske za period 2016-2018. uključuje analize i projekcije budžeta za sve nivoe vlasti u RS i vanbudžetske fondove. </w:t>
      </w:r>
    </w:p>
    <w:p w:rsidR="00E24946" w:rsidRDefault="00004B8B" w:rsidP="00B15291">
      <w:pPr>
        <w:spacing w:line="240" w:lineRule="auto"/>
        <w:jc w:val="both"/>
        <w:rPr>
          <w:rStyle w:val="longtext"/>
          <w:rFonts w:eastAsia="Arial Unicode MS"/>
        </w:rPr>
      </w:pPr>
      <w:r>
        <w:rPr>
          <w:rStyle w:val="longtext"/>
          <w:rFonts w:eastAsia="Arial Unicode MS"/>
        </w:rPr>
        <w:t xml:space="preserve">Dokumenti okvirnog budžeta za 2016-2018. godinu su pripremljeni transparentno za Institucije BiH i za oba entiteta i isti su dostupni na internet stranicama ministarstava finansija. </w:t>
      </w:r>
      <w:r w:rsidR="00E96D57">
        <w:rPr>
          <w:rStyle w:val="longtext"/>
          <w:rFonts w:eastAsia="Arial Unicode MS"/>
        </w:rPr>
        <w:t xml:space="preserve">Brčko district I dalje ne objavljuje svoj DOB </w:t>
      </w:r>
      <w:proofErr w:type="gramStart"/>
      <w:r w:rsidR="00E96D57">
        <w:rPr>
          <w:rStyle w:val="longtext"/>
          <w:rFonts w:eastAsia="Arial Unicode MS"/>
        </w:rPr>
        <w:t>na</w:t>
      </w:r>
      <w:proofErr w:type="gramEnd"/>
      <w:r w:rsidR="00E96D57">
        <w:rPr>
          <w:rStyle w:val="longtext"/>
          <w:rFonts w:eastAsia="Arial Unicode MS"/>
        </w:rPr>
        <w:t xml:space="preserve"> internet stranici.</w:t>
      </w:r>
    </w:p>
    <w:p w:rsidR="00E24946" w:rsidRDefault="00004B8B" w:rsidP="00B15291">
      <w:pPr>
        <w:spacing w:line="240" w:lineRule="auto"/>
        <w:jc w:val="both"/>
        <w:rPr>
          <w:rStyle w:val="longtext"/>
          <w:rFonts w:eastAsia="Arial Unicode MS"/>
        </w:rPr>
      </w:pPr>
      <w:r>
        <w:rPr>
          <w:rStyle w:val="longtext"/>
          <w:rFonts w:eastAsia="Arial Unicode MS"/>
        </w:rPr>
        <w:t xml:space="preserve">Zakonodavstvo u oblasti budžeta za nivo Institucija BiH i oba entiteta je harmonizovano u dijelu koji se odnosi </w:t>
      </w:r>
      <w:proofErr w:type="gramStart"/>
      <w:r>
        <w:rPr>
          <w:rStyle w:val="longtext"/>
          <w:rFonts w:eastAsia="Arial Unicode MS"/>
        </w:rPr>
        <w:t>na</w:t>
      </w:r>
      <w:proofErr w:type="gramEnd"/>
      <w:r>
        <w:rPr>
          <w:rStyle w:val="longtext"/>
          <w:rFonts w:eastAsia="Arial Unicode MS"/>
        </w:rPr>
        <w:t xml:space="preserve"> proces donošenja godšnjih budžeta po principu "deset koraka". Brčko distrikt je u fazi pripreme nacrta novog Zakona o budžetu koji bi trebao biti harmonizovan sa zakonima na ostalim nivoima vlasti, te usvojen do kraja 2016. godine.</w:t>
      </w:r>
    </w:p>
    <w:p w:rsidR="00E24946" w:rsidRDefault="00004B8B" w:rsidP="00B15291">
      <w:pPr>
        <w:spacing w:line="240" w:lineRule="auto"/>
        <w:jc w:val="both"/>
        <w:rPr>
          <w:rStyle w:val="longtext"/>
          <w:rFonts w:eastAsia="Arial Unicode MS"/>
        </w:rPr>
      </w:pPr>
      <w:r>
        <w:rPr>
          <w:rStyle w:val="longtext"/>
          <w:rFonts w:eastAsia="Arial Unicode MS"/>
        </w:rPr>
        <w:t>Još uvijek se budžeti planiraju i evidentiraju u različitim softverima, počevši od najjednostavnijih do najnovijeg softvera za upravljanje budžetom (BPMIS</w:t>
      </w:r>
      <w:r>
        <w:rPr>
          <w:rStyle w:val="longtext"/>
          <w:rFonts w:eastAsia="Arial Unicode MS"/>
          <w:vertAlign w:val="superscript"/>
        </w:rPr>
        <w:footnoteReference w:id="3"/>
      </w:r>
      <w:r>
        <w:rPr>
          <w:rStyle w:val="longtext"/>
          <w:rFonts w:eastAsia="Arial Unicode MS"/>
        </w:rPr>
        <w:t xml:space="preserve">). Budžeti za  2016 godinu za Institucije BiH i entitete planirani su u istom formatu u BPMIS, međutim ovaj softver nije kompatibilan sa trezorskim softverima tako da se izvršenje budžeta vodi u sistemu trezora. </w:t>
      </w:r>
    </w:p>
    <w:p w:rsidR="00EA1A96" w:rsidRDefault="00004B8B" w:rsidP="00B15291">
      <w:pPr>
        <w:spacing w:after="0" w:line="240" w:lineRule="auto"/>
        <w:jc w:val="both"/>
      </w:pPr>
      <w:r>
        <w:t xml:space="preserve">Zakonom o budžetima u FBiH  propisano je uspostavljanje Fiskalnog koordinacionog tijela Federacije BiH sa ciljem osiguravanja makroekonomske stabilnosti i fiskalne odgovornosti Federacije BiH, kao i njegova nadležnost i odgovornost. Fiskalno koordinacijsko tijelo za FBiH je uspostavljeno u 2015 godini i redovno se sastaje po isteku kvartala. Stupanjem </w:t>
      </w:r>
      <w:proofErr w:type="gramStart"/>
      <w:r>
        <w:t>na</w:t>
      </w:r>
      <w:proofErr w:type="gramEnd"/>
      <w:r>
        <w:t xml:space="preserve"> snagu ovog Zakona ostvaren je značajan napredak u jačanju procedura za usvajanje budžeta, te uspostavljanju tijela za fiskalnu koordinaciju za FBiH. </w:t>
      </w:r>
    </w:p>
    <w:p w:rsidR="001934CB" w:rsidRDefault="001934CB" w:rsidP="00B15291">
      <w:pPr>
        <w:spacing w:after="0" w:line="240" w:lineRule="auto"/>
        <w:jc w:val="both"/>
      </w:pPr>
    </w:p>
    <w:p w:rsidR="00E24946" w:rsidRDefault="00004B8B" w:rsidP="00B15291">
      <w:pPr>
        <w:pStyle w:val="Heading3"/>
        <w:rPr>
          <w:rFonts w:ascii="Calibri" w:hAnsi="Calibri" w:cs="Calibri"/>
        </w:rPr>
      </w:pPr>
      <w:bookmarkStart w:id="7" w:name="_Toc13628"/>
      <w:r>
        <w:rPr>
          <w:rFonts w:ascii="Calibri" w:hAnsi="Calibri" w:cs="Calibri"/>
        </w:rPr>
        <w:t>2.1 Transparentna potrošnja javnih sredstava</w:t>
      </w:r>
      <w:bookmarkEnd w:id="7"/>
    </w:p>
    <w:p w:rsidR="00E24946" w:rsidRDefault="00E24946" w:rsidP="00B15291">
      <w:pPr>
        <w:widowControl/>
        <w:autoSpaceDE w:val="0"/>
        <w:autoSpaceDN w:val="0"/>
        <w:adjustRightInd w:val="0"/>
        <w:spacing w:after="0" w:line="240" w:lineRule="auto"/>
        <w:rPr>
          <w:rFonts w:cs="Calibri"/>
        </w:rPr>
      </w:pPr>
    </w:p>
    <w:p w:rsidR="00E24946" w:rsidRDefault="00004B8B" w:rsidP="00B15291">
      <w:pPr>
        <w:spacing w:line="240" w:lineRule="auto"/>
        <w:jc w:val="both"/>
      </w:pPr>
      <w:r>
        <w:t xml:space="preserve">Za planiranje budžeta na državnom i entitetskim nivoima u programskom formatu su stvorene pretpostavke u BPMIS. Postizanje višeg stepena transparentnosti potrošnje javnih sredstava se omogućuje planiranjem budžeta i praćenjem izvršenja tih budžeta prema programima i postavljenim indikatorima za monitoring pojedinih programa.  </w:t>
      </w:r>
    </w:p>
    <w:p w:rsidR="00E24946" w:rsidRDefault="00004B8B" w:rsidP="00B15291">
      <w:pPr>
        <w:spacing w:line="240" w:lineRule="auto"/>
        <w:jc w:val="both"/>
      </w:pPr>
      <w:r>
        <w:t xml:space="preserve">Dostavljanje zahtjeva budžetskih korisnika prema Instrukciji za budžetske korisnike br.1, za izradu DOB-a za period 2016-2018 godina vršeno je kroz BPMIS sistem. Takođe, Instrukcija broj 2, kao i zahtjevi za Izmjene i dopune budžeta se dostavljaju kroz sistem BPMIS. Budžeti entiteta su planirani prema metodologiji programskog budžetiranja ali se kao takvi ne usvajaju i ne objavljuju na web stranicama entitetskih ministarstava finansija. </w:t>
      </w:r>
    </w:p>
    <w:p w:rsidR="00E24946" w:rsidRDefault="00004B8B" w:rsidP="00B15291">
      <w:pPr>
        <w:spacing w:line="240" w:lineRule="auto"/>
        <w:jc w:val="both"/>
        <w:rPr>
          <w:rFonts w:eastAsia="ArialMT" w:cs="ArialMT"/>
          <w:kern w:val="0"/>
          <w:szCs w:val="24"/>
        </w:rPr>
      </w:pPr>
      <w:proofErr w:type="gramStart"/>
      <w:r>
        <w:rPr>
          <w:rFonts w:eastAsia="ArialMT" w:cs="ArialMT"/>
          <w:kern w:val="0"/>
          <w:szCs w:val="24"/>
        </w:rPr>
        <w:lastRenderedPageBreak/>
        <w:t>Od</w:t>
      </w:r>
      <w:proofErr w:type="gramEnd"/>
      <w:r>
        <w:rPr>
          <w:rFonts w:eastAsia="ArialMT" w:cs="ArialMT"/>
          <w:kern w:val="0"/>
          <w:szCs w:val="24"/>
        </w:rPr>
        <w:t xml:space="preserve"> 1.1.2015 godine izvještaji po klasifikaciji funkcija vlada su uporedivi na nivou BiH i entitetskim nivoima, izuzev Brčko distrikta, obzirom da su harmonizovani sa COFOG</w:t>
      </w:r>
      <w:r>
        <w:rPr>
          <w:rStyle w:val="FootnoteReference"/>
          <w:rFonts w:eastAsia="ArialMT" w:cs="ArialMT"/>
          <w:kern w:val="0"/>
          <w:szCs w:val="24"/>
        </w:rPr>
        <w:footnoteReference w:id="4"/>
      </w:r>
      <w:r>
        <w:rPr>
          <w:rFonts w:eastAsia="ArialMT" w:cs="ArialMT"/>
          <w:kern w:val="0"/>
          <w:szCs w:val="24"/>
        </w:rPr>
        <w:t xml:space="preserve"> metodologijom. Na ovaj način otvaraju se mogućnosti provođenja analiza uporedivih podataka po vladinim funkcijama na svim nivoima vlasti.</w:t>
      </w:r>
    </w:p>
    <w:p w:rsidR="006A21A5" w:rsidRDefault="00004B8B" w:rsidP="00B15291">
      <w:pPr>
        <w:spacing w:line="240" w:lineRule="auto"/>
        <w:jc w:val="both"/>
        <w:rPr>
          <w:rFonts w:eastAsia="ArialMT" w:cs="ArialMT"/>
          <w:kern w:val="0"/>
          <w:szCs w:val="24"/>
        </w:rPr>
      </w:pPr>
      <w:r>
        <w:rPr>
          <w:rFonts w:eastAsia="ArialMT" w:cs="ArialMT"/>
          <w:kern w:val="0"/>
          <w:szCs w:val="24"/>
        </w:rPr>
        <w:t xml:space="preserve">Podaci o izvršenju budžeta za 2015 godinu nisu raspoloživi, zbog rokova za usvajanje godišnjih izvještaja. Međutim, </w:t>
      </w:r>
      <w:r w:rsidRPr="003A7EE8">
        <w:rPr>
          <w:rFonts w:eastAsia="ArialMT" w:cs="ArialMT"/>
          <w:i/>
          <w:kern w:val="0"/>
          <w:szCs w:val="24"/>
        </w:rPr>
        <w:t>iako još nije objavljen izvještaj za opštu vladu</w:t>
      </w:r>
      <w:r>
        <w:rPr>
          <w:rFonts w:eastAsia="ArialMT" w:cs="ArialMT"/>
          <w:kern w:val="0"/>
          <w:szCs w:val="24"/>
        </w:rPr>
        <w:t xml:space="preserve">, OMA je objavilo </w:t>
      </w:r>
      <w:proofErr w:type="gramStart"/>
      <w:r>
        <w:rPr>
          <w:rFonts w:eastAsia="ArialMT" w:cs="ArialMT"/>
          <w:kern w:val="0"/>
          <w:szCs w:val="24"/>
        </w:rPr>
        <w:t>na</w:t>
      </w:r>
      <w:proofErr w:type="gramEnd"/>
      <w:r>
        <w:rPr>
          <w:rFonts w:eastAsia="ArialMT" w:cs="ArialMT"/>
          <w:kern w:val="0"/>
          <w:szCs w:val="24"/>
        </w:rPr>
        <w:t xml:space="preserve"> svojoj web stranici preliminarni konsolidovani izvještaj za 2015 godinu koji uključuje: prihode i rashode budžeta institucija BiH, prihode i rashode budžeta FBiH, prihode i rashode budžeta RS</w:t>
      </w:r>
      <w:r>
        <w:rPr>
          <w:rFonts w:eastAsia="ArialMT" w:cs="ArialMT"/>
          <w:kern w:val="0"/>
          <w:szCs w:val="24"/>
          <w:vertAlign w:val="superscript"/>
        </w:rPr>
        <w:footnoteReference w:id="5"/>
      </w:r>
      <w:r w:rsidR="006A21A5">
        <w:rPr>
          <w:rFonts w:eastAsia="ArialMT" w:cs="ArialMT"/>
          <w:kern w:val="0"/>
          <w:szCs w:val="24"/>
        </w:rPr>
        <w:t xml:space="preserve">, </w:t>
      </w:r>
      <w:r>
        <w:rPr>
          <w:rFonts w:eastAsia="ArialMT" w:cs="ArialMT"/>
          <w:kern w:val="0"/>
          <w:szCs w:val="24"/>
        </w:rPr>
        <w:t xml:space="preserve">te prihode i rashode budžeta BD. </w:t>
      </w:r>
    </w:p>
    <w:p w:rsidR="00E24946" w:rsidRDefault="00004B8B" w:rsidP="00B15291">
      <w:pPr>
        <w:spacing w:line="240" w:lineRule="auto"/>
        <w:jc w:val="both"/>
        <w:rPr>
          <w:rFonts w:eastAsia="ArialMT" w:cs="ArialMT"/>
          <w:kern w:val="0"/>
          <w:szCs w:val="24"/>
        </w:rPr>
      </w:pPr>
      <w:r>
        <w:rPr>
          <w:rFonts w:eastAsia="ArialMT" w:cs="ArialMT"/>
          <w:kern w:val="0"/>
          <w:szCs w:val="24"/>
        </w:rPr>
        <w:t xml:space="preserve">U ovom izvještaju nisu uključeni prihodi i rashodi budžeta kantona, kantonalnih direkcija za ceste, opština i fondova u FBiH, prihode i rashodi budžeta direkcije za puteve/autoputeve RS, opšina i fondova u RS, kao i prihodi i rashodi fondova u BD. Poređenjem podataka na ovim nivoima vlasti (bez kantonalnih i lokalnih vlasti, javnih preduzeća za puteve na entitetskom i kantonalnim nivoima i vanbudžetskih fondova) evidentno je da su ukupni rashodi za 2014 godinu bili za skoro 9 % viši od rashoda 2013 godine, a da su za skoro 4% niži u 2015 godini u odnosu na 2014 godinu (prema preliminarnim podacima za 2015 godinu). </w:t>
      </w:r>
    </w:p>
    <w:p w:rsidR="00E24946" w:rsidRDefault="00004B8B" w:rsidP="00B15291">
      <w:pPr>
        <w:widowControl/>
        <w:autoSpaceDE w:val="0"/>
        <w:autoSpaceDN w:val="0"/>
        <w:adjustRightInd w:val="0"/>
        <w:spacing w:line="240" w:lineRule="auto"/>
        <w:jc w:val="center"/>
        <w:rPr>
          <w:rFonts w:eastAsia="ArialMT" w:cs="ArialMT"/>
          <w:kern w:val="0"/>
          <w:szCs w:val="24"/>
        </w:rPr>
      </w:pPr>
      <w:r>
        <w:rPr>
          <w:rFonts w:eastAsia="ArialMT" w:cs="ArialMT"/>
          <w:kern w:val="0"/>
          <w:szCs w:val="24"/>
        </w:rPr>
        <w:t>Tabela 1. Struktura rashoda (bez kantonalnih i lokalnih vlasti u BiH) 2013-2015 godina</w:t>
      </w:r>
    </w:p>
    <w:p w:rsidR="00E24946" w:rsidRDefault="00275D40" w:rsidP="00B15291">
      <w:pPr>
        <w:widowControl/>
        <w:autoSpaceDE w:val="0"/>
        <w:autoSpaceDN w:val="0"/>
        <w:adjustRightInd w:val="0"/>
        <w:spacing w:after="0" w:line="240" w:lineRule="auto"/>
        <w:jc w:val="center"/>
        <w:rPr>
          <w:rFonts w:cs="Calibri"/>
          <w:kern w:val="0"/>
          <w:sz w:val="20"/>
        </w:rPr>
      </w:pPr>
      <w:r>
        <w:rPr>
          <w:rFonts w:cs="Calibri"/>
          <w:noProof/>
          <w:kern w:val="0"/>
          <w:sz w:val="20"/>
          <w:lang w:val="bs-Latn-BA" w:eastAsia="bs-Latn-BA"/>
        </w:rPr>
        <w:drawing>
          <wp:inline distT="0" distB="0" distL="0" distR="0">
            <wp:extent cx="5495925" cy="3019425"/>
            <wp:effectExtent l="0" t="0" r="9525" b="9525"/>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3019425"/>
                    </a:xfrm>
                    <a:prstGeom prst="rect">
                      <a:avLst/>
                    </a:prstGeom>
                    <a:noFill/>
                    <a:ln>
                      <a:noFill/>
                    </a:ln>
                  </pic:spPr>
                </pic:pic>
              </a:graphicData>
            </a:graphic>
          </wp:inline>
        </w:drawing>
      </w:r>
    </w:p>
    <w:p w:rsidR="00E24946" w:rsidRDefault="00004B8B" w:rsidP="006A21A5">
      <w:pPr>
        <w:widowControl/>
        <w:autoSpaceDE w:val="0"/>
        <w:autoSpaceDN w:val="0"/>
        <w:adjustRightInd w:val="0"/>
        <w:spacing w:before="240" w:after="0" w:line="240" w:lineRule="auto"/>
        <w:jc w:val="center"/>
        <w:rPr>
          <w:rFonts w:eastAsia="ArialMT" w:cs="ArialMT"/>
          <w:i/>
          <w:iCs/>
          <w:kern w:val="0"/>
          <w:szCs w:val="24"/>
        </w:rPr>
      </w:pPr>
      <w:r>
        <w:rPr>
          <w:rFonts w:eastAsia="ArialMT" w:cs="ArialMT"/>
          <w:i/>
          <w:iCs/>
          <w:kern w:val="0"/>
          <w:szCs w:val="24"/>
        </w:rPr>
        <w:t>Izvor podataka: OMA UINO BiH, Izvještaji za Stand-by aranžman BiH i MMF</w:t>
      </w:r>
    </w:p>
    <w:p w:rsidR="00E24946" w:rsidRDefault="00E24946" w:rsidP="00B15291">
      <w:pPr>
        <w:widowControl/>
        <w:autoSpaceDE w:val="0"/>
        <w:autoSpaceDN w:val="0"/>
        <w:adjustRightInd w:val="0"/>
        <w:spacing w:after="0" w:line="240" w:lineRule="auto"/>
        <w:jc w:val="center"/>
        <w:rPr>
          <w:rFonts w:cs="Calibri"/>
          <w:kern w:val="0"/>
          <w:sz w:val="20"/>
        </w:rPr>
      </w:pPr>
    </w:p>
    <w:p w:rsidR="003407D2" w:rsidRDefault="003407D2" w:rsidP="003407D2">
      <w:pPr>
        <w:spacing w:after="0" w:line="240" w:lineRule="auto"/>
        <w:jc w:val="both"/>
        <w:rPr>
          <w:rFonts w:eastAsia="ArialMT" w:cs="ArialMT"/>
          <w:kern w:val="0"/>
          <w:szCs w:val="24"/>
        </w:rPr>
      </w:pPr>
      <w:r>
        <w:rPr>
          <w:rFonts w:eastAsia="ArialMT" w:cs="ArialMT"/>
          <w:kern w:val="0"/>
          <w:szCs w:val="24"/>
        </w:rPr>
        <w:lastRenderedPageBreak/>
        <w:t>Iako je došlo do pada ukupnih rashoda (prema preiliminarnim</w:t>
      </w:r>
      <w:r>
        <w:rPr>
          <w:rStyle w:val="FootnoteReference"/>
          <w:rFonts w:eastAsia="ArialMT" w:cs="ArialMT"/>
          <w:kern w:val="0"/>
          <w:szCs w:val="24"/>
        </w:rPr>
        <w:footnoteReference w:id="6"/>
      </w:r>
      <w:r>
        <w:rPr>
          <w:rFonts w:eastAsia="ArialMT" w:cs="ArialMT"/>
          <w:kern w:val="0"/>
          <w:szCs w:val="24"/>
        </w:rPr>
        <w:t xml:space="preserve"> podacima OMA) u 2015 godini, udio bruto plata i naknada zaposlenima se povećao sa 37% u 2014 godini na 39% u 2015 godini, odnosno vraćen je na isti nivo kakav je bio u 2013 godini.</w:t>
      </w:r>
    </w:p>
    <w:p w:rsidR="003407D2" w:rsidRDefault="003407D2" w:rsidP="00B15291">
      <w:pPr>
        <w:widowControl/>
        <w:autoSpaceDE w:val="0"/>
        <w:autoSpaceDN w:val="0"/>
        <w:adjustRightInd w:val="0"/>
        <w:spacing w:after="0" w:line="240" w:lineRule="auto"/>
        <w:jc w:val="center"/>
        <w:rPr>
          <w:rFonts w:cs="Calibri"/>
          <w:kern w:val="0"/>
          <w:sz w:val="20"/>
        </w:rPr>
      </w:pPr>
    </w:p>
    <w:p w:rsidR="00E24946" w:rsidRDefault="00004B8B" w:rsidP="00B15291">
      <w:pPr>
        <w:pStyle w:val="Heading3"/>
        <w:rPr>
          <w:rFonts w:ascii="Calibri" w:hAnsi="Calibri" w:cs="Calibri"/>
        </w:rPr>
      </w:pPr>
      <w:bookmarkStart w:id="8" w:name="_Toc15408"/>
      <w:r>
        <w:rPr>
          <w:rFonts w:ascii="Calibri" w:hAnsi="Calibri" w:cs="Calibri"/>
        </w:rPr>
        <w:t>2.2 Komunikacija između menadžmenta institucija i jedinica za finansije</w:t>
      </w:r>
      <w:bookmarkEnd w:id="8"/>
    </w:p>
    <w:p w:rsidR="00E24946" w:rsidRDefault="00E24946" w:rsidP="00B15291">
      <w:pPr>
        <w:widowControl/>
        <w:autoSpaceDE w:val="0"/>
        <w:autoSpaceDN w:val="0"/>
        <w:adjustRightInd w:val="0"/>
        <w:spacing w:after="0" w:line="240" w:lineRule="auto"/>
        <w:rPr>
          <w:rFonts w:cs="Calibri"/>
        </w:rPr>
      </w:pPr>
    </w:p>
    <w:p w:rsidR="00E24946" w:rsidRDefault="00004B8B" w:rsidP="00B15291">
      <w:pPr>
        <w:widowControl/>
        <w:autoSpaceDE w:val="0"/>
        <w:autoSpaceDN w:val="0"/>
        <w:adjustRightInd w:val="0"/>
        <w:spacing w:after="0" w:line="240" w:lineRule="auto"/>
        <w:jc w:val="both"/>
        <w:rPr>
          <w:rFonts w:eastAsia="ArialMT" w:cs="ArialMT"/>
          <w:kern w:val="0"/>
          <w:szCs w:val="24"/>
        </w:rPr>
      </w:pPr>
      <w:r>
        <w:rPr>
          <w:rFonts w:eastAsia="ArialMT" w:cs="ArialMT"/>
          <w:kern w:val="0"/>
          <w:szCs w:val="24"/>
        </w:rPr>
        <w:t xml:space="preserve">Komunikacija između menadžmenta institucija i ministarstava (resora, odjeljenja, službi) za finansije </w:t>
      </w:r>
      <w:r w:rsidR="007260BB">
        <w:rPr>
          <w:rFonts w:eastAsia="ArialMT" w:cs="ArialMT"/>
          <w:kern w:val="0"/>
          <w:szCs w:val="24"/>
        </w:rPr>
        <w:t>treba biti kontinuiran process u svim fazama budžetiranja.</w:t>
      </w:r>
      <w:r>
        <w:rPr>
          <w:rFonts w:eastAsia="ArialMT" w:cs="ArialMT"/>
          <w:kern w:val="0"/>
          <w:szCs w:val="24"/>
        </w:rPr>
        <w:t xml:space="preserve"> </w:t>
      </w:r>
    </w:p>
    <w:p w:rsidR="007260BB" w:rsidRDefault="007260BB" w:rsidP="00B15291">
      <w:pPr>
        <w:widowControl/>
        <w:autoSpaceDE w:val="0"/>
        <w:autoSpaceDN w:val="0"/>
        <w:adjustRightInd w:val="0"/>
        <w:spacing w:after="0" w:line="240" w:lineRule="auto"/>
        <w:jc w:val="both"/>
        <w:rPr>
          <w:rFonts w:eastAsia="ArialMT" w:cs="ArialMT"/>
          <w:kern w:val="0"/>
          <w:szCs w:val="24"/>
        </w:rPr>
      </w:pPr>
    </w:p>
    <w:p w:rsidR="00E24946" w:rsidRDefault="007260BB" w:rsidP="00B15291">
      <w:pPr>
        <w:widowControl/>
        <w:autoSpaceDE w:val="0"/>
        <w:autoSpaceDN w:val="0"/>
        <w:adjustRightInd w:val="0"/>
        <w:spacing w:after="0" w:line="240" w:lineRule="auto"/>
        <w:jc w:val="both"/>
        <w:rPr>
          <w:rFonts w:eastAsia="ArialMT" w:cs="ArialMT"/>
          <w:kern w:val="0"/>
          <w:szCs w:val="24"/>
        </w:rPr>
      </w:pPr>
      <w:r>
        <w:rPr>
          <w:rFonts w:eastAsia="ArialMT" w:cs="ArialMT"/>
          <w:kern w:val="0"/>
          <w:szCs w:val="24"/>
        </w:rPr>
        <w:t>P</w:t>
      </w:r>
      <w:r w:rsidR="00004B8B">
        <w:rPr>
          <w:rFonts w:eastAsia="ArialMT" w:cs="ArialMT"/>
          <w:kern w:val="0"/>
          <w:szCs w:val="24"/>
        </w:rPr>
        <w:t xml:space="preserve">rema podacima prikupljenim </w:t>
      </w:r>
      <w:proofErr w:type="gramStart"/>
      <w:r w:rsidR="00004B8B">
        <w:rPr>
          <w:rFonts w:eastAsia="ArialMT" w:cs="ArialMT"/>
          <w:kern w:val="0"/>
          <w:szCs w:val="24"/>
        </w:rPr>
        <w:t>od</w:t>
      </w:r>
      <w:proofErr w:type="gramEnd"/>
      <w:r w:rsidR="00004B8B">
        <w:rPr>
          <w:rFonts w:eastAsia="ArialMT" w:cs="ArialMT"/>
          <w:kern w:val="0"/>
          <w:szCs w:val="24"/>
        </w:rPr>
        <w:t xml:space="preserve"> anketiranih institucija koje su predmet ove analize, veliki broj budžetskih korisnika (za 3% više nego u 2014 godini) delegira svoje pravo ministarstvima/odjeljenjima finansija da za njih pripremaju prijedlog i prate izvršenje budžeta za njihovu organizacionu jedinicu.</w:t>
      </w:r>
    </w:p>
    <w:p w:rsidR="00E24946" w:rsidRDefault="00E24946" w:rsidP="00B15291">
      <w:pPr>
        <w:widowControl/>
        <w:autoSpaceDE w:val="0"/>
        <w:autoSpaceDN w:val="0"/>
        <w:adjustRightInd w:val="0"/>
        <w:spacing w:after="0" w:line="240" w:lineRule="auto"/>
        <w:jc w:val="both"/>
        <w:rPr>
          <w:rFonts w:eastAsia="ArialMT" w:cs="ArialMT"/>
          <w:kern w:val="0"/>
          <w:szCs w:val="24"/>
        </w:rPr>
      </w:pPr>
    </w:p>
    <w:p w:rsidR="00E24946" w:rsidRDefault="00004B8B" w:rsidP="00B15291">
      <w:pPr>
        <w:widowControl/>
        <w:autoSpaceDE w:val="0"/>
        <w:autoSpaceDN w:val="0"/>
        <w:adjustRightInd w:val="0"/>
        <w:spacing w:after="0" w:line="240" w:lineRule="auto"/>
        <w:jc w:val="both"/>
        <w:rPr>
          <w:rFonts w:eastAsia="ArialMT" w:cs="ArialMT"/>
          <w:kern w:val="0"/>
          <w:szCs w:val="24"/>
        </w:rPr>
      </w:pPr>
      <w:r>
        <w:rPr>
          <w:rFonts w:eastAsia="ArialMT" w:cs="ArialMT"/>
          <w:kern w:val="0"/>
          <w:szCs w:val="24"/>
        </w:rPr>
        <w:t xml:space="preserve">Zakonom o fiskalnoj odgovornosti Republike koji je usvojen u 2015 godini,  jača se komunikacija između menadžmenta i jedinica za finansije i uvode fiskalna pravila koja predstavljaju trajna ili privremena ograničenja fiskalne politike, da bi se dodatno ojačala budžetska disciplina, poboljšala koordinacija između različitih nivoa vlasti i uspostavila dugoročno održiva fiskalna politika. </w:t>
      </w:r>
    </w:p>
    <w:p w:rsidR="00E24946" w:rsidRDefault="00E24946" w:rsidP="00B15291">
      <w:pPr>
        <w:widowControl/>
        <w:autoSpaceDE w:val="0"/>
        <w:autoSpaceDN w:val="0"/>
        <w:adjustRightInd w:val="0"/>
        <w:spacing w:after="0" w:line="240" w:lineRule="auto"/>
        <w:jc w:val="both"/>
        <w:rPr>
          <w:rFonts w:eastAsia="ArialMT" w:cs="ArialMT"/>
          <w:kern w:val="0"/>
          <w:szCs w:val="24"/>
        </w:rPr>
      </w:pPr>
    </w:p>
    <w:p w:rsidR="00E24946" w:rsidRDefault="00004B8B" w:rsidP="00B15291">
      <w:pPr>
        <w:widowControl/>
        <w:autoSpaceDE w:val="0"/>
        <w:autoSpaceDN w:val="0"/>
        <w:adjustRightInd w:val="0"/>
        <w:spacing w:after="0" w:line="240" w:lineRule="auto"/>
        <w:jc w:val="both"/>
      </w:pPr>
      <w:r>
        <w:rPr>
          <w:rFonts w:eastAsia="ArialMT" w:cs="ArialMT"/>
          <w:kern w:val="0"/>
          <w:szCs w:val="24"/>
        </w:rPr>
        <w:t xml:space="preserve">Primjenom odredbi Zakona o budžetima u FBiH u 2015 godini je uspostavljeno Fiskalno koordinacijsko tijelo FBiH, koje je pored ostalih nadležnosti i odgovornosti zaduženo za </w:t>
      </w:r>
      <w:r>
        <w:t>koordinaciju aktivnosti u poštivanju budžetskih kalendara tokom pripreme, usvajanja, izvršenja i revizije budžeta.</w:t>
      </w:r>
    </w:p>
    <w:p w:rsidR="00E24946" w:rsidRDefault="00004B8B" w:rsidP="00B15291">
      <w:pPr>
        <w:widowControl/>
        <w:autoSpaceDE w:val="0"/>
        <w:autoSpaceDN w:val="0"/>
        <w:adjustRightInd w:val="0"/>
        <w:spacing w:after="0" w:line="240" w:lineRule="auto"/>
        <w:jc w:val="both"/>
        <w:rPr>
          <w:rFonts w:eastAsia="ArialMT" w:cs="ArialMT"/>
          <w:kern w:val="0"/>
          <w:szCs w:val="24"/>
        </w:rPr>
      </w:pPr>
      <w:r>
        <w:rPr>
          <w:rFonts w:eastAsia="ArialMT" w:cs="ArialMT"/>
          <w:kern w:val="0"/>
          <w:szCs w:val="24"/>
        </w:rPr>
        <w:t>Zakonom o finansiranju institucija BiH je predviđeno da službenik za finansije svakog budžetskog korisnika je neposredno odgovoran rukovodiocu bud</w:t>
      </w:r>
      <w:r>
        <w:rPr>
          <w:rFonts w:eastAsia="ArialMT" w:cs="Calibri"/>
          <w:kern w:val="0"/>
          <w:szCs w:val="24"/>
        </w:rPr>
        <w:t>ž</w:t>
      </w:r>
      <w:r>
        <w:rPr>
          <w:rFonts w:eastAsia="ArialMT" w:cs="ArialMT"/>
          <w:kern w:val="0"/>
          <w:szCs w:val="24"/>
        </w:rPr>
        <w:t>etskog korisnika i obavlja poslove finansijskog planiranja, pripreme bud</w:t>
      </w:r>
      <w:r>
        <w:rPr>
          <w:rFonts w:eastAsia="ArialMT" w:cs="Calibri"/>
          <w:kern w:val="0"/>
          <w:szCs w:val="24"/>
        </w:rPr>
        <w:t>ž</w:t>
      </w:r>
      <w:r>
        <w:rPr>
          <w:rFonts w:eastAsia="ArialMT" w:cs="ArialMT"/>
          <w:kern w:val="0"/>
          <w:szCs w:val="24"/>
        </w:rPr>
        <w:t>eta i izvr</w:t>
      </w:r>
      <w:r>
        <w:rPr>
          <w:rFonts w:eastAsia="ArialMT" w:cs="Calibri"/>
          <w:kern w:val="0"/>
          <w:szCs w:val="24"/>
        </w:rPr>
        <w:t>š</w:t>
      </w:r>
      <w:r>
        <w:rPr>
          <w:rFonts w:eastAsia="ArialMT" w:cs="ArialMT"/>
          <w:kern w:val="0"/>
          <w:szCs w:val="24"/>
        </w:rPr>
        <w:t>enja bud</w:t>
      </w:r>
      <w:r>
        <w:rPr>
          <w:rFonts w:eastAsia="ArialMT" w:cs="Calibri"/>
          <w:kern w:val="0"/>
          <w:szCs w:val="24"/>
        </w:rPr>
        <w:t>ž</w:t>
      </w:r>
      <w:r>
        <w:rPr>
          <w:rFonts w:eastAsia="ArialMT" w:cs="ArialMT"/>
          <w:kern w:val="0"/>
          <w:szCs w:val="24"/>
        </w:rPr>
        <w:t>eta datog bud</w:t>
      </w:r>
      <w:r>
        <w:rPr>
          <w:rFonts w:eastAsia="ArialMT" w:cs="Calibri"/>
          <w:kern w:val="0"/>
          <w:szCs w:val="24"/>
        </w:rPr>
        <w:t>ž</w:t>
      </w:r>
      <w:r>
        <w:rPr>
          <w:rFonts w:eastAsia="ArialMT" w:cs="ArialMT"/>
          <w:kern w:val="0"/>
          <w:szCs w:val="24"/>
        </w:rPr>
        <w:t xml:space="preserve">etskog korisnika. </w:t>
      </w:r>
    </w:p>
    <w:p w:rsidR="00AD2615" w:rsidRDefault="00AD2615" w:rsidP="00B15291">
      <w:pPr>
        <w:widowControl/>
        <w:autoSpaceDE w:val="0"/>
        <w:autoSpaceDN w:val="0"/>
        <w:adjustRightInd w:val="0"/>
        <w:spacing w:after="0" w:line="240" w:lineRule="auto"/>
        <w:jc w:val="both"/>
        <w:rPr>
          <w:rFonts w:eastAsia="ArialMT" w:cs="ArialMT"/>
          <w:kern w:val="0"/>
          <w:szCs w:val="24"/>
        </w:rPr>
      </w:pPr>
    </w:p>
    <w:p w:rsidR="00E24946" w:rsidRDefault="00004B8B" w:rsidP="00B15291">
      <w:pPr>
        <w:pStyle w:val="Heading3"/>
        <w:spacing w:before="0" w:after="0"/>
        <w:rPr>
          <w:rFonts w:ascii="Calibri" w:hAnsi="Calibri" w:cs="Calibri"/>
        </w:rPr>
      </w:pPr>
      <w:bookmarkStart w:id="9" w:name="_Toc2811"/>
      <w:r>
        <w:rPr>
          <w:rFonts w:ascii="Calibri" w:hAnsi="Calibri" w:cs="Calibri"/>
        </w:rPr>
        <w:t>2.3 Uvođenje programskog budžetiranja u javnoj upravi u BiH</w:t>
      </w:r>
      <w:bookmarkEnd w:id="9"/>
    </w:p>
    <w:p w:rsidR="00E24946" w:rsidRDefault="00E24946" w:rsidP="00B15291">
      <w:pPr>
        <w:widowControl/>
        <w:autoSpaceDE w:val="0"/>
        <w:autoSpaceDN w:val="0"/>
        <w:adjustRightInd w:val="0"/>
        <w:spacing w:after="0" w:line="240" w:lineRule="auto"/>
        <w:rPr>
          <w:rFonts w:eastAsia="ArialMT" w:cs="ArialMT"/>
          <w:kern w:val="0"/>
          <w:szCs w:val="24"/>
        </w:rPr>
      </w:pPr>
    </w:p>
    <w:p w:rsidR="00663BA4" w:rsidRDefault="00004B8B" w:rsidP="009C0B74">
      <w:pPr>
        <w:widowControl/>
        <w:autoSpaceDE w:val="0"/>
        <w:autoSpaceDN w:val="0"/>
        <w:adjustRightInd w:val="0"/>
        <w:spacing w:after="0" w:line="240" w:lineRule="auto"/>
        <w:jc w:val="both"/>
        <w:rPr>
          <w:rFonts w:eastAsia="ArialMT" w:cs="ArialMT"/>
          <w:color w:val="000000"/>
          <w:kern w:val="0"/>
          <w:szCs w:val="24"/>
        </w:rPr>
      </w:pPr>
      <w:r>
        <w:rPr>
          <w:rFonts w:eastAsia="ArialMT" w:cs="ArialMT"/>
          <w:kern w:val="0"/>
          <w:szCs w:val="24"/>
        </w:rPr>
        <w:t xml:space="preserve">Tehnički preduslovi za uvođenju programskog budžetiranja, u fazi planiranja budžeta, </w:t>
      </w:r>
      <w:proofErr w:type="gramStart"/>
      <w:r>
        <w:rPr>
          <w:rFonts w:eastAsia="ArialMT" w:cs="ArialMT"/>
          <w:kern w:val="0"/>
          <w:szCs w:val="24"/>
        </w:rPr>
        <w:t>na</w:t>
      </w:r>
      <w:proofErr w:type="gramEnd"/>
      <w:r>
        <w:rPr>
          <w:rFonts w:eastAsia="ArialMT" w:cs="ArialMT"/>
          <w:kern w:val="0"/>
          <w:szCs w:val="24"/>
        </w:rPr>
        <w:t xml:space="preserve"> sva četiri nivoa vlasti su obezbijeđeni implementiranjem </w:t>
      </w:r>
      <w:r w:rsidR="00AE6D59">
        <w:rPr>
          <w:rFonts w:eastAsia="ArialMT" w:cs="ArialMT"/>
          <w:kern w:val="0"/>
          <w:szCs w:val="24"/>
        </w:rPr>
        <w:t xml:space="preserve">BPMIS. Institucije BiH I entiteti su pripremili budžete za 2016. Godinu u BPMIS </w:t>
      </w:r>
      <w:proofErr w:type="gramStart"/>
      <w:r w:rsidR="00AE6D59">
        <w:rPr>
          <w:rFonts w:eastAsia="ArialMT" w:cs="ArialMT"/>
          <w:kern w:val="0"/>
          <w:szCs w:val="24"/>
        </w:rPr>
        <w:t>ali</w:t>
      </w:r>
      <w:proofErr w:type="gramEnd"/>
      <w:r w:rsidR="00AE6D59">
        <w:rPr>
          <w:rFonts w:eastAsia="ArialMT" w:cs="ArialMT"/>
          <w:kern w:val="0"/>
          <w:szCs w:val="24"/>
        </w:rPr>
        <w:t xml:space="preserve"> se još uvijek ne usvajaju u programskom format.</w:t>
      </w:r>
      <w:r w:rsidR="00663BA4" w:rsidRPr="00663BA4">
        <w:rPr>
          <w:rFonts w:eastAsia="ArialMT" w:cs="ArialMT"/>
          <w:color w:val="000000"/>
          <w:kern w:val="0"/>
          <w:szCs w:val="24"/>
        </w:rPr>
        <w:t xml:space="preserve"> </w:t>
      </w:r>
      <w:r w:rsidR="00663BA4">
        <w:rPr>
          <w:rFonts w:eastAsia="ArialMT" w:cs="ArialMT"/>
          <w:color w:val="000000"/>
          <w:kern w:val="0"/>
          <w:szCs w:val="24"/>
        </w:rPr>
        <w:t xml:space="preserve">Iako se budžeti </w:t>
      </w:r>
      <w:proofErr w:type="gramStart"/>
      <w:r w:rsidR="00663BA4">
        <w:rPr>
          <w:rFonts w:eastAsia="ArialMT" w:cs="ArialMT"/>
          <w:color w:val="000000"/>
          <w:kern w:val="0"/>
          <w:szCs w:val="24"/>
        </w:rPr>
        <w:t>na</w:t>
      </w:r>
      <w:proofErr w:type="gramEnd"/>
      <w:r w:rsidR="00663BA4">
        <w:rPr>
          <w:rFonts w:eastAsia="ArialMT" w:cs="ArialMT"/>
          <w:color w:val="000000"/>
          <w:kern w:val="0"/>
          <w:szCs w:val="24"/>
        </w:rPr>
        <w:t xml:space="preserve"> entitetskim nivoima vlasti planiraju u BPMIS u programskom formatu, još uvijek se usvajaju i objavljuju samo po ekonomskoj klasifikaciji i u RS</w:t>
      </w:r>
      <w:r w:rsidR="00663BA4">
        <w:rPr>
          <w:rFonts w:eastAsia="ArialMT" w:cs="ArialMT"/>
          <w:color w:val="000000"/>
          <w:kern w:val="0"/>
          <w:szCs w:val="24"/>
          <w:vertAlign w:val="superscript"/>
        </w:rPr>
        <w:footnoteReference w:id="7"/>
      </w:r>
      <w:r w:rsidR="00663BA4">
        <w:rPr>
          <w:rFonts w:eastAsia="ArialMT" w:cs="ArialMT"/>
          <w:color w:val="000000"/>
          <w:kern w:val="0"/>
          <w:szCs w:val="24"/>
        </w:rPr>
        <w:t xml:space="preserve"> i FBiH</w:t>
      </w:r>
      <w:r w:rsidR="00663BA4">
        <w:rPr>
          <w:rFonts w:eastAsia="ArialMT" w:cs="ArialMT"/>
          <w:color w:val="000000"/>
          <w:kern w:val="0"/>
          <w:szCs w:val="24"/>
          <w:vertAlign w:val="superscript"/>
        </w:rPr>
        <w:footnoteReference w:id="8"/>
      </w:r>
      <w:r w:rsidR="00663BA4">
        <w:rPr>
          <w:rFonts w:eastAsia="ArialMT" w:cs="ArialMT"/>
          <w:color w:val="000000"/>
          <w:kern w:val="0"/>
          <w:szCs w:val="24"/>
          <w:vertAlign w:val="superscript"/>
        </w:rPr>
        <w:t>.</w:t>
      </w:r>
      <w:r w:rsidR="00663BA4">
        <w:rPr>
          <w:rFonts w:eastAsia="ArialMT" w:cs="ArialMT"/>
          <w:color w:val="000000"/>
          <w:kern w:val="0"/>
          <w:szCs w:val="24"/>
        </w:rPr>
        <w:t xml:space="preserve"> </w:t>
      </w:r>
    </w:p>
    <w:p w:rsidR="009C0B74" w:rsidRDefault="009C0B74" w:rsidP="00B15291">
      <w:pPr>
        <w:widowControl/>
        <w:autoSpaceDE w:val="0"/>
        <w:autoSpaceDN w:val="0"/>
        <w:adjustRightInd w:val="0"/>
        <w:spacing w:after="0" w:line="240" w:lineRule="auto"/>
        <w:jc w:val="both"/>
        <w:rPr>
          <w:rFonts w:eastAsia="ArialMT" w:cs="ArialMT"/>
          <w:color w:val="000000"/>
          <w:kern w:val="0"/>
          <w:szCs w:val="24"/>
        </w:rPr>
      </w:pPr>
    </w:p>
    <w:p w:rsidR="00E24946" w:rsidRDefault="00004B8B" w:rsidP="00B15291">
      <w:pPr>
        <w:widowControl/>
        <w:autoSpaceDE w:val="0"/>
        <w:autoSpaceDN w:val="0"/>
        <w:adjustRightInd w:val="0"/>
        <w:spacing w:after="0" w:line="240" w:lineRule="auto"/>
        <w:jc w:val="both"/>
        <w:rPr>
          <w:rFonts w:eastAsia="ArialMT" w:cs="ArialMT"/>
          <w:color w:val="000000"/>
          <w:kern w:val="0"/>
          <w:szCs w:val="24"/>
        </w:rPr>
      </w:pPr>
      <w:r>
        <w:rPr>
          <w:rFonts w:eastAsia="ArialMT" w:cs="ArialMT"/>
          <w:color w:val="000000"/>
          <w:kern w:val="0"/>
          <w:szCs w:val="24"/>
        </w:rPr>
        <w:lastRenderedPageBreak/>
        <w:t>Kadrovski kapaciteti su znatno poboljšani u zadnjih nekoliko godina, zaposleni kontinuirano pohađaju obuke i unapređuju svoja znanja i vještine, a zanačajan broj treninga obezbijeđen je putem projekata finansiranih iz IPA sredstava.</w:t>
      </w:r>
    </w:p>
    <w:p w:rsidR="00E24946" w:rsidRDefault="00E24946" w:rsidP="00B15291">
      <w:pPr>
        <w:widowControl/>
        <w:autoSpaceDE w:val="0"/>
        <w:autoSpaceDN w:val="0"/>
        <w:adjustRightInd w:val="0"/>
        <w:spacing w:after="0" w:line="240" w:lineRule="auto"/>
        <w:jc w:val="both"/>
        <w:rPr>
          <w:rFonts w:eastAsia="ArialMT" w:cs="ArialMT"/>
          <w:color w:val="000000"/>
          <w:kern w:val="0"/>
          <w:szCs w:val="24"/>
        </w:rPr>
      </w:pPr>
    </w:p>
    <w:p w:rsidR="00E24946" w:rsidRDefault="00004B8B" w:rsidP="00B15291">
      <w:pPr>
        <w:widowControl/>
        <w:autoSpaceDE w:val="0"/>
        <w:autoSpaceDN w:val="0"/>
        <w:adjustRightInd w:val="0"/>
        <w:spacing w:after="0" w:line="240" w:lineRule="auto"/>
        <w:jc w:val="both"/>
        <w:rPr>
          <w:rFonts w:eastAsia="ArialMT" w:cs="ArialMT"/>
          <w:color w:val="000000"/>
          <w:kern w:val="0"/>
          <w:szCs w:val="24"/>
        </w:rPr>
      </w:pPr>
      <w:r>
        <w:rPr>
          <w:rFonts w:eastAsia="ArialMT" w:cs="ArialMT"/>
          <w:kern w:val="0"/>
          <w:szCs w:val="24"/>
        </w:rPr>
        <w:t xml:space="preserve">U cilju pružanja </w:t>
      </w:r>
      <w:r>
        <w:rPr>
          <w:rFonts w:eastAsia="ArialMT" w:cs="ArialMT"/>
          <w:color w:val="000000"/>
          <w:kern w:val="0"/>
          <w:szCs w:val="24"/>
        </w:rPr>
        <w:t xml:space="preserve">dodatne tehničke pomoći ministarstvima finansija uz pomoć projekat "Jačanje upravljanja javnim finansijama" na sva četiri nivoa vlasti, u drugoj fazi je izabrano po nekolikot "pilot" budžetskih korisnika koji su kroz direktnu tehničku pomoć korigovali i unaprijedili postojeći programski format i u potpunosti primjeniti pristup programskog budžetiranja.  </w:t>
      </w:r>
    </w:p>
    <w:p w:rsidR="00E24946" w:rsidRDefault="00E24946" w:rsidP="00B15291">
      <w:pPr>
        <w:widowControl/>
        <w:autoSpaceDE w:val="0"/>
        <w:autoSpaceDN w:val="0"/>
        <w:adjustRightInd w:val="0"/>
        <w:spacing w:after="0" w:line="240" w:lineRule="auto"/>
        <w:rPr>
          <w:rFonts w:cs="Calibri"/>
        </w:rPr>
      </w:pPr>
    </w:p>
    <w:p w:rsidR="00E24946" w:rsidRDefault="00004B8B" w:rsidP="00B15291">
      <w:pPr>
        <w:pStyle w:val="Heading3"/>
        <w:spacing w:before="0" w:after="0"/>
        <w:rPr>
          <w:rFonts w:ascii="Calibri" w:hAnsi="Calibri" w:cs="Calibri"/>
        </w:rPr>
      </w:pPr>
      <w:bookmarkStart w:id="10" w:name="_Toc19731"/>
      <w:r>
        <w:rPr>
          <w:rFonts w:ascii="Calibri" w:hAnsi="Calibri" w:cs="Calibri"/>
        </w:rPr>
        <w:t>2.4 Uključivanje parlamenta u proces donošenja budžeta</w:t>
      </w:r>
      <w:bookmarkEnd w:id="10"/>
      <w:r>
        <w:rPr>
          <w:rFonts w:ascii="Calibri" w:hAnsi="Calibri" w:cs="Calibri"/>
        </w:rPr>
        <w:t xml:space="preserve"> </w:t>
      </w:r>
    </w:p>
    <w:p w:rsidR="00E24946" w:rsidRDefault="00004B8B" w:rsidP="00B15291">
      <w:pPr>
        <w:pStyle w:val="Heading3"/>
        <w:spacing w:before="0" w:after="0"/>
        <w:rPr>
          <w:rFonts w:ascii="Calibri" w:hAnsi="Calibri" w:cs="Calibri"/>
        </w:rPr>
      </w:pPr>
      <w:r>
        <w:rPr>
          <w:rFonts w:ascii="Calibri" w:hAnsi="Calibri" w:cs="Calibri"/>
        </w:rPr>
        <w:t xml:space="preserve"> </w:t>
      </w:r>
    </w:p>
    <w:p w:rsidR="00E24946" w:rsidRDefault="00004B8B" w:rsidP="00B15291">
      <w:pPr>
        <w:widowControl/>
        <w:autoSpaceDE w:val="0"/>
        <w:autoSpaceDN w:val="0"/>
        <w:adjustRightInd w:val="0"/>
        <w:spacing w:after="0" w:line="240" w:lineRule="auto"/>
        <w:jc w:val="both"/>
        <w:rPr>
          <w:bCs/>
          <w:color w:val="000000"/>
          <w:kern w:val="0"/>
          <w:szCs w:val="24"/>
        </w:rPr>
      </w:pPr>
      <w:r>
        <w:rPr>
          <w:bCs/>
          <w:color w:val="000000"/>
          <w:kern w:val="0"/>
          <w:szCs w:val="24"/>
        </w:rPr>
        <w:t xml:space="preserve">Pravilnikom o finansijskom izvještavanju institucija BiH koji je na snazi od 1. 1. 2015. godine, propisuje se oblik i sadržaj finansijskih izvještaja, uputstva za sačinjavanje periodičnih finansijskih izvještaja i godišnjeg finansijskog izvještaja, periodi za koja se sastavljaju, te način i rokovi izrade periodičnih i godišnjeg finansijskog izvještaja institucija BiH. Ministarstvo finansija i trezora (MFiT) BiH i budžetski korisnici podnose periodične i godišnji finansijski izvještaj u rokovima određenim ovim pravilnikom. Budžetski korisnici, koji imaju otvorene podračune u okviru Jedinstvenog računa Trezora, za namjenska sredstva i donacije, dužni su sastavljati kvartalne i godišnje izvještaje uz pismeno obrazloženje o namjenskom utrošku sredstava sa podračuna. Pod periodičnim podrazumijevaju se redovni tromjesečni izvještaji koje budžetski korisnici dostavljaju MFTBiH. </w:t>
      </w:r>
    </w:p>
    <w:p w:rsidR="00E24946" w:rsidRDefault="00E24946" w:rsidP="00B15291">
      <w:pPr>
        <w:widowControl/>
        <w:autoSpaceDE w:val="0"/>
        <w:autoSpaceDN w:val="0"/>
        <w:adjustRightInd w:val="0"/>
        <w:spacing w:after="0" w:line="240" w:lineRule="auto"/>
        <w:jc w:val="both"/>
        <w:rPr>
          <w:bCs/>
          <w:color w:val="000000"/>
          <w:kern w:val="0"/>
          <w:szCs w:val="24"/>
        </w:rPr>
      </w:pPr>
    </w:p>
    <w:p w:rsidR="000821BE" w:rsidRDefault="00004B8B" w:rsidP="00B15291">
      <w:pPr>
        <w:widowControl/>
        <w:spacing w:line="240" w:lineRule="auto"/>
        <w:jc w:val="both"/>
        <w:rPr>
          <w:bCs/>
          <w:color w:val="000000"/>
          <w:kern w:val="0"/>
          <w:szCs w:val="24"/>
        </w:rPr>
      </w:pPr>
      <w:r>
        <w:rPr>
          <w:bCs/>
          <w:color w:val="000000"/>
          <w:kern w:val="0"/>
          <w:szCs w:val="24"/>
        </w:rPr>
        <w:t>U novom Pravilniku, obrasci su prilagođeni izvještavanju u skladu sa Međunarodnim računovodstvenim standardima za finansijsko izvještavanje i dijelom s</w:t>
      </w:r>
      <w:r>
        <w:rPr>
          <w:rFonts w:cs="Calibri"/>
        </w:rPr>
        <w:t>tatistikom vladinih finansija (GFS)</w:t>
      </w:r>
      <w:r>
        <w:rPr>
          <w:bCs/>
          <w:color w:val="000000"/>
          <w:kern w:val="0"/>
          <w:szCs w:val="24"/>
        </w:rPr>
        <w:t>. Ovim Pravilnikom uveden je novi obrazac za izvještavanje o rashodima i izdacima budžeta po vladinim funkcijama u skladu sa COFOG</w:t>
      </w:r>
      <w:r>
        <w:rPr>
          <w:rStyle w:val="FootnoteReference"/>
          <w:bCs/>
          <w:color w:val="000000"/>
          <w:kern w:val="0"/>
          <w:szCs w:val="24"/>
        </w:rPr>
        <w:footnoteReference w:id="9"/>
      </w:r>
      <w:r>
        <w:rPr>
          <w:bCs/>
          <w:color w:val="000000"/>
          <w:kern w:val="0"/>
          <w:szCs w:val="24"/>
        </w:rPr>
        <w:t xml:space="preserve"> metodologijom (UN klasifikacija vladinih fukcija). Obrazac koji koriste svi nivoi vlasti u BiH za izvještavanje prema MMF ("harmonizovane tabele")  je usvojen pod nazivom Obrazac 8 - Pregled prihoda, primitaka, rashoda i izdata</w:t>
      </w:r>
      <w:r w:rsidR="000821BE">
        <w:rPr>
          <w:bCs/>
          <w:color w:val="000000"/>
          <w:kern w:val="0"/>
          <w:szCs w:val="24"/>
        </w:rPr>
        <w:t xml:space="preserve">ka po ekonomskim kategorijama. </w:t>
      </w:r>
    </w:p>
    <w:p w:rsidR="00E24946" w:rsidRDefault="00004B8B" w:rsidP="00B15291">
      <w:pPr>
        <w:widowControl/>
        <w:spacing w:line="240" w:lineRule="auto"/>
        <w:jc w:val="both"/>
        <w:rPr>
          <w:kern w:val="0"/>
          <w:szCs w:val="24"/>
        </w:rPr>
      </w:pPr>
      <w:r>
        <w:rPr>
          <w:bCs/>
          <w:color w:val="000000"/>
          <w:kern w:val="0"/>
          <w:szCs w:val="24"/>
        </w:rPr>
        <w:t>Takođe</w:t>
      </w:r>
      <w:r w:rsidR="000821BE">
        <w:rPr>
          <w:bCs/>
          <w:color w:val="000000"/>
          <w:kern w:val="0"/>
          <w:szCs w:val="24"/>
        </w:rPr>
        <w:t>r</w:t>
      </w:r>
      <w:r>
        <w:rPr>
          <w:bCs/>
          <w:color w:val="000000"/>
          <w:kern w:val="0"/>
          <w:szCs w:val="24"/>
        </w:rPr>
        <w:t xml:space="preserve">, MFTBiH, kao poseban dio zbirnog periodičnog i godišnjeg izvještaja, obrađuje servisiranje vanjskog duga, u kojem se iskazuju podaci: o </w:t>
      </w:r>
      <w:r>
        <w:rPr>
          <w:kern w:val="0"/>
          <w:szCs w:val="24"/>
        </w:rPr>
        <w:t>ostvarenim prilivima sredstava za servisiranje vanjskog duga; izvršenom servisiranju obaveza po osnovu vanjskog duga iskazanog po kreditorima i strukturi obaveze (glavnica, kamate, ostali troškovi); uporednim pokazateljima planiranog i izvršenog plaćanja po osnovu vanjskog duga, sa obrazloženjem uz naznaku bilo kojeg kašnjenja u isplatama; stanju vanjske zaduženosti na kraju perioda izvještavanja; i stanju izdatih garancija po osnovu vanjskog duga na kraju perioda izvještavanja.</w:t>
      </w:r>
    </w:p>
    <w:p w:rsidR="00E24946" w:rsidRDefault="00004B8B" w:rsidP="00B15291">
      <w:pPr>
        <w:widowControl/>
        <w:spacing w:before="100" w:beforeAutospacing="1" w:after="100" w:afterAutospacing="1" w:line="240" w:lineRule="auto"/>
        <w:jc w:val="both"/>
        <w:rPr>
          <w:kern w:val="0"/>
          <w:szCs w:val="24"/>
          <w:lang w:eastAsia="ja-JP"/>
        </w:rPr>
      </w:pPr>
      <w:r>
        <w:rPr>
          <w:rFonts w:eastAsia="Arial Unicode MS"/>
          <w:szCs w:val="24"/>
        </w:rPr>
        <w:lastRenderedPageBreak/>
        <w:t xml:space="preserve">Pravilnikom o finansijskom izvještavanju i godišnjem obračunu budžeta u FBiH koji je stupio na snagu 01.01.2015. godine smanjen je broj obrazaca za izvještavanje s ciljem da se smanje kašnjenja u dostavljanju izvještaja od strane budžetskih i vanbudžetskih korisnika. Odredbe ovog Pravilnika odnose se na budžet Federacije Bosne i Hercegovine, budžete kantona, JLS, finansijske planove vanbudžetskih fondova i poslovne planove javnih preduzeća.  </w:t>
      </w:r>
      <w:r>
        <w:rPr>
          <w:kern w:val="0"/>
          <w:szCs w:val="24"/>
          <w:lang w:eastAsia="ja-JP"/>
        </w:rPr>
        <w:t xml:space="preserve">Ovim pravilnikom sveobuhvatnije je regulisano izvještavanje tako da budžetski korisnici i vanbudžetski fondovi izrađuju i podnose kvartalne i godišnje finansijske izvještaje, dok javna preduzeća izrađuju i podnose poslovne izvještaje samo kvartalno.  </w:t>
      </w:r>
      <w:r>
        <w:rPr>
          <w:bCs/>
          <w:color w:val="000000"/>
          <w:kern w:val="0"/>
          <w:szCs w:val="24"/>
        </w:rPr>
        <w:t>Pravilnikom uveden je novi obrazac za izvještavanje o rashodima i izdacima budžeta po vladinim funkcijama u skladu sa COFOG metodologijom. Takođe, obrazac za izvještavanje prema MMF ("harmonizovane tabele") pod nazivom Pregled prihoda, primitaka, rashoda i izdataka po ekonomskim kategorijama.</w:t>
      </w:r>
    </w:p>
    <w:p w:rsidR="00E24946" w:rsidRDefault="00004B8B" w:rsidP="00B15291">
      <w:pPr>
        <w:widowControl/>
        <w:spacing w:line="240" w:lineRule="auto"/>
        <w:jc w:val="both"/>
        <w:rPr>
          <w:kern w:val="0"/>
          <w:szCs w:val="24"/>
          <w:lang w:eastAsia="ja-JP"/>
        </w:rPr>
      </w:pPr>
      <w:r>
        <w:rPr>
          <w:kern w:val="0"/>
          <w:szCs w:val="24"/>
          <w:lang w:eastAsia="ja-JP"/>
        </w:rPr>
        <w:t xml:space="preserve">Pravilnikom o finansijskom izvještavanju za budžetske korisnike Republike Srpske, opština, gradova i fondova, a koji je na snazi od 2011 godine, su propisani forma i sadržaj kao i metode pripreme i prikazivanja finansijskih izvještaja za budžetske korisnike Republike, opština, gradova i fondova. Pod finansijskim izveštajima podrazumijevaju se: mjesečni, kvartalni i godišnji finansijski izvještaji pojedinačnih budžetskih korisnika, te godišnji finansijski izvještaji za određene nivoe vlasti. </w:t>
      </w:r>
      <w:r>
        <w:rPr>
          <w:bCs/>
          <w:color w:val="000000"/>
          <w:kern w:val="0"/>
          <w:szCs w:val="24"/>
        </w:rPr>
        <w:t>Pravilnikom je uveden obrazac za izvještavanje o rashodima i izdacima budžeta po vladinim funkcijama u skladu sa COFOG metodologijom.</w:t>
      </w:r>
    </w:p>
    <w:p w:rsidR="00E24946" w:rsidRDefault="00004B8B" w:rsidP="00B15291">
      <w:pPr>
        <w:widowControl/>
        <w:spacing w:line="240" w:lineRule="auto"/>
        <w:jc w:val="both"/>
        <w:rPr>
          <w:rStyle w:val="longtext"/>
          <w:rFonts w:eastAsia="Arial Unicode MS"/>
        </w:rPr>
      </w:pPr>
      <w:r>
        <w:rPr>
          <w:rStyle w:val="longtext"/>
          <w:rFonts w:eastAsia="Arial Unicode MS"/>
        </w:rPr>
        <w:t xml:space="preserve">Pravilnikom o finansijskom izvještavanju i godišnjem obračunu budžeta BD iz 2007 godine, propisuju se sadržaj, metode finansijskog izvještavanja i uputstva za pripremu periodičnih, godišnjih i dodatnih finansijskih izvještaja o izvršenju budžeta. </w:t>
      </w:r>
      <w:r>
        <w:rPr>
          <w:bCs/>
          <w:color w:val="000000"/>
          <w:kern w:val="0"/>
          <w:szCs w:val="24"/>
        </w:rPr>
        <w:t>Pravilnikom</w:t>
      </w:r>
      <w:r w:rsidR="00E42471">
        <w:rPr>
          <w:bCs/>
          <w:color w:val="000000"/>
          <w:kern w:val="0"/>
          <w:szCs w:val="24"/>
        </w:rPr>
        <w:t xml:space="preserve"> </w:t>
      </w:r>
      <w:r>
        <w:rPr>
          <w:bCs/>
          <w:color w:val="000000"/>
          <w:kern w:val="0"/>
          <w:szCs w:val="24"/>
        </w:rPr>
        <w:t xml:space="preserve">nije utvrđen obrazac za izvještavanje o rashodima i izdacima budžeta po vladinim funkcijama u skladu </w:t>
      </w:r>
      <w:proofErr w:type="gramStart"/>
      <w:r>
        <w:rPr>
          <w:bCs/>
          <w:color w:val="000000"/>
          <w:kern w:val="0"/>
          <w:szCs w:val="24"/>
        </w:rPr>
        <w:t>sa</w:t>
      </w:r>
      <w:proofErr w:type="gramEnd"/>
      <w:r>
        <w:rPr>
          <w:bCs/>
          <w:color w:val="000000"/>
          <w:kern w:val="0"/>
          <w:szCs w:val="24"/>
        </w:rPr>
        <w:t xml:space="preserve"> </w:t>
      </w:r>
      <w:r>
        <w:rPr>
          <w:rStyle w:val="longtext"/>
          <w:rFonts w:eastAsia="Arial Unicode MS"/>
        </w:rPr>
        <w:t>COFOG metodologijom.</w:t>
      </w:r>
    </w:p>
    <w:p w:rsidR="00E24946" w:rsidRDefault="00004B8B" w:rsidP="00B15291">
      <w:pPr>
        <w:widowControl/>
        <w:spacing w:line="240" w:lineRule="auto"/>
        <w:jc w:val="both"/>
        <w:rPr>
          <w:rStyle w:val="longtext"/>
          <w:rFonts w:eastAsia="Arial Unicode MS"/>
        </w:rPr>
      </w:pPr>
      <w:r>
        <w:rPr>
          <w:rStyle w:val="longtext"/>
          <w:rFonts w:eastAsia="Arial Unicode MS"/>
        </w:rPr>
        <w:t>Prema tome, svi nivoi vlasti, osim BD pripremaju uporedive izvještaje o rashodima i izdacima budžeta po vladinim funkcijama u skladu sa COFOG metodologijom.</w:t>
      </w:r>
    </w:p>
    <w:p w:rsidR="00E24946" w:rsidRDefault="00004B8B" w:rsidP="00B15291">
      <w:pPr>
        <w:widowControl/>
        <w:spacing w:line="240" w:lineRule="auto"/>
        <w:jc w:val="both"/>
        <w:rPr>
          <w:rStyle w:val="longtext"/>
          <w:rFonts w:eastAsia="Arial Unicode MS"/>
        </w:rPr>
      </w:pPr>
      <w:r>
        <w:rPr>
          <w:rStyle w:val="longtext"/>
          <w:rFonts w:eastAsia="Arial Unicode MS"/>
        </w:rPr>
        <w:t>RS i BD koriste harmonizovan tabelu usklađenu sa GFS (pripremljenu od strane MMF) u cilju ) kvartalnog i godišnjeg izvještavanja po SBA, ali ovaj obrazac nije usvojen kao sastavni dio njihovih pravilnika o finansijskom izvještavanju.</w:t>
      </w:r>
    </w:p>
    <w:p w:rsidR="00E24946" w:rsidRDefault="00004B8B" w:rsidP="00B15291">
      <w:pPr>
        <w:widowControl/>
        <w:spacing w:after="0" w:line="240" w:lineRule="auto"/>
        <w:jc w:val="both"/>
        <w:rPr>
          <w:rStyle w:val="longtext"/>
          <w:rFonts w:eastAsia="Arial Unicode MS"/>
        </w:rPr>
      </w:pPr>
      <w:r>
        <w:rPr>
          <w:rStyle w:val="longtext"/>
          <w:rFonts w:eastAsia="Arial Unicode MS"/>
        </w:rPr>
        <w:t xml:space="preserve">Kao što je navedeno, formati izvještaja se kontinuirano poboljšavaju i unapređuje, </w:t>
      </w:r>
      <w:proofErr w:type="gramStart"/>
      <w:r>
        <w:rPr>
          <w:rStyle w:val="longtext"/>
          <w:rFonts w:eastAsia="Arial Unicode MS"/>
        </w:rPr>
        <w:t>ali</w:t>
      </w:r>
      <w:proofErr w:type="gramEnd"/>
      <w:r>
        <w:rPr>
          <w:rStyle w:val="longtext"/>
          <w:rFonts w:eastAsia="Arial Unicode MS"/>
        </w:rPr>
        <w:t xml:space="preserve"> dok se u potpunosti ne uvede programsko budžetiranje nije moguće praćenje mjera učinaka i troškovne opravdanosti pojedinačnih programa.  </w:t>
      </w:r>
    </w:p>
    <w:p w:rsidR="00D97A31" w:rsidRPr="00D97A31" w:rsidRDefault="00D97A31" w:rsidP="00B15291">
      <w:pPr>
        <w:widowControl/>
        <w:spacing w:after="0" w:line="240" w:lineRule="auto"/>
        <w:jc w:val="both"/>
        <w:rPr>
          <w:rFonts w:eastAsia="Arial Unicode MS"/>
        </w:rPr>
      </w:pPr>
    </w:p>
    <w:p w:rsidR="00E24946" w:rsidRDefault="00004B8B" w:rsidP="00B15291">
      <w:pPr>
        <w:pStyle w:val="Heading3"/>
        <w:spacing w:before="0" w:after="0"/>
        <w:rPr>
          <w:rFonts w:ascii="Calibri" w:hAnsi="Calibri" w:cs="Calibri"/>
        </w:rPr>
      </w:pPr>
      <w:bookmarkStart w:id="11" w:name="_Toc12048"/>
      <w:r>
        <w:rPr>
          <w:rFonts w:ascii="Calibri" w:hAnsi="Calibri" w:cs="Calibri"/>
        </w:rPr>
        <w:t>2.5 Uključenost vanbudžetskih fondova u srednjoročni okvir rashoda i budžetski proces</w:t>
      </w:r>
      <w:bookmarkEnd w:id="11"/>
    </w:p>
    <w:p w:rsidR="00E24946" w:rsidRDefault="00E24946" w:rsidP="00B15291">
      <w:pPr>
        <w:spacing w:after="0" w:line="240" w:lineRule="auto"/>
      </w:pPr>
    </w:p>
    <w:p w:rsidR="00E24946" w:rsidRDefault="00004B8B" w:rsidP="00B15291">
      <w:pPr>
        <w:widowControl/>
        <w:spacing w:line="240" w:lineRule="auto"/>
        <w:jc w:val="both"/>
        <w:rPr>
          <w:kern w:val="0"/>
          <w:szCs w:val="24"/>
        </w:rPr>
      </w:pPr>
      <w:r>
        <w:rPr>
          <w:kern w:val="0"/>
          <w:szCs w:val="24"/>
        </w:rPr>
        <w:t>Zakonom o budžetskom sistemu RS koji je us</w:t>
      </w:r>
      <w:r w:rsidR="00802D76">
        <w:rPr>
          <w:kern w:val="0"/>
          <w:szCs w:val="24"/>
        </w:rPr>
        <w:t xml:space="preserve">vojen u decembru 2012, godine, </w:t>
      </w:r>
      <w:r>
        <w:rPr>
          <w:kern w:val="0"/>
          <w:szCs w:val="24"/>
        </w:rPr>
        <w:t>definisano je da budžetski sistem RS čine budžet RS, budžeti JLS i finansijski</w:t>
      </w:r>
      <w:r w:rsidR="00802D76">
        <w:rPr>
          <w:kern w:val="0"/>
          <w:szCs w:val="24"/>
        </w:rPr>
        <w:t xml:space="preserve"> planovi vanbudžetkih fondova. </w:t>
      </w:r>
      <w:r>
        <w:rPr>
          <w:kern w:val="0"/>
          <w:szCs w:val="24"/>
        </w:rPr>
        <w:t xml:space="preserve">Do 1.1.2016 godine svi vanbudžetski fondovi su bili van trezora i pripremali su </w:t>
      </w:r>
      <w:r>
        <w:rPr>
          <w:kern w:val="0"/>
          <w:szCs w:val="24"/>
        </w:rPr>
        <w:lastRenderedPageBreak/>
        <w:t>svoje vlastite finansijske planove. Izmjenama Zakona o budžetskom sistemu RS u decembru 2015 godine, finansijski plan Fonda za penzijsko i invalidsko osiguranje (Fond PIO) RS za 2016. godinu čini sastavni dio budžeta Republike Srpske za 2016. godinu.</w:t>
      </w:r>
    </w:p>
    <w:p w:rsidR="00E24946" w:rsidRDefault="00004B8B" w:rsidP="00B15291">
      <w:pPr>
        <w:widowControl/>
        <w:spacing w:line="240" w:lineRule="auto"/>
        <w:jc w:val="both"/>
        <w:rPr>
          <w:rStyle w:val="longtext"/>
          <w:rFonts w:eastAsia="Arial Unicode MS"/>
        </w:rPr>
      </w:pPr>
      <w:r>
        <w:rPr>
          <w:kern w:val="0"/>
          <w:szCs w:val="24"/>
        </w:rPr>
        <w:t xml:space="preserve">Iako je Fond PIO RS uključen u trezorski sistem RS i postao sastavni dio budžeta RS za 2016 godinu, članom 66 b, Zakona o izmjenama i  dopunama Zakona  o budžetskom sistemu Republike Srpske ("Službeni glasnik Republike Srpske", br.  103/15), navodi se da "Prilikom izrade budžeta Republike Srpske za 2016. godinu čl. 21, 22, 23. i 25. ovog zakona koji se odnose na pripremu budžeta Republike, ne primjenjuju se na Fond za penzijsko i invalidsko osiguranje Republike Srpske." Preciznije rečeno, ne primjenjuju se odredbe budžetskog kalendara i procesa planiranja budžeta od "10 koraka" obzirom da </w:t>
      </w:r>
      <w:r>
        <w:rPr>
          <w:rStyle w:val="longtext"/>
          <w:rFonts w:eastAsia="Arial Unicode MS"/>
        </w:rPr>
        <w:t>bi ih bilo nemoguće vremenski uskladiti za 2016 godinu.</w:t>
      </w:r>
    </w:p>
    <w:p w:rsidR="00E24946" w:rsidRDefault="00004B8B" w:rsidP="00B15291">
      <w:pPr>
        <w:widowControl/>
        <w:spacing w:line="240" w:lineRule="auto"/>
        <w:jc w:val="both"/>
        <w:rPr>
          <w:rStyle w:val="longtext"/>
          <w:rFonts w:eastAsia="Arial Unicode MS"/>
        </w:rPr>
      </w:pPr>
      <w:r>
        <w:rPr>
          <w:rStyle w:val="longtext"/>
          <w:rFonts w:eastAsia="Arial Unicode MS"/>
        </w:rPr>
        <w:t>Vlada RS priprema DOB i uključuje projekcije za jedinice lokalne samouprave i vanbudžetske fondove. Jedinice lokalne samouprave u RS ne pripremaju vlastite DOB, za razliku od FBiH, nego se u saradnji sa Ministarstvom finanasija RS konsultuju tokom izrade godišnjih budžeta o gornjim granicama projektovanih prihoda i strukturi budžetske potrošnje.</w:t>
      </w:r>
    </w:p>
    <w:p w:rsidR="00E24946" w:rsidRDefault="00004B8B" w:rsidP="00B15291">
      <w:pPr>
        <w:spacing w:line="240" w:lineRule="auto"/>
        <w:jc w:val="both"/>
        <w:rPr>
          <w:rStyle w:val="longtext"/>
          <w:rFonts w:eastAsia="Arial Unicode MS"/>
        </w:rPr>
      </w:pPr>
      <w:r>
        <w:rPr>
          <w:rStyle w:val="longtext"/>
          <w:rFonts w:eastAsia="Arial Unicode MS"/>
        </w:rPr>
        <w:t xml:space="preserve">DOB FBiH za 2016-2018 godinu obuhvata projekcije prihoda za: budžet FBiH, budžete kantona i jedinica lokalne samouprave, budžeti vanbudžetskih fondova (prvenstveno Fond PIO / MIO , Fond za zdravstveno osiguranje i za zapošljavanje) i sredstva javnih kompanija koje se prikupljaju kao javni prihodi od posebnih naknada propisanih zakonima.  </w:t>
      </w:r>
      <w:r>
        <w:t>Neki vanbudžetski fondovi i korisnici su na kantonalnom nivou vlasti su uključeni u trezorski sistem, na primjer: Kantonalne službe za zapošljavanje i D</w:t>
      </w:r>
      <w:r>
        <w:rPr>
          <w:rStyle w:val="longtext"/>
          <w:rFonts w:eastAsia="Arial Unicode MS"/>
        </w:rPr>
        <w:t>irekcije za ceste su u sedam kantona u trezorskom sistemu poslovanja, a  nisu uključene samo  u Unsko-Sanskom, Srednjobosanskom i Tuzlanskom kantonu.</w:t>
      </w:r>
    </w:p>
    <w:p w:rsidR="00E24946" w:rsidRDefault="00004B8B" w:rsidP="00B15291">
      <w:pPr>
        <w:widowControl/>
        <w:spacing w:after="0" w:line="240" w:lineRule="auto"/>
        <w:jc w:val="both"/>
        <w:rPr>
          <w:rStyle w:val="longtext"/>
          <w:rFonts w:eastAsia="Arial Unicode MS"/>
        </w:rPr>
      </w:pPr>
      <w:r>
        <w:rPr>
          <w:rStyle w:val="longtext"/>
          <w:rFonts w:eastAsia="Arial Unicode MS"/>
        </w:rPr>
        <w:t xml:space="preserve">Prilikom planiranja budžeta za fiskalnu godinu, svi nivoi vlasti uključuju poznate i izvjesne donacije a naknadno dobijene donacije se knjigovodstveno evidentiraju i predmet su finansijskog izvještavanja u skaldu </w:t>
      </w:r>
      <w:proofErr w:type="gramStart"/>
      <w:r>
        <w:rPr>
          <w:rStyle w:val="longtext"/>
          <w:rFonts w:eastAsia="Arial Unicode MS"/>
        </w:rPr>
        <w:t>sa</w:t>
      </w:r>
      <w:proofErr w:type="gramEnd"/>
      <w:r>
        <w:rPr>
          <w:rStyle w:val="longtext"/>
          <w:rFonts w:eastAsia="Arial Unicode MS"/>
        </w:rPr>
        <w:t xml:space="preserve"> zakonskim propisima.</w:t>
      </w:r>
    </w:p>
    <w:p w:rsidR="000821BE" w:rsidRDefault="000821BE" w:rsidP="00B15291">
      <w:pPr>
        <w:widowControl/>
        <w:spacing w:after="0" w:line="240" w:lineRule="auto"/>
        <w:jc w:val="both"/>
        <w:rPr>
          <w:rStyle w:val="longtext"/>
          <w:rFonts w:eastAsia="Arial Unicode MS"/>
        </w:rPr>
      </w:pPr>
    </w:p>
    <w:p w:rsidR="00E24946" w:rsidRDefault="00004B8B" w:rsidP="00B15291">
      <w:pPr>
        <w:pStyle w:val="Heading2"/>
        <w:rPr>
          <w:rFonts w:ascii="Calibri" w:hAnsi="Calibri" w:cs="Calibri"/>
        </w:rPr>
      </w:pPr>
      <w:bookmarkStart w:id="12" w:name="_Toc28543"/>
      <w:r>
        <w:rPr>
          <w:rFonts w:ascii="Calibri" w:hAnsi="Calibri" w:cs="Calibri"/>
        </w:rPr>
        <w:t>3. Poboljšanje računovodstvenog okvira i funkcije sistema trezora</w:t>
      </w:r>
      <w:bookmarkEnd w:id="12"/>
    </w:p>
    <w:p w:rsidR="00E24946" w:rsidRDefault="00E24946" w:rsidP="00B15291">
      <w:pPr>
        <w:widowControl/>
        <w:autoSpaceDE w:val="0"/>
        <w:autoSpaceDN w:val="0"/>
        <w:adjustRightInd w:val="0"/>
        <w:spacing w:after="0" w:line="240" w:lineRule="auto"/>
        <w:rPr>
          <w:rFonts w:cs="Calibri"/>
          <w:kern w:val="0"/>
          <w:sz w:val="20"/>
        </w:rPr>
      </w:pPr>
    </w:p>
    <w:p w:rsidR="00E24946" w:rsidRDefault="00004B8B" w:rsidP="00B15291">
      <w:pPr>
        <w:spacing w:line="240" w:lineRule="auto"/>
        <w:jc w:val="both"/>
      </w:pPr>
      <w:r>
        <w:t xml:space="preserve">Kao što je navedeno u prvom monitoring izvještaju za 2014 godinu, RS je počela primjenjivati obračunsko računovodstvo od 1.1.2013 godine, međutim izvještaji o izvršenju budžeta i obrazac koji se priprema za izvještavanje MMF pripremajuse na modifikovanoj obračunskoj osnovi. </w:t>
      </w:r>
    </w:p>
    <w:p w:rsidR="0097127B" w:rsidRDefault="00004B8B" w:rsidP="00B15291">
      <w:pPr>
        <w:spacing w:line="240" w:lineRule="auto"/>
        <w:jc w:val="both"/>
      </w:pPr>
      <w:r>
        <w:t>Svi ostali nivoi vlasti u BiH, nastanak poslovnih događaja knjiže po modifikovanom načelu</w:t>
      </w:r>
      <w:r w:rsidR="0097127B">
        <w:t>.</w:t>
      </w:r>
      <w:r>
        <w:t xml:space="preserve"> </w:t>
      </w:r>
    </w:p>
    <w:p w:rsidR="00E24946" w:rsidRDefault="00004B8B" w:rsidP="00B15291">
      <w:pPr>
        <w:spacing w:line="240" w:lineRule="auto"/>
        <w:jc w:val="both"/>
      </w:pPr>
      <w:r>
        <w:t xml:space="preserve">Svi budžetski korisnici RS, osim novoformirane jedinice lokalne samouprave Stanari su uključeni u sistem jedinstvenog računa trezora. Niti jedan vanbudžetski korisnik nije bio uključen u sistem trezorskog poslovanja do 31.12.2015. godine, međutim najnovijom izmjenom Zakona o budžetskom sistemu RS i Zakona o penzijsko invalidskom osiguranju, </w:t>
      </w:r>
      <w:r>
        <w:lastRenderedPageBreak/>
        <w:t xml:space="preserve">od 1.1.2016. godine Fond za penzijsko i invalidsko osiguranje RS uključen je u sistem trezorskog poslovanja. Na ovaj način, od 1.1.2016. godine prihodi i primici, te rashodi i izdaci Fonda za penzijsko i invalidsko osiguranje RS su u sastavu budžeta RS.  </w:t>
      </w:r>
    </w:p>
    <w:p w:rsidR="00E24946" w:rsidRDefault="00004B8B" w:rsidP="00B15291">
      <w:pPr>
        <w:spacing w:line="240" w:lineRule="auto"/>
        <w:jc w:val="both"/>
      </w:pPr>
      <w:r>
        <w:t xml:space="preserve">Zakonska obaveza za uvođenje trezora u jedinicama lokalne samouprave u FBiH je 2011. godine, međutim terzorski sistem poslovanja nije upotpunosti uveden. Federalni i kantonalni nivoi vlasti su uveli trezorski sistem poslovanja. Neki vanbudžetski korisnici su na kantonalnom nivou vlasti su uključeni u trezorski sistem (direkcije za ceste). U Sarajevskom kantonu svih devet jedinica lokalne samouprave ovog kantona imaju uvedeno trezorsko poslovanje. Neki od kantona nemaju ni podatke koliko njihovih  jedinica lokalne samouprave imaju, odnosno nemaju uveden trezorski sistem poslovanja. Ni jedan kanton i njegove jedinice lokalne samouprave nemaju uspostavljenu vezu između ova dva sistema trezora.  </w:t>
      </w:r>
    </w:p>
    <w:p w:rsidR="00E24946" w:rsidRDefault="00004B8B" w:rsidP="00B15291">
      <w:pPr>
        <w:spacing w:after="0" w:line="240" w:lineRule="auto"/>
        <w:jc w:val="both"/>
      </w:pPr>
      <w:r>
        <w:t xml:space="preserve">Trezorski softveri za BiH, FBiH, RS, i kantonalne nivoe vlasti nabavljeni su iz donatorskih sredstava. Za lokalni nivo vlasti u FBiH trezorski softver je obezbjeđivan </w:t>
      </w:r>
      <w:proofErr w:type="gramStart"/>
      <w:r>
        <w:t>od</w:t>
      </w:r>
      <w:proofErr w:type="gramEnd"/>
      <w:r>
        <w:t xml:space="preserve"> strane različitih donatorskih projekata ili finansiran iz vlastitih budžetskih sredstava, a za uvođenje trezorskog sistema u preostalim opštinama potrebno je potražiti donatorsku podršku.  </w:t>
      </w:r>
    </w:p>
    <w:p w:rsidR="00D97A31" w:rsidRDefault="00D97A31" w:rsidP="00B15291">
      <w:pPr>
        <w:spacing w:after="0" w:line="240" w:lineRule="auto"/>
        <w:jc w:val="both"/>
      </w:pPr>
    </w:p>
    <w:p w:rsidR="00E24946" w:rsidRDefault="00004B8B" w:rsidP="00B15291">
      <w:pPr>
        <w:pStyle w:val="Heading2"/>
        <w:rPr>
          <w:rFonts w:ascii="Calibri" w:hAnsi="Calibri" w:cs="Calibri"/>
        </w:rPr>
      </w:pPr>
      <w:bookmarkStart w:id="13" w:name="_Toc9933"/>
      <w:r>
        <w:rPr>
          <w:rFonts w:ascii="Calibri" w:hAnsi="Calibri" w:cs="Calibri"/>
        </w:rPr>
        <w:t xml:space="preserve">4. Uvođenje PIFC u skladu </w:t>
      </w:r>
      <w:proofErr w:type="gramStart"/>
      <w:r>
        <w:rPr>
          <w:rFonts w:ascii="Calibri" w:hAnsi="Calibri" w:cs="Calibri"/>
        </w:rPr>
        <w:t>sa</w:t>
      </w:r>
      <w:proofErr w:type="gramEnd"/>
      <w:r>
        <w:rPr>
          <w:rFonts w:ascii="Calibri" w:hAnsi="Calibri" w:cs="Calibri"/>
        </w:rPr>
        <w:t xml:space="preserve"> relavantnim EU standardima</w:t>
      </w:r>
      <w:bookmarkEnd w:id="13"/>
    </w:p>
    <w:p w:rsidR="00E24946" w:rsidRDefault="00E24946" w:rsidP="00B15291">
      <w:pPr>
        <w:spacing w:after="0" w:line="240" w:lineRule="auto"/>
        <w:jc w:val="both"/>
        <w:rPr>
          <w:rFonts w:cs="Arial"/>
          <w:color w:val="333333"/>
          <w:szCs w:val="24"/>
        </w:rPr>
      </w:pPr>
    </w:p>
    <w:p w:rsidR="00E24946" w:rsidRDefault="00004B8B" w:rsidP="00B15291">
      <w:pPr>
        <w:spacing w:line="240" w:lineRule="auto"/>
        <w:jc w:val="both"/>
        <w:rPr>
          <w:rFonts w:eastAsia="ArialMT" w:cs="ArialMT"/>
          <w:color w:val="000000"/>
          <w:kern w:val="0"/>
          <w:szCs w:val="24"/>
        </w:rPr>
      </w:pPr>
      <w:r>
        <w:rPr>
          <w:rFonts w:cs="Arial"/>
          <w:color w:val="333333"/>
          <w:szCs w:val="24"/>
        </w:rPr>
        <w:t>Svi nivoi vlasti u BiH su u cilju prilagođavanja zakonske regulative i prakse PIFC</w:t>
      </w:r>
      <w:r w:rsidR="001934CB">
        <w:rPr>
          <w:rStyle w:val="FootnoteReference"/>
          <w:rFonts w:cs="Calibri"/>
        </w:rPr>
        <w:footnoteReference w:id="10"/>
      </w:r>
      <w:r>
        <w:rPr>
          <w:rFonts w:cs="Arial"/>
          <w:color w:val="333333"/>
          <w:szCs w:val="24"/>
        </w:rPr>
        <w:t xml:space="preserve"> u zemljama EU, kao što je navedeno u prvom monitoring izvještaju za 2014 godinu, su na ovom polju provodili aktivnosti od usvajanja zakonskih propisa, uspostavljanja novih organizacionih jedinica u okviru ministarstava finansija, donošenja podzakonskih akata i obučavanja osoblja. </w:t>
      </w:r>
    </w:p>
    <w:p w:rsidR="00E24946" w:rsidRDefault="00004B8B" w:rsidP="00B15291">
      <w:pPr>
        <w:widowControl/>
        <w:spacing w:line="240" w:lineRule="auto"/>
        <w:jc w:val="both"/>
        <w:rPr>
          <w:rStyle w:val="longtext"/>
          <w:rFonts w:eastAsia="Arial Unicode MS"/>
        </w:rPr>
      </w:pPr>
      <w:r>
        <w:rPr>
          <w:rStyle w:val="longtext"/>
          <w:rFonts w:eastAsia="Arial Unicode MS"/>
        </w:rPr>
        <w:t>Za razvoj sistema javne interne finansijske kontrole na nivou BiH, nadležna je Centralna harmonizacijska jedinica (CHJ), a prema odredbama Zakonom o internoj reviziji institucija BiH i Zakonom o finansiranju institucija BiH. CHJ je uspostavljena u okviru  MFiT i objavila je na web stranici MFiT BiH  godišnje konsolidovane izvještaj interne revizije za 2011, 2012, 2013 i 2014. godinu</w:t>
      </w:r>
      <w:r>
        <w:rPr>
          <w:rStyle w:val="longtext"/>
          <w:rFonts w:eastAsia="Arial Unicode MS"/>
          <w:vertAlign w:val="superscript"/>
        </w:rPr>
        <w:footnoteReference w:id="11"/>
      </w:r>
      <w:r>
        <w:rPr>
          <w:rStyle w:val="longtext"/>
          <w:rFonts w:eastAsia="Arial Unicode MS"/>
        </w:rPr>
        <w:t xml:space="preserve"> i Godišnji izvještaj o uvođenju sistema finansijskog upravljanja i kontrole u institucijama BiH za 2014. godinu</w:t>
      </w:r>
      <w:r>
        <w:rPr>
          <w:rStyle w:val="longtext"/>
          <w:rFonts w:eastAsia="Arial Unicode MS"/>
          <w:vertAlign w:val="superscript"/>
        </w:rPr>
        <w:footnoteReference w:id="12"/>
      </w:r>
      <w:r>
        <w:rPr>
          <w:rStyle w:val="longtext"/>
          <w:rFonts w:eastAsia="Arial Unicode MS"/>
        </w:rPr>
        <w:t>.</w:t>
      </w:r>
    </w:p>
    <w:p w:rsidR="000821BE" w:rsidRDefault="00004B8B" w:rsidP="00B15291">
      <w:pPr>
        <w:widowControl/>
        <w:spacing w:line="240" w:lineRule="auto"/>
        <w:jc w:val="both"/>
        <w:rPr>
          <w:rStyle w:val="longtext"/>
          <w:rFonts w:eastAsia="Arial Unicode MS"/>
        </w:rPr>
      </w:pPr>
      <w:r>
        <w:rPr>
          <w:rStyle w:val="longtext"/>
          <w:rFonts w:eastAsia="Arial Unicode MS"/>
        </w:rPr>
        <w:t xml:space="preserve">Federalno ministarstvo finansija (FMF) formiralo je CHJ kao tijelo za koordinaciju razvoja metodologije i standarda rada finansijskog upravljanja i kontrole, zatim interne revizije, organizovanje edukacija, </w:t>
      </w:r>
      <w:proofErr w:type="gramStart"/>
      <w:r>
        <w:rPr>
          <w:rStyle w:val="longtext"/>
          <w:rFonts w:eastAsia="Arial Unicode MS"/>
        </w:rPr>
        <w:t>te</w:t>
      </w:r>
      <w:proofErr w:type="gramEnd"/>
      <w:r>
        <w:rPr>
          <w:rStyle w:val="longtext"/>
          <w:rFonts w:eastAsia="Arial Unicode MS"/>
        </w:rPr>
        <w:t xml:space="preserve"> provjeru kvalitete sistema internih finansijskih kontrola.</w:t>
      </w:r>
    </w:p>
    <w:p w:rsidR="00E24946" w:rsidRDefault="00004B8B" w:rsidP="00B15291">
      <w:pPr>
        <w:widowControl/>
        <w:spacing w:line="240" w:lineRule="auto"/>
        <w:jc w:val="both"/>
        <w:rPr>
          <w:rStyle w:val="longtext"/>
          <w:rFonts w:eastAsia="Arial Unicode MS"/>
        </w:rPr>
      </w:pPr>
      <w:r>
        <w:rPr>
          <w:rStyle w:val="longtext"/>
          <w:rFonts w:eastAsia="Arial Unicode MS"/>
        </w:rPr>
        <w:t xml:space="preserve"> U skladu sa Zakonom o internoj reviziji, CHJ je do sada pripremila četri godišnja konsolidovana izvještaja (za 2011, 2012, 2013 i 2014 godinu) o stanju interne revizije koje je FMF podnijelo Vladi Federacije BiH. U praksi se  i dalje susrećemo sa primjerima da </w:t>
      </w:r>
      <w:r>
        <w:rPr>
          <w:rStyle w:val="longtext"/>
          <w:rFonts w:eastAsia="Arial Unicode MS"/>
        </w:rPr>
        <w:lastRenderedPageBreak/>
        <w:t xml:space="preserve">neke od institucija nisu formirale jedinice za internu reviziju ili iako jesu formirane, jedinice po svom mjestu u organizaciji i opisu aktivnosti nisu usklađene sa važećom regulativom.  </w:t>
      </w:r>
    </w:p>
    <w:p w:rsidR="00E24946" w:rsidRDefault="00004B8B" w:rsidP="00B15291">
      <w:pPr>
        <w:widowControl/>
        <w:spacing w:line="240" w:lineRule="auto"/>
        <w:jc w:val="both"/>
        <w:rPr>
          <w:rStyle w:val="longtext"/>
          <w:rFonts w:eastAsia="Arial Unicode MS"/>
        </w:rPr>
      </w:pPr>
      <w:r>
        <w:rPr>
          <w:rStyle w:val="longtext"/>
          <w:rFonts w:eastAsia="Arial Unicode MS"/>
        </w:rPr>
        <w:t>RS je fromirala CHJ koja predlaže propise iz oblasti finansijskog upravljanja i kontrole i interne revizije, te vrši nadzor nad primjenom usvojenih propisa. Zakon nalaže CHJ da priprema konsolidovani godišnji izvještaj o sistemu finansijskog upravljanja i interne kontrole u institucijama javnog sektora i godišnje izvještaje o funkciji interne revizije u javnom sektoru Republike Srpske, međutim na web stanici CHJ</w:t>
      </w:r>
      <w:r>
        <w:rPr>
          <w:rStyle w:val="longtext"/>
          <w:rFonts w:eastAsia="Arial Unicode MS"/>
          <w:vertAlign w:val="superscript"/>
        </w:rPr>
        <w:footnoteReference w:id="13"/>
      </w:r>
      <w:r>
        <w:rPr>
          <w:rStyle w:val="longtext"/>
          <w:rFonts w:eastAsia="Arial Unicode MS"/>
        </w:rPr>
        <w:t xml:space="preserve"> RS dostupan je samo Konsolidovani izvještaj o internoj finansijskoj kontroli za 2011. godinu, što nikako ne doprinosi transparentnosti rada CHJ.</w:t>
      </w:r>
    </w:p>
    <w:p w:rsidR="00E24946" w:rsidRDefault="00004B8B" w:rsidP="00B15291">
      <w:pPr>
        <w:widowControl/>
        <w:spacing w:line="240" w:lineRule="auto"/>
        <w:jc w:val="both"/>
        <w:rPr>
          <w:rStyle w:val="longtext"/>
          <w:rFonts w:eastAsia="Arial Unicode MS"/>
        </w:rPr>
      </w:pPr>
      <w:r>
        <w:rPr>
          <w:rStyle w:val="longtext"/>
          <w:rFonts w:eastAsia="Arial Unicode MS"/>
        </w:rPr>
        <w:t xml:space="preserve">Ured za reviziju javne uprave i institucija u Brčko distriktu BiH je osnovan 2007. </w:t>
      </w:r>
      <w:proofErr w:type="gramStart"/>
      <w:r>
        <w:rPr>
          <w:rStyle w:val="longtext"/>
          <w:rFonts w:eastAsia="Arial Unicode MS"/>
        </w:rPr>
        <w:t>godine</w:t>
      </w:r>
      <w:proofErr w:type="gramEnd"/>
      <w:r>
        <w:rPr>
          <w:rStyle w:val="longtext"/>
          <w:rFonts w:eastAsia="Arial Unicode MS"/>
        </w:rPr>
        <w:t xml:space="preserve"> i djelatnost obavlja na osnovu Zakona o reviziji javne uprave i institucija u Brčko distriktu BiH („ Službeni glasnik Brčko distrikta BiH“, broj: 40/08)</w:t>
      </w:r>
      <w:r w:rsidR="0097127B">
        <w:rPr>
          <w:rStyle w:val="longtext"/>
          <w:rFonts w:eastAsia="Arial Unicode MS"/>
        </w:rPr>
        <w:t>.</w:t>
      </w:r>
      <w:r w:rsidR="000821BE">
        <w:rPr>
          <w:rStyle w:val="longtext"/>
          <w:rFonts w:eastAsia="Arial Unicode MS"/>
        </w:rPr>
        <w:t xml:space="preserve"> </w:t>
      </w:r>
      <w:r>
        <w:rPr>
          <w:rStyle w:val="longtext"/>
          <w:rFonts w:eastAsia="Arial Unicode MS"/>
        </w:rPr>
        <w:t xml:space="preserve">Vlada BD je usvojila Strategiju razvoja javnih internih finansijskih kontrola (PIFC) 2014–2017. U cilju uspostavljanja  organizacione strukture internih kontrola. Ured  priprema godišnji plan revizije koji usvaja Skupštini Brčko distrikta BiH.  Niti jedan </w:t>
      </w:r>
      <w:proofErr w:type="gramStart"/>
      <w:r>
        <w:rPr>
          <w:rStyle w:val="longtext"/>
          <w:rFonts w:eastAsia="Arial Unicode MS"/>
        </w:rPr>
        <w:t>od</w:t>
      </w:r>
      <w:proofErr w:type="gramEnd"/>
      <w:r>
        <w:rPr>
          <w:rStyle w:val="longtext"/>
          <w:rFonts w:eastAsia="Arial Unicode MS"/>
        </w:rPr>
        <w:t xml:space="preserve"> izvještaja</w:t>
      </w:r>
      <w:r w:rsidR="0097127B">
        <w:rPr>
          <w:rStyle w:val="longtext"/>
          <w:rFonts w:eastAsia="Arial Unicode MS"/>
        </w:rPr>
        <w:t xml:space="preserve"> o readu ureda</w:t>
      </w:r>
      <w:r>
        <w:rPr>
          <w:rStyle w:val="longtext"/>
          <w:rFonts w:eastAsia="Arial Unicode MS"/>
        </w:rPr>
        <w:t xml:space="preserve"> nije dostupan na web stranici BD što stvara sliku ne transparentnog rada ovog Ureda.</w:t>
      </w:r>
    </w:p>
    <w:p w:rsidR="00E24946" w:rsidRDefault="00E24946" w:rsidP="00B15291">
      <w:pPr>
        <w:widowControl/>
        <w:autoSpaceDE w:val="0"/>
        <w:autoSpaceDN w:val="0"/>
        <w:adjustRightInd w:val="0"/>
        <w:spacing w:after="0" w:line="240" w:lineRule="auto"/>
        <w:rPr>
          <w:rFonts w:cs="Calibri"/>
          <w:kern w:val="0"/>
          <w:sz w:val="20"/>
        </w:rPr>
      </w:pPr>
    </w:p>
    <w:p w:rsidR="00E24946" w:rsidRDefault="00004B8B" w:rsidP="00B15291">
      <w:pPr>
        <w:pStyle w:val="Heading2"/>
        <w:rPr>
          <w:rFonts w:ascii="Calibri" w:hAnsi="Calibri" w:cs="Calibri"/>
        </w:rPr>
      </w:pPr>
      <w:bookmarkStart w:id="14" w:name="_Toc10574"/>
      <w:r>
        <w:rPr>
          <w:rFonts w:ascii="Calibri" w:hAnsi="Calibri" w:cs="Calibri"/>
        </w:rPr>
        <w:t>5. Poboljšanje organizacijske strukture i investiranje u izgradnju kapaciteta</w:t>
      </w:r>
      <w:bookmarkEnd w:id="14"/>
    </w:p>
    <w:p w:rsidR="00E24946" w:rsidRDefault="00E24946" w:rsidP="00B15291">
      <w:pPr>
        <w:spacing w:after="0" w:line="240" w:lineRule="auto"/>
        <w:rPr>
          <w:rStyle w:val="longtext"/>
          <w:rFonts w:eastAsia="Arial Unicode MS"/>
        </w:rPr>
      </w:pPr>
    </w:p>
    <w:p w:rsidR="00E24946" w:rsidRDefault="00004B8B" w:rsidP="00B15291">
      <w:pPr>
        <w:spacing w:line="240" w:lineRule="auto"/>
        <w:rPr>
          <w:rStyle w:val="longtext"/>
          <w:rFonts w:eastAsia="Arial Unicode MS"/>
        </w:rPr>
      </w:pPr>
      <w:r>
        <w:rPr>
          <w:rStyle w:val="longtext"/>
          <w:rFonts w:eastAsia="Arial Unicode MS"/>
        </w:rPr>
        <w:t>Ministarstva finansija usvajaju sistematizacije radnih mjesta i na taj način utvrđuju svoj plan zapošljavanja, a zatim i plan obuka zaposlenih u skladu sa prioritetima i raspoloživim finansijskim sredstvima.</w:t>
      </w:r>
    </w:p>
    <w:p w:rsidR="00E24946" w:rsidRDefault="00004B8B" w:rsidP="00B15291">
      <w:pPr>
        <w:widowControl/>
        <w:spacing w:line="240" w:lineRule="auto"/>
        <w:jc w:val="both"/>
        <w:rPr>
          <w:rStyle w:val="longtext"/>
          <w:rFonts w:eastAsia="Arial Unicode MS"/>
        </w:rPr>
      </w:pPr>
      <w:r>
        <w:rPr>
          <w:rStyle w:val="longtext"/>
          <w:rFonts w:eastAsia="Arial Unicode MS"/>
        </w:rPr>
        <w:t xml:space="preserve">Sektor za budžet MFT BiH je sistemski planirao i trenutno raspolaže zadovoljavajućim brojem zaposlenih koji su prošli određeni broj obuka. Obzirom da Sektor za budžet ima dovoljan broj kadrova za provođenje reformi, u narednom periodu će se ulagati u jačanje i razvoj personalnih vještina i znanja ovih zaposlenih. U okviru Sektora se usaglašava godišnji plan zapošljavanja i plan obuka za tekuću godinu. </w:t>
      </w:r>
    </w:p>
    <w:p w:rsidR="00E24946" w:rsidRDefault="00004B8B" w:rsidP="00B15291">
      <w:pPr>
        <w:widowControl/>
        <w:autoSpaceDE w:val="0"/>
        <w:autoSpaceDN w:val="0"/>
        <w:adjustRightInd w:val="0"/>
        <w:spacing w:after="0" w:line="240" w:lineRule="auto"/>
        <w:jc w:val="both"/>
        <w:rPr>
          <w:rFonts w:eastAsia="ArialMT" w:cs="ArialMT"/>
          <w:kern w:val="0"/>
          <w:szCs w:val="24"/>
        </w:rPr>
      </w:pPr>
      <w:r>
        <w:rPr>
          <w:rFonts w:eastAsia="ArialMT" w:cs="ArialMT"/>
          <w:kern w:val="0"/>
          <w:szCs w:val="24"/>
        </w:rPr>
        <w:t xml:space="preserve">Pravilnikom o unutrašnjoj organizaciji i sistematizaciji radnih mjesta u Ministarstvu finansija </w:t>
      </w:r>
      <w:proofErr w:type="gramStart"/>
      <w:r>
        <w:rPr>
          <w:rFonts w:eastAsia="ArialMT" w:cs="ArialMT"/>
          <w:kern w:val="0"/>
          <w:szCs w:val="24"/>
        </w:rPr>
        <w:t>RS  je</w:t>
      </w:r>
      <w:proofErr w:type="gramEnd"/>
      <w:r>
        <w:rPr>
          <w:rFonts w:eastAsia="ArialMT" w:cs="ArialMT"/>
          <w:kern w:val="0"/>
          <w:szCs w:val="24"/>
        </w:rPr>
        <w:t xml:space="preserve"> predviđen i zaposlen dovoljan broj radnih mjesta za analitičare javnog sektora u Resoru za budžet i javne finansije kao i radnih mjesta u ostalim resorima ministarstva.  </w:t>
      </w:r>
    </w:p>
    <w:p w:rsidR="00E24946" w:rsidRDefault="00E24946" w:rsidP="00B15291">
      <w:pPr>
        <w:widowControl/>
        <w:autoSpaceDE w:val="0"/>
        <w:autoSpaceDN w:val="0"/>
        <w:adjustRightInd w:val="0"/>
        <w:spacing w:after="0" w:line="240" w:lineRule="auto"/>
        <w:jc w:val="both"/>
        <w:rPr>
          <w:rFonts w:eastAsia="ArialMT" w:cs="ArialMT"/>
          <w:kern w:val="0"/>
          <w:szCs w:val="24"/>
        </w:rPr>
      </w:pPr>
    </w:p>
    <w:p w:rsidR="00E24946" w:rsidRDefault="00004B8B" w:rsidP="00B15291">
      <w:pPr>
        <w:widowControl/>
        <w:autoSpaceDE w:val="0"/>
        <w:autoSpaceDN w:val="0"/>
        <w:adjustRightInd w:val="0"/>
        <w:spacing w:after="0" w:line="240" w:lineRule="auto"/>
        <w:jc w:val="both"/>
        <w:rPr>
          <w:rFonts w:eastAsia="ArialMT" w:cs="ArialMT"/>
          <w:kern w:val="0"/>
          <w:szCs w:val="24"/>
        </w:rPr>
      </w:pPr>
      <w:r>
        <w:rPr>
          <w:rFonts w:eastAsia="ArialMT" w:cs="ArialMT"/>
          <w:kern w:val="0"/>
          <w:szCs w:val="24"/>
        </w:rPr>
        <w:t xml:space="preserve">Federalnom ministarstvu finansija nedostaje dovoljan broj kadrova u sektoru a budžet ali zbog restriktivne politike zapošljavanja još uvijek nisu popunjena sva sistematizovana mjesta. Takođe, jedan od problema predstavlja i nemogućnost adekvatnog popunjavanja radnih mjesta stručnim kadrovima u oblasti interne kontrole i revizije obzirom na složenu </w:t>
      </w:r>
      <w:r>
        <w:rPr>
          <w:rFonts w:eastAsia="ArialMT" w:cs="ArialMT"/>
          <w:kern w:val="0"/>
          <w:szCs w:val="24"/>
        </w:rPr>
        <w:lastRenderedPageBreak/>
        <w:t xml:space="preserve">administrativnu strukturu FBiH i veliki broj obveznika koji su dužni uspostaviti ovu funkciju. CHJ kontinuirano radi </w:t>
      </w:r>
      <w:proofErr w:type="gramStart"/>
      <w:r>
        <w:rPr>
          <w:rFonts w:eastAsia="ArialMT" w:cs="ArialMT"/>
          <w:kern w:val="0"/>
          <w:szCs w:val="24"/>
        </w:rPr>
        <w:t>na</w:t>
      </w:r>
      <w:proofErr w:type="gramEnd"/>
      <w:r>
        <w:rPr>
          <w:rFonts w:eastAsia="ArialMT" w:cs="ArialMT"/>
          <w:kern w:val="0"/>
          <w:szCs w:val="24"/>
        </w:rPr>
        <w:t xml:space="preserve"> obuci kadrova za poslove interne revizije.</w:t>
      </w:r>
    </w:p>
    <w:p w:rsidR="009C0B74" w:rsidRDefault="009C0B74" w:rsidP="00B15291">
      <w:pPr>
        <w:widowControl/>
        <w:autoSpaceDE w:val="0"/>
        <w:autoSpaceDN w:val="0"/>
        <w:adjustRightInd w:val="0"/>
        <w:spacing w:after="0" w:line="240" w:lineRule="auto"/>
        <w:jc w:val="both"/>
        <w:rPr>
          <w:rFonts w:eastAsia="ArialMT" w:cs="ArialMT"/>
          <w:kern w:val="0"/>
          <w:szCs w:val="24"/>
        </w:rPr>
      </w:pPr>
    </w:p>
    <w:p w:rsidR="00E24946" w:rsidRDefault="00004B8B" w:rsidP="00B15291">
      <w:pPr>
        <w:pStyle w:val="Heading2"/>
        <w:rPr>
          <w:rFonts w:ascii="Calibri" w:hAnsi="Calibri" w:cs="Calibri"/>
        </w:rPr>
      </w:pPr>
      <w:bookmarkStart w:id="15" w:name="_Toc22651"/>
      <w:r>
        <w:rPr>
          <w:rFonts w:ascii="Calibri" w:hAnsi="Calibri" w:cs="Calibri"/>
        </w:rPr>
        <w:t>6. Povećanje efikasnosti upravljanja javnim dugom</w:t>
      </w:r>
      <w:bookmarkEnd w:id="15"/>
      <w:r>
        <w:rPr>
          <w:rFonts w:ascii="Calibri" w:hAnsi="Calibri" w:cs="Calibri"/>
        </w:rPr>
        <w:t xml:space="preserve"> </w:t>
      </w:r>
    </w:p>
    <w:p w:rsidR="00D97A31" w:rsidRDefault="00D97A31" w:rsidP="00B15291">
      <w:pPr>
        <w:spacing w:after="0" w:line="240" w:lineRule="auto"/>
        <w:jc w:val="both"/>
      </w:pPr>
    </w:p>
    <w:p w:rsidR="00E24946" w:rsidRDefault="00004B8B" w:rsidP="00B15291">
      <w:pPr>
        <w:spacing w:line="240" w:lineRule="auto"/>
        <w:jc w:val="both"/>
      </w:pPr>
      <w:r>
        <w:t xml:space="preserve">Ubrzan rast javnog duga u većini OECD ekonomija je zabilježen tokom 80-tih i 90-tih godina prošlog vijeka. Da bi se uvela fiskalna disciplina za nosioce politika ovih zemalja bilo je potrebno uspostaviti nova fiskalna pravila i disciplinu. U tom cilju su na nivou EU nametnuta ograničenja na deficit i dug kao i na srednjoročne ciljeva budžeta.  </w:t>
      </w:r>
    </w:p>
    <w:p w:rsidR="000821BE" w:rsidRDefault="00004B8B" w:rsidP="00B15291">
      <w:pPr>
        <w:spacing w:line="240" w:lineRule="auto"/>
        <w:jc w:val="both"/>
      </w:pPr>
      <w:r>
        <w:t xml:space="preserve">BiH je </w:t>
      </w:r>
      <w:proofErr w:type="gramStart"/>
      <w:r>
        <w:t>sa</w:t>
      </w:r>
      <w:proofErr w:type="gramEnd"/>
      <w:r>
        <w:t xml:space="preserve"> visoko decentralizovanim fiskalnim sistemom i bilo je neophodno uvođenje fiskalne discipline</w:t>
      </w:r>
      <w:r w:rsidR="000821BE">
        <w:t xml:space="preserve"> i</w:t>
      </w:r>
      <w:r w:rsidR="00147513">
        <w:t xml:space="preserve"> u</w:t>
      </w:r>
      <w:r>
        <w:t xml:space="preserve">spostavljanje Fiskalnog vijeća BiH je predstavljalo prvi kao pokušaj harmonizacije metodologija i obezbijeđenja makroekonomske stabilnosti i fiskalne održivosti BiH, FBiH, RS i BD. </w:t>
      </w:r>
    </w:p>
    <w:p w:rsidR="00E24946" w:rsidRDefault="00004B8B" w:rsidP="00B15291">
      <w:pPr>
        <w:spacing w:line="240" w:lineRule="auto"/>
        <w:jc w:val="both"/>
      </w:pPr>
      <w:r>
        <w:t xml:space="preserve">Prema podacima CBBiH udio vanjskog duga sektora vlade u BDP u periodu </w:t>
      </w:r>
      <w:proofErr w:type="gramStart"/>
      <w:r>
        <w:t>od</w:t>
      </w:r>
      <w:proofErr w:type="gramEnd"/>
      <w:r>
        <w:t xml:space="preserve"> 2005 do 2014 godine je varirao u rasponu od 18 do 30% od BDP BiH. </w:t>
      </w:r>
    </w:p>
    <w:p w:rsidR="00E24946" w:rsidRDefault="00004B8B" w:rsidP="00B15291">
      <w:pPr>
        <w:spacing w:line="240" w:lineRule="auto"/>
        <w:jc w:val="both"/>
      </w:pPr>
      <w:r>
        <w:t>Nacionalni program ekonomskih reformi (NERP) za period 2015 - 2017 godinu, koji BiH priprema i dostavlja EU na bazi podataka svih nivoa vlasti u BiH, prikazao je udio javnog duga (zbir unutrašnjeg i vanjskog duga) u BDP u visini 36,9 %, 35%, 32,1% i na kraju u 2017 godini 27,8% (Tabela 2).</w:t>
      </w:r>
    </w:p>
    <w:p w:rsidR="00E24946" w:rsidRDefault="00004B8B" w:rsidP="00B15291">
      <w:pPr>
        <w:spacing w:after="0" w:line="240" w:lineRule="auto"/>
        <w:jc w:val="center"/>
      </w:pPr>
      <w:r>
        <w:t>Tabela 2. Stanje javnog duga i projekcije u milionima KM</w:t>
      </w:r>
    </w:p>
    <w:p w:rsidR="00E24946" w:rsidRDefault="00275D40" w:rsidP="00B15291">
      <w:pPr>
        <w:spacing w:after="0" w:line="240" w:lineRule="auto"/>
        <w:jc w:val="center"/>
      </w:pPr>
      <w:r>
        <w:rPr>
          <w:noProof/>
          <w:lang w:val="bs-Latn-BA" w:eastAsia="bs-Latn-BA"/>
        </w:rPr>
        <w:drawing>
          <wp:inline distT="0" distB="0" distL="0" distR="0">
            <wp:extent cx="5505450" cy="242887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2428875"/>
                    </a:xfrm>
                    <a:prstGeom prst="rect">
                      <a:avLst/>
                    </a:prstGeom>
                    <a:noFill/>
                    <a:ln>
                      <a:noFill/>
                    </a:ln>
                  </pic:spPr>
                </pic:pic>
              </a:graphicData>
            </a:graphic>
          </wp:inline>
        </w:drawing>
      </w:r>
    </w:p>
    <w:p w:rsidR="00E24946" w:rsidRDefault="00004B8B" w:rsidP="00B15291">
      <w:pPr>
        <w:spacing w:after="0" w:line="240" w:lineRule="auto"/>
        <w:jc w:val="center"/>
        <w:rPr>
          <w:i/>
          <w:iCs/>
        </w:rPr>
      </w:pPr>
      <w:r>
        <w:rPr>
          <w:i/>
          <w:iCs/>
        </w:rPr>
        <w:t>Izvor podataka: Nacionalni program ekonomskih reformi BiH 2015-2017 godina</w:t>
      </w:r>
    </w:p>
    <w:p w:rsidR="00E24946" w:rsidRDefault="00E24946" w:rsidP="00183C82">
      <w:pPr>
        <w:spacing w:after="0" w:line="240" w:lineRule="auto"/>
        <w:jc w:val="both"/>
      </w:pPr>
    </w:p>
    <w:p w:rsidR="00E24946" w:rsidRDefault="00004B8B" w:rsidP="00B15291">
      <w:pPr>
        <w:spacing w:line="240" w:lineRule="auto"/>
        <w:jc w:val="both"/>
      </w:pPr>
      <w:r>
        <w:t xml:space="preserve">Međutim, godinu kasnije, Program ekonomskih reformi za 2016-2018 godinu koji su vlade BiH pripremile i dostavile EU, pokazuje da je udio javnog u BiH godišnje za preko 5% viši </w:t>
      </w:r>
      <w:proofErr w:type="gramStart"/>
      <w:r>
        <w:t>od</w:t>
      </w:r>
      <w:proofErr w:type="gramEnd"/>
      <w:r>
        <w:t xml:space="preserve"> projekcija iz NERP.</w:t>
      </w:r>
    </w:p>
    <w:p w:rsidR="006A21A5" w:rsidRDefault="006A21A5">
      <w:pPr>
        <w:widowControl/>
        <w:spacing w:after="0" w:line="240" w:lineRule="auto"/>
      </w:pPr>
      <w:r>
        <w:br w:type="page"/>
      </w:r>
    </w:p>
    <w:p w:rsidR="00E24946" w:rsidRDefault="00004B8B" w:rsidP="006A21A5">
      <w:pPr>
        <w:spacing w:after="0" w:line="240" w:lineRule="auto"/>
        <w:jc w:val="center"/>
      </w:pPr>
      <w:r>
        <w:lastRenderedPageBreak/>
        <w:t>Tabela 3. Stanje javnog duga i projekcije u milionima KM</w:t>
      </w:r>
    </w:p>
    <w:p w:rsidR="00E24946" w:rsidRDefault="00275D40" w:rsidP="00183C82">
      <w:pPr>
        <w:spacing w:after="0" w:line="240" w:lineRule="auto"/>
        <w:jc w:val="center"/>
        <w:rPr>
          <w:i/>
          <w:iCs/>
        </w:rPr>
      </w:pPr>
      <w:r>
        <w:rPr>
          <w:noProof/>
          <w:lang w:val="bs-Latn-BA" w:eastAsia="bs-Latn-BA"/>
        </w:rPr>
        <w:drawing>
          <wp:inline distT="0" distB="0" distL="0" distR="0">
            <wp:extent cx="548640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314575"/>
                    </a:xfrm>
                    <a:prstGeom prst="rect">
                      <a:avLst/>
                    </a:prstGeom>
                    <a:noFill/>
                    <a:ln>
                      <a:noFill/>
                    </a:ln>
                  </pic:spPr>
                </pic:pic>
              </a:graphicData>
            </a:graphic>
          </wp:inline>
        </w:drawing>
      </w:r>
      <w:r w:rsidR="00004B8B">
        <w:rPr>
          <w:i/>
          <w:iCs/>
        </w:rPr>
        <w:t>Izvor podataka: Program ekonomskih reformi BiH 2016-2018 godina</w:t>
      </w:r>
    </w:p>
    <w:p w:rsidR="00183C82" w:rsidRDefault="00183C82" w:rsidP="00183C82">
      <w:pPr>
        <w:spacing w:after="0" w:line="240" w:lineRule="auto"/>
        <w:jc w:val="both"/>
      </w:pPr>
    </w:p>
    <w:p w:rsidR="00E24946" w:rsidRDefault="00004B8B" w:rsidP="00183C82">
      <w:pPr>
        <w:spacing w:after="0" w:line="240" w:lineRule="auto"/>
        <w:jc w:val="both"/>
      </w:pPr>
      <w:r>
        <w:t xml:space="preserve">Ako se uporede podaci koji se odnose </w:t>
      </w:r>
      <w:proofErr w:type="gramStart"/>
      <w:r>
        <w:t>na</w:t>
      </w:r>
      <w:proofErr w:type="gramEnd"/>
      <w:r>
        <w:t xml:space="preserve"> period 2014</w:t>
      </w:r>
      <w:r w:rsidR="00BD5F66">
        <w:t xml:space="preserve">. – </w:t>
      </w:r>
      <w:r>
        <w:t>2017</w:t>
      </w:r>
      <w:r w:rsidR="00BD5F66">
        <w:t xml:space="preserve">. </w:t>
      </w:r>
      <w:proofErr w:type="gramStart"/>
      <w:r>
        <w:t>godina</w:t>
      </w:r>
      <w:proofErr w:type="gramEnd"/>
      <w:r>
        <w:t>, vidljive su velike razlike u projekcijama. Ovakve razlike u projekcijama mogu biti rezultat nerealnih projekcija ili ne harmonizovanih metodologija praćenja javnog duga.</w:t>
      </w:r>
    </w:p>
    <w:p w:rsidR="001934CB" w:rsidRDefault="001934CB" w:rsidP="00183C82">
      <w:pPr>
        <w:spacing w:after="0" w:line="240" w:lineRule="auto"/>
        <w:jc w:val="center"/>
      </w:pPr>
    </w:p>
    <w:p w:rsidR="009D11CE" w:rsidRPr="009D11CE" w:rsidRDefault="00004B8B" w:rsidP="00B15291">
      <w:pPr>
        <w:spacing w:line="240" w:lineRule="auto"/>
        <w:jc w:val="center"/>
      </w:pPr>
      <w:r>
        <w:t>Grafikon 2. Udio javnog duga BiH u BDP</w:t>
      </w:r>
    </w:p>
    <w:p w:rsidR="009D11CE" w:rsidRDefault="009D11CE" w:rsidP="00B15291">
      <w:pPr>
        <w:spacing w:line="240" w:lineRule="auto"/>
        <w:jc w:val="center"/>
        <w:rPr>
          <w:noProof/>
          <w:lang w:val="bs-Latn-BA" w:eastAsia="bs-Latn-BA"/>
        </w:rPr>
      </w:pPr>
      <w:r>
        <w:rPr>
          <w:noProof/>
          <w:lang w:val="bs-Latn-BA" w:eastAsia="bs-Latn-BA"/>
        </w:rPr>
        <w:drawing>
          <wp:inline distT="0" distB="0" distL="0" distR="0" wp14:anchorId="096E1AB3">
            <wp:extent cx="5160114" cy="2562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5042" cy="2584407"/>
                    </a:xfrm>
                    <a:prstGeom prst="rect">
                      <a:avLst/>
                    </a:prstGeom>
                    <a:noFill/>
                  </pic:spPr>
                </pic:pic>
              </a:graphicData>
            </a:graphic>
          </wp:inline>
        </w:drawing>
      </w:r>
    </w:p>
    <w:p w:rsidR="00E24946" w:rsidRDefault="00004B8B" w:rsidP="00B15291">
      <w:pPr>
        <w:spacing w:line="240" w:lineRule="auto"/>
        <w:jc w:val="center"/>
        <w:rPr>
          <w:i/>
          <w:iCs/>
        </w:rPr>
      </w:pPr>
      <w:r>
        <w:rPr>
          <w:i/>
          <w:iCs/>
        </w:rPr>
        <w:t>Izvori podataka: NERP 2015-2017, ERP 2016-2018</w:t>
      </w:r>
    </w:p>
    <w:p w:rsidR="00E24946" w:rsidRDefault="00004B8B" w:rsidP="00B15291">
      <w:pPr>
        <w:spacing w:line="240" w:lineRule="auto"/>
        <w:jc w:val="both"/>
        <w:rPr>
          <w:rFonts w:cs="Calibri"/>
        </w:rPr>
      </w:pPr>
      <w:r>
        <w:t xml:space="preserve">Ovako visok stepen zaduženosti u zemlji koja se susreće </w:t>
      </w:r>
      <w:proofErr w:type="gramStart"/>
      <w:r>
        <w:t>sa</w:t>
      </w:r>
      <w:proofErr w:type="gramEnd"/>
      <w:r>
        <w:t xml:space="preserve"> nizom reformi u cilju da osigura konkurentniju, stabilniju i održiviju ekonomiju, te veću zaposlenost i uključenost u EU, zahtijeva dodatne napore za e</w:t>
      </w:r>
      <w:r>
        <w:rPr>
          <w:rFonts w:cs="Calibri"/>
        </w:rPr>
        <w:t>fikasnije upravljanje javnim dugom.</w:t>
      </w:r>
    </w:p>
    <w:p w:rsidR="00E24946" w:rsidRDefault="00004B8B" w:rsidP="00B15291">
      <w:pPr>
        <w:spacing w:line="240" w:lineRule="auto"/>
        <w:jc w:val="both"/>
        <w:rPr>
          <w:rFonts w:cs="Calibri"/>
        </w:rPr>
      </w:pPr>
      <w:r>
        <w:rPr>
          <w:rFonts w:cs="Calibri"/>
        </w:rPr>
        <w:t xml:space="preserve">Potrebna je saglasnost svih nivoa vlasti i dodatni napori na usvajanju jedinstvene metodologije o praćenju i izvještavanju o dugu i garancijama. Usvajanjem jedinstvene metodologije i harmonizovanih tabela za izvještavanje imaće zanačajan doprinos </w:t>
      </w:r>
      <w:r>
        <w:lastRenderedPageBreak/>
        <w:t>e</w:t>
      </w:r>
      <w:r>
        <w:rPr>
          <w:rFonts w:cs="Calibri"/>
        </w:rPr>
        <w:t xml:space="preserve">fikasnijem upravljanju javnim dugom. Harmonizacija izvještavanja o dugu bi imala uticaj na postavljeni cilj 1 definisan RAP1, koji prati dimenzije politika sistema javnih finansija, a posebno u dijelu redovne izrade makrofiskalnog okvira za BiH, tj. GOF koji trenutno ima manjkavosti i nedostatke u dijelu koji se odnosi na projekcije duga i zaduživanja. </w:t>
      </w:r>
    </w:p>
    <w:p w:rsidR="00E24946" w:rsidRDefault="00004B8B" w:rsidP="00B15291">
      <w:pPr>
        <w:spacing w:line="240" w:lineRule="auto"/>
        <w:jc w:val="both"/>
        <w:rPr>
          <w:rFonts w:cs="Calibri"/>
        </w:rPr>
      </w:pPr>
      <w:r>
        <w:rPr>
          <w:rFonts w:cs="Calibri"/>
        </w:rPr>
        <w:t>FBiH je pripremila i u toku 2015 godine usvojila Strategiju upravljanja dugom 2016-2018 godine</w:t>
      </w:r>
      <w:r>
        <w:rPr>
          <w:vertAlign w:val="superscript"/>
        </w:rPr>
        <w:footnoteReference w:id="14"/>
      </w:r>
      <w:r>
        <w:rPr>
          <w:rFonts w:cs="Calibri"/>
        </w:rPr>
        <w:t>. U ovom dokumentu su označene aktivnosti koje će biti provođene s ciljem realizacije Strategije i koje podrazumijevaju unapređenja i poboljšanja komunikacije sa učesnicima na tržištu, te dokumenti i ključne informacije vezane za dug i zaduživanje koje će biti objavljivane na web-stranici Federalnog ministarstva finansija. Objavljivanje ovih dokumenata i njihova dostupnost široj javnosti predstavljaju ključni faktor u osiguranju transparentnosti upravljanja javnim dugom i daljem unapređenju komunikacije s kreditorima i investitorima u vrijednosne papire FBiH. Kako bi bila osigurana dosljednost s vladinim politikama, Strategija će biti revidirana i ažurirana svake godine, u okviru budžetskog procesa, a po potrebi i češće, ukoliko dođe do značajnjih promjena na tržištu.</w:t>
      </w:r>
    </w:p>
    <w:p w:rsidR="00E24946" w:rsidRDefault="00004B8B" w:rsidP="00B15291">
      <w:pPr>
        <w:widowControl/>
        <w:autoSpaceDE w:val="0"/>
        <w:autoSpaceDN w:val="0"/>
        <w:adjustRightInd w:val="0"/>
        <w:spacing w:after="0" w:line="240" w:lineRule="auto"/>
        <w:jc w:val="both"/>
        <w:rPr>
          <w:rFonts w:cs="Calibri"/>
        </w:rPr>
      </w:pPr>
      <w:r>
        <w:rPr>
          <w:rFonts w:cs="Calibri"/>
        </w:rPr>
        <w:t>MFiT BiH u saradnji sa Svjetskom bankom priprema strategiju upravljanja dugom na BiH nivou, a preporučuje se ostalim nivoima vlasti da ubrzaju donošenje svojih strategija o upravljanju dugom. Za potrebe upravljanja javmim dugom za BiH nabavljen je softver za analizu i praćanje javne zaduženosti BiH. Softver je instalisan u MFiT i p</w:t>
      </w:r>
      <w:r w:rsidR="00CF4853">
        <w:rPr>
          <w:rFonts w:cs="Calibri"/>
        </w:rPr>
        <w:t>rihvaćen u testnom okuž</w:t>
      </w:r>
      <w:r>
        <w:rPr>
          <w:rFonts w:cs="Calibri"/>
        </w:rPr>
        <w:t xml:space="preserve">enju, </w:t>
      </w:r>
      <w:proofErr w:type="gramStart"/>
      <w:r>
        <w:rPr>
          <w:rFonts w:cs="Calibri"/>
        </w:rPr>
        <w:t>te</w:t>
      </w:r>
      <w:proofErr w:type="gramEnd"/>
      <w:r>
        <w:rPr>
          <w:rFonts w:cs="Calibri"/>
        </w:rPr>
        <w:t xml:space="preserve"> nabavljena prateća oprema (hardver).  </w:t>
      </w:r>
    </w:p>
    <w:p w:rsidR="00E24946" w:rsidRDefault="00E24946" w:rsidP="00B15291">
      <w:pPr>
        <w:widowControl/>
        <w:autoSpaceDE w:val="0"/>
        <w:autoSpaceDN w:val="0"/>
        <w:adjustRightInd w:val="0"/>
        <w:spacing w:after="0" w:line="240" w:lineRule="auto"/>
        <w:jc w:val="both"/>
        <w:rPr>
          <w:rFonts w:cs="Calibri"/>
        </w:rPr>
      </w:pPr>
    </w:p>
    <w:p w:rsidR="00E24946" w:rsidRDefault="00004B8B" w:rsidP="00B15291">
      <w:pPr>
        <w:widowControl/>
        <w:autoSpaceDE w:val="0"/>
        <w:autoSpaceDN w:val="0"/>
        <w:adjustRightInd w:val="0"/>
        <w:spacing w:after="0" w:line="240" w:lineRule="auto"/>
        <w:jc w:val="both"/>
        <w:rPr>
          <w:rFonts w:cs="Calibri"/>
        </w:rPr>
      </w:pPr>
      <w:r>
        <w:rPr>
          <w:rFonts w:cs="Calibri"/>
        </w:rPr>
        <w:t>Osoblje koje radi na ovim poslovima upravjanja javnim dugom na svim nivoima vlasti je tokom 2015 godine učestvovalo na obukama organizovanim od strane Svjetske banke.</w:t>
      </w:r>
    </w:p>
    <w:p w:rsidR="00D97A31" w:rsidRDefault="00D97A31" w:rsidP="00B15291">
      <w:pPr>
        <w:pStyle w:val="Heading1"/>
        <w:jc w:val="center"/>
        <w:rPr>
          <w:rFonts w:ascii="Calibri" w:hAnsi="Calibri" w:cs="Calibri"/>
          <w:sz w:val="30"/>
          <w:szCs w:val="30"/>
        </w:rPr>
      </w:pPr>
      <w:bookmarkStart w:id="16" w:name="_Toc22297"/>
    </w:p>
    <w:p w:rsidR="00E24946" w:rsidRDefault="00004B8B" w:rsidP="00B15291">
      <w:pPr>
        <w:pStyle w:val="Heading1"/>
        <w:jc w:val="center"/>
        <w:rPr>
          <w:rFonts w:ascii="Calibri" w:hAnsi="Calibri" w:cs="Calibri"/>
          <w:sz w:val="30"/>
          <w:szCs w:val="30"/>
        </w:rPr>
      </w:pPr>
      <w:r>
        <w:rPr>
          <w:rFonts w:ascii="Calibri" w:hAnsi="Calibri" w:cs="Calibri"/>
          <w:sz w:val="30"/>
          <w:szCs w:val="30"/>
        </w:rPr>
        <w:t>III Preporuke za postizanje ciljeva reforme javne uprave u oblasti javnih finansija</w:t>
      </w:r>
      <w:bookmarkEnd w:id="16"/>
    </w:p>
    <w:p w:rsidR="00E24946" w:rsidRDefault="00E24946" w:rsidP="00B15291">
      <w:pPr>
        <w:spacing w:line="240" w:lineRule="auto"/>
      </w:pPr>
    </w:p>
    <w:p w:rsidR="00E24946" w:rsidRDefault="00004B8B" w:rsidP="00B15291">
      <w:pPr>
        <w:spacing w:line="240" w:lineRule="auto"/>
        <w:jc w:val="both"/>
        <w:rPr>
          <w:rFonts w:cs="Calibri"/>
        </w:rPr>
      </w:pPr>
      <w:r>
        <w:rPr>
          <w:rFonts w:cs="Calibri"/>
        </w:rPr>
        <w:t>Izazov u provođenju reformi u javnim finansijama predstavlja visok nivo javnog duga, konstantan rast vanjskog duga od 2008 do 2016 godine, još uvijek značajno oslanjanje na donatorske fondove, djelimična razvijenost kapaciteta za internu reviziju, finansijsko upravljanje i unutrašnju kontrolu, te nedovoljna fiskalna disciplina.</w:t>
      </w:r>
    </w:p>
    <w:p w:rsidR="00E24946" w:rsidRDefault="00004B8B" w:rsidP="00B15291">
      <w:pPr>
        <w:spacing w:line="240" w:lineRule="auto"/>
        <w:jc w:val="both"/>
        <w:rPr>
          <w:rFonts w:cs="Calibri"/>
        </w:rPr>
      </w:pPr>
      <w:r>
        <w:rPr>
          <w:rFonts w:cs="Calibri"/>
        </w:rPr>
        <w:t>Preporuke za dalje provođenje reformi u oblasti javnih finansija su utvrđene na bazi monitoringa i prikazane po poglavljima i reformskim ciljevima.</w:t>
      </w:r>
    </w:p>
    <w:p w:rsidR="00E24946" w:rsidRDefault="00E24946" w:rsidP="00B15291">
      <w:pPr>
        <w:spacing w:line="240" w:lineRule="auto"/>
        <w:jc w:val="both"/>
        <w:rPr>
          <w:rFonts w:cs="Calibri"/>
        </w:rPr>
      </w:pPr>
    </w:p>
    <w:p w:rsidR="00E24946" w:rsidRDefault="00004B8B" w:rsidP="00B15291">
      <w:pPr>
        <w:spacing w:line="240" w:lineRule="auto"/>
        <w:jc w:val="both"/>
        <w:rPr>
          <w:rFonts w:cs="Calibri"/>
          <w:b/>
          <w:bCs/>
          <w:sz w:val="28"/>
          <w:szCs w:val="28"/>
        </w:rPr>
      </w:pPr>
      <w:r>
        <w:rPr>
          <w:rFonts w:cs="Calibri"/>
          <w:b/>
          <w:bCs/>
          <w:sz w:val="28"/>
          <w:szCs w:val="28"/>
        </w:rPr>
        <w:t xml:space="preserve">1. Dimenzija politike sistema javnih finansija </w:t>
      </w:r>
    </w:p>
    <w:p w:rsidR="00E24946" w:rsidRDefault="00004B8B" w:rsidP="00B15291">
      <w:pPr>
        <w:spacing w:line="240" w:lineRule="auto"/>
        <w:jc w:val="both"/>
        <w:rPr>
          <w:rFonts w:cs="Calibri"/>
          <w:i/>
          <w:iCs/>
        </w:rPr>
      </w:pPr>
      <w:r>
        <w:rPr>
          <w:rFonts w:cs="Calibri"/>
          <w:b/>
          <w:bCs/>
          <w:i/>
          <w:iCs/>
        </w:rPr>
        <w:lastRenderedPageBreak/>
        <w:t xml:space="preserve">Preporuka: </w:t>
      </w:r>
      <w:r>
        <w:rPr>
          <w:rFonts w:cs="Calibri"/>
          <w:b/>
          <w:i/>
          <w:iCs/>
        </w:rPr>
        <w:t>Indikatori svih ciljeva i aktivnosti postavljenih u ovom poglavlju su označeni kao "realizovani" u izvještajima Ureda koordinatora za reformu javne uprave BiH (PARCO). Međutim, kvalitet izlaznih dokumenata koji su rezultat ovih ciljeva nije zadovoljavajući i posmatrano sa stanovišta kvaliteta ovi ciljevi nisu u potpunosti realizovani. Ovakva situacija je proizašla iz činjenice da su indikatori RAP1 najvećim dijelom indikatori procesa, a ne indikatori uspjeha. U pripremi novog strateškog okvira za reformu javnih finansija i sistema monitoringa preporučuje se napuštanje prakse praćenja indikatora procesa i uspostavljanje sistem monitoringa orjentisanog prema rezultatima; sa naglaskom na kvalitet napretka, a ne samo na evidentiranje da li  su se promjene dogodile.</w:t>
      </w:r>
      <w:r>
        <w:rPr>
          <w:rFonts w:cs="Calibri"/>
          <w:i/>
          <w:iCs/>
        </w:rPr>
        <w:t xml:space="preserve">  </w:t>
      </w:r>
    </w:p>
    <w:p w:rsidR="00E24946" w:rsidRDefault="00004B8B" w:rsidP="00B15291">
      <w:pPr>
        <w:spacing w:line="240" w:lineRule="auto"/>
        <w:jc w:val="both"/>
        <w:rPr>
          <w:rFonts w:cs="Calibri"/>
        </w:rPr>
      </w:pPr>
      <w:r>
        <w:rPr>
          <w:rFonts w:cs="Calibri"/>
          <w:b/>
          <w:bCs/>
          <w:i/>
          <w:iCs/>
        </w:rPr>
        <w:t>Obrazloženje:</w:t>
      </w:r>
      <w:r>
        <w:rPr>
          <w:rFonts w:cs="Calibri"/>
          <w:b/>
          <w:bCs/>
        </w:rPr>
        <w:t xml:space="preserve"> </w:t>
      </w:r>
      <w:r>
        <w:rPr>
          <w:rFonts w:cs="Calibri"/>
        </w:rPr>
        <w:t xml:space="preserve">Jedan od postignutih ciljeva u okviru ovog poglavlja je redovna izrada makrofiskalnog okvira za cijelu BiH kroz aktivnost usvajanja Globalnog okvira fiskalnog bilansa i politika BiH (GOF). GOF se usvaja, ali se postavlja pitanje blagovremenosti usvajanja i kvaliteta usvojenog dokumenta. Postala je praksa da se kasni sa usvajanjem GOF, a kvalitet dokumenta nije zadovoljavajući pogotovu u dijelu koji se odnosi na gornje granice zaduženja jer se prikazuju samo okvirne projekcije za narednu fiskalnu godinu bez projekcija za trogodišnji period. Fiskalno vijeće BiH je 17. 6. 2014. usvojilo GOF za period 2015-2017, a 23. 6. 2015. godine GOF za period 2016-2018. godine. Znači da su prekršene zakonske odredbe definisane Poslovnikom o radu Fiskalnog vijeća BiH gdje je postavljen rok za usvajanje GOF ili revidiranog GOF do 31. maja svake godine. Kašnjenje usvajanja GOF direktno se reflektuje na kašnjenje pripremanja i usvajanja dokumenta okvirnog budžeta (DOB), odnosno budžeta za nivoe vlasti u BiH prema rokovima utvrđenim budžetskim kalendarima Zakona o finansiranju institucija BiH, Zakona o budžetima u Federaciji BiH, Zakona o budžetskom sistemu RS i Zakona o budžetu Brčko distrikta. </w:t>
      </w:r>
    </w:p>
    <w:p w:rsidR="00E24946" w:rsidRDefault="00E24946" w:rsidP="00B15291">
      <w:pPr>
        <w:spacing w:line="240" w:lineRule="auto"/>
        <w:jc w:val="both"/>
        <w:rPr>
          <w:rFonts w:cs="Calibri"/>
        </w:rPr>
      </w:pPr>
    </w:p>
    <w:p w:rsidR="00E24946" w:rsidRDefault="00004B8B" w:rsidP="00B15291">
      <w:pPr>
        <w:spacing w:line="240" w:lineRule="auto"/>
        <w:jc w:val="both"/>
        <w:rPr>
          <w:rFonts w:cs="Calibri"/>
          <w:b/>
          <w:bCs/>
          <w:sz w:val="28"/>
          <w:szCs w:val="28"/>
        </w:rPr>
      </w:pPr>
      <w:r>
        <w:rPr>
          <w:rFonts w:cs="Calibri"/>
          <w:b/>
          <w:bCs/>
          <w:sz w:val="28"/>
          <w:szCs w:val="28"/>
        </w:rPr>
        <w:t>2. Povećanje efikasnosti i efektivnosti upravljanja budžetom</w:t>
      </w:r>
    </w:p>
    <w:p w:rsidR="00E24946" w:rsidRDefault="00004B8B" w:rsidP="00B15291">
      <w:pPr>
        <w:spacing w:line="240" w:lineRule="auto"/>
        <w:jc w:val="both"/>
        <w:rPr>
          <w:rFonts w:cs="Calibri"/>
          <w:b/>
          <w:i/>
          <w:iCs/>
        </w:rPr>
      </w:pPr>
      <w:r>
        <w:rPr>
          <w:rFonts w:cs="Calibri"/>
          <w:b/>
          <w:bCs/>
          <w:i/>
          <w:iCs/>
        </w:rPr>
        <w:t>Preporuka 1:</w:t>
      </w:r>
      <w:r>
        <w:rPr>
          <w:rFonts w:cs="Calibri"/>
          <w:b/>
          <w:i/>
          <w:iCs/>
        </w:rPr>
        <w:t xml:space="preserve"> Jačanje komunikacije između menadženta institucija i jedinica za finansije je samo djelimično unaprijeđeno u praksi. Preporučuje se kontinuirana saradnja, komunikacija i kontrola potrošnje tokom cijele fiskalne godine.</w:t>
      </w:r>
    </w:p>
    <w:p w:rsidR="00E24946" w:rsidRDefault="00004B8B" w:rsidP="00B15291">
      <w:pPr>
        <w:spacing w:line="240" w:lineRule="auto"/>
        <w:jc w:val="both"/>
        <w:rPr>
          <w:rFonts w:cs="Calibri"/>
        </w:rPr>
      </w:pPr>
      <w:r>
        <w:rPr>
          <w:rFonts w:cs="Calibri"/>
          <w:b/>
          <w:bCs/>
          <w:i/>
          <w:iCs/>
        </w:rPr>
        <w:t>Obrazloženje:</w:t>
      </w:r>
      <w:r>
        <w:rPr>
          <w:rFonts w:cs="Calibri"/>
          <w:b/>
          <w:bCs/>
        </w:rPr>
        <w:t xml:space="preserve"> </w:t>
      </w:r>
      <w:r>
        <w:rPr>
          <w:rFonts w:cs="Calibri"/>
        </w:rPr>
        <w:t xml:space="preserve">Većina institucija je imenovala lica koja su zadužena za saradnju </w:t>
      </w:r>
      <w:proofErr w:type="gramStart"/>
      <w:r>
        <w:rPr>
          <w:rFonts w:cs="Calibri"/>
        </w:rPr>
        <w:t>sa</w:t>
      </w:r>
      <w:proofErr w:type="gramEnd"/>
      <w:r>
        <w:rPr>
          <w:rFonts w:cs="Calibri"/>
        </w:rPr>
        <w:t xml:space="preserve"> jedinicama za finansije u procesu planiranja i izvrš</w:t>
      </w:r>
      <w:r w:rsidR="00C62968">
        <w:rPr>
          <w:rFonts w:cs="Calibri"/>
        </w:rPr>
        <w:t>enja budžeta, međutim samo je 24</w:t>
      </w:r>
      <w:r>
        <w:rPr>
          <w:rFonts w:cs="Calibri"/>
        </w:rPr>
        <w:t>% anketiranih institucija dostavilo mahom nepotpune podatke koji se odnose na njihove planirane i ostvarene rashode, neizmirene obaveze i slično. Ova činjenica upućuje na to da se još uvijek budžet planira u jedinicama za finansije bez kontinuirane uključenosti institucija i njihovih predstavnika u proces planiranja i praćenje izvršenja budžeta. Najčešći kontakti sa jedinicama za finansije se ostvaruju vezano za potpisivanje izjave o fiskalnoj odgovornosti rukovodioca budžetskih korisnika zbog primjene odredbi Zakona o fiskalnoj odgovornosti RS usvojenog 2015 godine, Zakona o finansiranju institucija BiH i Zakona o budžetima u FBiH.</w:t>
      </w:r>
    </w:p>
    <w:p w:rsidR="00E24946" w:rsidRDefault="00004B8B" w:rsidP="00B15291">
      <w:pPr>
        <w:spacing w:line="240" w:lineRule="auto"/>
        <w:jc w:val="both"/>
        <w:rPr>
          <w:rFonts w:cs="Calibri"/>
          <w:b/>
          <w:i/>
          <w:iCs/>
        </w:rPr>
      </w:pPr>
      <w:r>
        <w:rPr>
          <w:rFonts w:cs="Calibri"/>
          <w:b/>
          <w:bCs/>
          <w:i/>
          <w:iCs/>
        </w:rPr>
        <w:lastRenderedPageBreak/>
        <w:t>Preporuka 2:</w:t>
      </w:r>
      <w:r>
        <w:rPr>
          <w:rFonts w:cs="Calibri"/>
          <w:b/>
          <w:i/>
          <w:iCs/>
        </w:rPr>
        <w:t xml:space="preserve"> Cilj potpunog uvođenja programskog budžetiranja u javnoj upravi u BiH nije ostvaren, samo su za to stvorene tehničke pretpostavke. Svi nivoi vlasti moraju uložiti dodatne napore u smislu realizacije ovog cilja koji će se postići kada se budžeti na parlamentima budu usvajali i objavljivali u programskom formatu. </w:t>
      </w:r>
    </w:p>
    <w:p w:rsidR="00E24946" w:rsidRDefault="00004B8B" w:rsidP="00B15291">
      <w:pPr>
        <w:spacing w:line="240" w:lineRule="auto"/>
        <w:jc w:val="both"/>
        <w:rPr>
          <w:rFonts w:cs="Calibri"/>
          <w:b/>
          <w:i/>
          <w:iCs/>
        </w:rPr>
      </w:pPr>
      <w:r>
        <w:rPr>
          <w:rFonts w:cs="Calibri"/>
          <w:b/>
          <w:bCs/>
        </w:rPr>
        <w:t>Obrazloženje:</w:t>
      </w:r>
      <w:r>
        <w:rPr>
          <w:rFonts w:cs="Calibri"/>
        </w:rPr>
        <w:t xml:space="preserve"> Uvođenje višegodišnjeg planiranja javnih sredstava uz pomoć Informacionog sistema za planiranje i upravljanje budžetom (BPMIS) za nivo BiH, FBiH i RS ocijenjeno kao realizovan cilj, sa stanovišta nabavke i instaliranja softvera. Tokom 2015 godine DOB i budžeti za 2016 godinu su pripremljeni u BPMIS ali i dalje se ne usvajaju prema programskoj klasifikaciji nego prema ekonomskoj i organizacionoj. Posmatrano sa stanovišta rezltata ostvarenja ovaj cilj će biti realizovan u trenutku kada se kada se budžeti na parlamentima budu usvajali u programskom formatu i budu objavljeni i dostupni javnosti u programskom, ekonomskom i organizacionom formatu.</w:t>
      </w:r>
      <w:r>
        <w:rPr>
          <w:rFonts w:cs="Calibri"/>
          <w:b/>
          <w:i/>
          <w:iCs/>
        </w:rPr>
        <w:t xml:space="preserve"> </w:t>
      </w:r>
    </w:p>
    <w:p w:rsidR="00E24946" w:rsidRDefault="00004B8B" w:rsidP="00B15291">
      <w:pPr>
        <w:spacing w:line="240" w:lineRule="auto"/>
        <w:jc w:val="both"/>
        <w:rPr>
          <w:rFonts w:cs="Calibri"/>
          <w:b/>
          <w:i/>
          <w:iCs/>
        </w:rPr>
      </w:pPr>
      <w:r>
        <w:rPr>
          <w:rFonts w:cs="Calibri"/>
          <w:b/>
          <w:bCs/>
          <w:i/>
          <w:iCs/>
        </w:rPr>
        <w:t xml:space="preserve">Preporuka 3: </w:t>
      </w:r>
      <w:r>
        <w:rPr>
          <w:rFonts w:cs="Calibri"/>
          <w:b/>
          <w:i/>
          <w:iCs/>
        </w:rPr>
        <w:t xml:space="preserve">Blagovremeno uključivanje parlamenata u proces donošenja budžeta i prošireno izvještavanje prema parlamentima i javnosti u BiH nije </w:t>
      </w:r>
      <w:proofErr w:type="gramStart"/>
      <w:r>
        <w:rPr>
          <w:rFonts w:cs="Calibri"/>
          <w:b/>
          <w:i/>
          <w:iCs/>
        </w:rPr>
        <w:t>na</w:t>
      </w:r>
      <w:proofErr w:type="gramEnd"/>
      <w:r>
        <w:rPr>
          <w:rFonts w:cs="Calibri"/>
          <w:b/>
          <w:i/>
          <w:iCs/>
        </w:rPr>
        <w:t xml:space="preserve"> zadovoljavajućem nivou. U cilju postizanja uključenosti parlamenta i javnosti u proces budžetiranja i izvještavanja treba kontinuirano poboljšavati proces izvještavanja, te uvesti obaveza pripremanja i diseminacije "budžeta za građane" .</w:t>
      </w:r>
    </w:p>
    <w:p w:rsidR="00E24946" w:rsidRDefault="00004B8B" w:rsidP="00B15291">
      <w:pPr>
        <w:spacing w:line="240" w:lineRule="auto"/>
        <w:jc w:val="both"/>
        <w:rPr>
          <w:rFonts w:cs="Calibri"/>
        </w:rPr>
      </w:pPr>
      <w:r>
        <w:rPr>
          <w:rFonts w:cs="Calibri"/>
          <w:b/>
          <w:bCs/>
          <w:i/>
          <w:iCs/>
        </w:rPr>
        <w:t xml:space="preserve">Obrazloženje: </w:t>
      </w:r>
      <w:r>
        <w:rPr>
          <w:rFonts w:cs="Calibri"/>
        </w:rPr>
        <w:t>U procesu donošenja budžeta, građani se najčešće, ali nedovoljno, uključuju preko nevladinog sektora u skladu sa budžetskim kalendarom. Za građane se ne pripremaju budžeti i izvještaji o izvršenju budžeta u jednostavnijoj formi od budžeta i finansijskih izvještaja za parlament. Nekoliko lokalnih zajednica (Bijeljina, Tuzla, Zenica) je u toku 2015 godine pripremilo jednostavniji format budžeta - "budžet za građane" koji su dostupni na njihovim web stranicama. U 2015. godini je započeo "Projekat održivosti civilnog društva", koji zagovara uvođenje Budžeta za građane, kao obaveznog dokumenta u budžetskom ciklusu kroz amandmane na Zakon o budžetima FBiH, Zakon o budžetskom sistemu RS i Zakon o budžetu BD BiH. Uvođenjem obaveze pripremanja budžeta za građane javnost će biti blagovremenije uključena u proces donošenja budžeta i izvještavanje.</w:t>
      </w:r>
    </w:p>
    <w:p w:rsidR="00E24946" w:rsidRDefault="00004B8B" w:rsidP="00B15291">
      <w:pPr>
        <w:spacing w:line="240" w:lineRule="auto"/>
        <w:jc w:val="both"/>
        <w:rPr>
          <w:rFonts w:cs="Calibri"/>
        </w:rPr>
      </w:pPr>
      <w:r>
        <w:rPr>
          <w:rFonts w:cs="Calibri"/>
        </w:rPr>
        <w:t xml:space="preserve">Finansijsko izvještavanje u cilju informisanja vlada i parlamenata je u toku 2015 godinu unaprijeđeno stupanjem na snagu Pravilnikom o finansijskom izvještavanju institucija BiH i Pravilnikom o finansijskom izvještavanju i godišnjem obračunu budžeta u FBiH. U FBiH je smanjen broj obrazaca za izvještavanje s ciljem da se smanje kašnjenja u dostavljanju izvještaja od strane budžetskih i vanbudžetskih korisnika, dok je na niivou Institucija BiH zadržan isti broj obrazaca kao i 2014. godine.   </w:t>
      </w:r>
    </w:p>
    <w:p w:rsidR="00E24946" w:rsidRDefault="00E24946" w:rsidP="00B15291">
      <w:pPr>
        <w:spacing w:line="240" w:lineRule="auto"/>
        <w:jc w:val="both"/>
        <w:rPr>
          <w:rFonts w:cs="Calibri"/>
        </w:rPr>
      </w:pPr>
    </w:p>
    <w:p w:rsidR="00E24946" w:rsidRDefault="00004B8B" w:rsidP="00B15291">
      <w:pPr>
        <w:spacing w:line="240" w:lineRule="auto"/>
        <w:jc w:val="both"/>
        <w:rPr>
          <w:rFonts w:cs="Calibri"/>
          <w:b/>
          <w:bCs/>
          <w:sz w:val="28"/>
          <w:szCs w:val="28"/>
        </w:rPr>
      </w:pPr>
      <w:r>
        <w:rPr>
          <w:rFonts w:cs="Calibri"/>
          <w:b/>
          <w:bCs/>
          <w:sz w:val="28"/>
          <w:szCs w:val="28"/>
        </w:rPr>
        <w:t>3. Poboljšanje računovodstvenog okvira i funkcije sistema trezora</w:t>
      </w:r>
    </w:p>
    <w:p w:rsidR="00E24946" w:rsidRDefault="00004B8B" w:rsidP="00B15291">
      <w:pPr>
        <w:spacing w:line="240" w:lineRule="auto"/>
        <w:jc w:val="both"/>
        <w:rPr>
          <w:rFonts w:cs="Calibri"/>
          <w:b/>
          <w:i/>
          <w:iCs/>
        </w:rPr>
      </w:pPr>
      <w:r>
        <w:rPr>
          <w:rFonts w:cs="Calibri"/>
          <w:b/>
          <w:bCs/>
          <w:i/>
          <w:iCs/>
        </w:rPr>
        <w:t xml:space="preserve">Preporuka 1: </w:t>
      </w:r>
      <w:r>
        <w:rPr>
          <w:rFonts w:cs="Calibri"/>
          <w:b/>
          <w:i/>
          <w:iCs/>
        </w:rPr>
        <w:t xml:space="preserve">Uvođenje međunarodnih računovodstvenih standarda za javni sektor (MRS JS) nije realizovano na svim nivoima vlasti. Nije formirano Koordinaciono tijelo koje bi bilo sastavljeno od predstavnika jedinica za finansije (FBiH, Institucija BiH i BD) </w:t>
      </w:r>
      <w:r>
        <w:rPr>
          <w:rFonts w:cs="Calibri"/>
          <w:b/>
          <w:i/>
          <w:iCs/>
        </w:rPr>
        <w:lastRenderedPageBreak/>
        <w:t>kako bi se utvrdili tačni kapacitete za uvođenje MRS JS i obračunskog modela računovodstva.</w:t>
      </w:r>
      <w:r>
        <w:rPr>
          <w:rFonts w:cs="Calibri"/>
          <w:b/>
        </w:rPr>
        <w:t xml:space="preserve"> </w:t>
      </w:r>
      <w:r>
        <w:rPr>
          <w:rFonts w:cs="Calibri"/>
          <w:b/>
          <w:i/>
          <w:iCs/>
        </w:rPr>
        <w:t xml:space="preserve">FBiH, Institucije BiH i BD treba da koordiniraju u cilju traženja donatorske podrške za uvođenje MRS JS i postizanju cilja uvođenja obračunskog računovodstva. </w:t>
      </w:r>
    </w:p>
    <w:p w:rsidR="00E24946" w:rsidRDefault="00004B8B" w:rsidP="00B15291">
      <w:pPr>
        <w:spacing w:line="240" w:lineRule="auto"/>
        <w:jc w:val="both"/>
        <w:rPr>
          <w:rFonts w:cs="Calibri"/>
        </w:rPr>
      </w:pPr>
      <w:r>
        <w:rPr>
          <w:rFonts w:cs="Calibri"/>
          <w:b/>
          <w:bCs/>
          <w:i/>
          <w:iCs/>
        </w:rPr>
        <w:t xml:space="preserve">Obrazloženje: </w:t>
      </w:r>
      <w:r>
        <w:rPr>
          <w:rFonts w:cs="Calibri"/>
        </w:rPr>
        <w:t>RS</w:t>
      </w:r>
      <w:r>
        <w:rPr>
          <w:rFonts w:cs="Calibri"/>
          <w:b/>
          <w:bCs/>
          <w:i/>
          <w:iCs/>
        </w:rPr>
        <w:t xml:space="preserve"> </w:t>
      </w:r>
      <w:r>
        <w:rPr>
          <w:rFonts w:cs="Calibri"/>
        </w:rPr>
        <w:t xml:space="preserve">je usvajanjem Međunarodnog računovodstvenog standarda za javni sektor (MRS JS) 23 - Prihodi od transakcija koje nisu transakcije razmjene, počela primjenjivati obračunsko računovodstvo od 1.1.2013. godine i od tada prihode iskazuje na obračunskoj osnovi u finansijskim izvještajima, što je definisano Pravilnikom o finansijskom izvještavanju za korisnike prihoda budžeta Republike, opština i gradova i vanbudžetskih fondova. </w:t>
      </w:r>
    </w:p>
    <w:p w:rsidR="00E24946" w:rsidRDefault="00004B8B" w:rsidP="00B15291">
      <w:pPr>
        <w:spacing w:line="240" w:lineRule="auto"/>
        <w:jc w:val="both"/>
        <w:rPr>
          <w:rFonts w:cs="Calibri"/>
          <w:i/>
          <w:iCs/>
        </w:rPr>
      </w:pPr>
      <w:r>
        <w:rPr>
          <w:rFonts w:cs="Calibri"/>
        </w:rPr>
        <w:t>Kada je u pitanju izvještavanje o izvršenju budžeta RS primjenjuje se modifikovana obračunska osnova. Svi ostali nivoi vlasti u BiH, nastanak poslovnih događaja knjiže po modifikovanom načelu prema kojem se prihodi evidentiraju u periodu u kojem postaju raspoloživi i mjerljivi (</w:t>
      </w:r>
      <w:proofErr w:type="gramStart"/>
      <w:r>
        <w:rPr>
          <w:rFonts w:cs="Calibri"/>
        </w:rPr>
        <w:t>na</w:t>
      </w:r>
      <w:proofErr w:type="gramEnd"/>
      <w:r>
        <w:rPr>
          <w:rFonts w:cs="Calibri"/>
        </w:rPr>
        <w:t xml:space="preserve"> gotovinskoj osnovi), a rashodi se priznaju u trenutku nastanka obaveze, bez obzira kada se vrši plaćanje (na obračunskoj osnovi). Prema tome, svi finansijski izvještaji se pripremaju </w:t>
      </w:r>
      <w:proofErr w:type="gramStart"/>
      <w:r>
        <w:rPr>
          <w:rFonts w:cs="Calibri"/>
        </w:rPr>
        <w:t>na</w:t>
      </w:r>
      <w:proofErr w:type="gramEnd"/>
      <w:r>
        <w:rPr>
          <w:rFonts w:cs="Calibri"/>
        </w:rPr>
        <w:t xml:space="preserve"> modifikovanom principu.</w:t>
      </w:r>
    </w:p>
    <w:p w:rsidR="00E24946" w:rsidRDefault="00004B8B" w:rsidP="00B15291">
      <w:pPr>
        <w:spacing w:line="240" w:lineRule="auto"/>
        <w:jc w:val="both"/>
        <w:rPr>
          <w:rFonts w:cs="Calibri"/>
          <w:b/>
          <w:i/>
          <w:iCs/>
        </w:rPr>
      </w:pPr>
      <w:r>
        <w:rPr>
          <w:rFonts w:cs="Calibri"/>
          <w:b/>
          <w:bCs/>
        </w:rPr>
        <w:t xml:space="preserve">Preporuka 2: </w:t>
      </w:r>
      <w:r>
        <w:rPr>
          <w:rFonts w:cs="Calibri"/>
          <w:b/>
          <w:i/>
          <w:iCs/>
        </w:rPr>
        <w:t xml:space="preserve">Nije realizovan cilj uvođenja funkcije trezora u cijeloj javnoj upravi BiH. Preporučuje se traženje donatorske podrške u svrhu provedbe ovog cilja u FBiH. </w:t>
      </w:r>
    </w:p>
    <w:p w:rsidR="00E24946" w:rsidRDefault="00004B8B" w:rsidP="00B15291">
      <w:pPr>
        <w:spacing w:line="240" w:lineRule="auto"/>
        <w:jc w:val="both"/>
        <w:rPr>
          <w:rFonts w:cs="Calibri"/>
        </w:rPr>
      </w:pPr>
      <w:r>
        <w:rPr>
          <w:rFonts w:cs="Calibri"/>
          <w:b/>
          <w:bCs/>
        </w:rPr>
        <w:t xml:space="preserve">Obrazloženje: </w:t>
      </w:r>
      <w:r>
        <w:rPr>
          <w:rFonts w:cs="Calibri"/>
        </w:rPr>
        <w:t>Uvođenje</w:t>
      </w:r>
      <w:r>
        <w:rPr>
          <w:rFonts w:cs="Calibri"/>
          <w:b/>
          <w:bCs/>
        </w:rPr>
        <w:t xml:space="preserve"> </w:t>
      </w:r>
      <w:r>
        <w:rPr>
          <w:rFonts w:cs="Calibri"/>
        </w:rPr>
        <w:t xml:space="preserve">funkcije trezora u cijeloj javnoj upravi je aktivnost koja zahtijeva još uvijek značajnija angažovanja i sredstva u FBiH. Sve opštine u RS, osim novoformirane opštine Stanari su uključene u trezorskom sistemu RS, a od 1.1.2016 godine u sistem trezorskog poslovanja je uključen i Fond za penzijsko i invalidsko osiguranje RS. Zakonska obaveza za uvođenje trezora u jedinicama lokalne samouprave u FBiH je istekla još 2011. godine, međutim terzorski sistem poslovanja nije u potpunosti uveden. Federalni i kantonalni nivoi vlasti su uveli trezorski sistem poslovanja uz donatorsku podršku. Neki vanbudžetski korisnici su na kantonalnom nivou vlasti su uključeni u trezorski sistem, na primjer: direkcije za ceste su u sedam kantona u trezorskom sistemu poslovamja, a nisu uključene samo u Unsko-Sanskom, Srednjobosanskom i Tuzlanskom kantonu. Ni jedan kanton i njegove jedinice lokalne samouprave nemaju uspostavljenu vezu između ova dva sistema trezora.  </w:t>
      </w:r>
    </w:p>
    <w:p w:rsidR="00E24946" w:rsidRDefault="00E24946" w:rsidP="00B15291">
      <w:pPr>
        <w:spacing w:line="240" w:lineRule="auto"/>
        <w:jc w:val="both"/>
        <w:rPr>
          <w:rFonts w:cs="Calibri"/>
          <w:b/>
          <w:bCs/>
          <w:sz w:val="26"/>
          <w:szCs w:val="26"/>
        </w:rPr>
      </w:pPr>
    </w:p>
    <w:p w:rsidR="00E24946" w:rsidRDefault="00004B8B" w:rsidP="00B15291">
      <w:pPr>
        <w:spacing w:line="240" w:lineRule="auto"/>
        <w:jc w:val="both"/>
        <w:rPr>
          <w:rFonts w:cs="Calibri"/>
          <w:b/>
          <w:bCs/>
          <w:sz w:val="28"/>
          <w:szCs w:val="28"/>
        </w:rPr>
      </w:pPr>
      <w:r>
        <w:rPr>
          <w:rFonts w:cs="Calibri"/>
          <w:b/>
          <w:bCs/>
          <w:sz w:val="28"/>
          <w:szCs w:val="28"/>
        </w:rPr>
        <w:t>4. Uvođenje PIFC-a u skladu s relevantnim standardima EU</w:t>
      </w:r>
    </w:p>
    <w:p w:rsidR="00E24946" w:rsidRDefault="00004B8B" w:rsidP="00B15291">
      <w:pPr>
        <w:spacing w:line="240" w:lineRule="auto"/>
        <w:jc w:val="both"/>
        <w:rPr>
          <w:rFonts w:cs="Calibri"/>
          <w:b/>
          <w:i/>
          <w:iCs/>
        </w:rPr>
      </w:pPr>
      <w:r>
        <w:rPr>
          <w:rFonts w:cs="Calibri"/>
          <w:b/>
          <w:bCs/>
          <w:i/>
          <w:iCs/>
        </w:rPr>
        <w:t xml:space="preserve">Preporuka: </w:t>
      </w:r>
      <w:r>
        <w:rPr>
          <w:rFonts w:cs="Calibri"/>
          <w:b/>
          <w:i/>
          <w:iCs/>
        </w:rPr>
        <w:t xml:space="preserve">Postavljeni cilj uvođenja interne kontrole i revizije u skladu s relevantnim standardima EU nije postignut u vremenskom okviru Startegije. Godišnji izvještaj o internoj reviziji i finansijskom upravljanju i kontroli ne pripremaju i ne objavljuju sve centralne jedinice za harmonizaciju (CHJ) iako su obavezne. Koordinacioni odbori CHJ-a trebaju ponovo početi održavati sjednice i angažovati se na implementaciji PIFC startegije. Svi nivoi vlasti treba da kontinuirano rade na cjelovitom razvoju PIFC jer uz zakonitost i pravilnost trošenja sredstava treba postići ekonomičnosti, efikasnosti i </w:t>
      </w:r>
      <w:r>
        <w:rPr>
          <w:rFonts w:cs="Calibri"/>
          <w:b/>
          <w:i/>
          <w:iCs/>
        </w:rPr>
        <w:lastRenderedPageBreak/>
        <w:t>efektivnosti u upravljanja javnim budžetskim sredstvim.</w:t>
      </w:r>
    </w:p>
    <w:p w:rsidR="00E24946" w:rsidRDefault="00004B8B" w:rsidP="00B15291">
      <w:pPr>
        <w:spacing w:line="240" w:lineRule="auto"/>
        <w:jc w:val="both"/>
        <w:rPr>
          <w:rFonts w:cs="Calibri"/>
        </w:rPr>
      </w:pPr>
      <w:r>
        <w:rPr>
          <w:rFonts w:cs="Calibri"/>
          <w:b/>
          <w:bCs/>
          <w:i/>
          <w:iCs/>
        </w:rPr>
        <w:t>Obrazloženje:</w:t>
      </w:r>
      <w:r>
        <w:rPr>
          <w:rFonts w:cs="Calibri"/>
        </w:rPr>
        <w:t xml:space="preserve"> </w:t>
      </w:r>
    </w:p>
    <w:p w:rsidR="00E24946" w:rsidRDefault="00004B8B" w:rsidP="00B15291">
      <w:pPr>
        <w:spacing w:line="240" w:lineRule="auto"/>
        <w:jc w:val="both"/>
        <w:rPr>
          <w:rFonts w:cs="Calibri"/>
        </w:rPr>
      </w:pPr>
      <w:r>
        <w:rPr>
          <w:rFonts w:cs="Calibri"/>
        </w:rPr>
        <w:t>U postizanju ovog reformskog cilja u 2015 u odnosu na 2014 godinu napredak se ogleda u sljedećem: na BiH nivou u donošenju Smjernica za provođenje procesa upravljanja rizicima u institucijama BiH koje predstavljaju jednu od podloga za uspostavljanje i funkcionisanje finansijskog upravljanja i kontrole u institucijama Bosne i Hercegovine; na FBiH nivou otvaranjem javne rasprave o Nacrtu zakona o izmjenama i dopunama Zakona o internoj reviziji u javnom sektoru u FBiH u oktobru 2015. godine, i u RS u donošenju novog Zakona o računovodstvu i reviziji RS, oktobra 2015 godine.</w:t>
      </w:r>
    </w:p>
    <w:p w:rsidR="00E24946" w:rsidRDefault="00004B8B" w:rsidP="00B15291">
      <w:pPr>
        <w:spacing w:line="240" w:lineRule="auto"/>
        <w:jc w:val="both"/>
        <w:rPr>
          <w:rFonts w:cs="Calibri"/>
        </w:rPr>
      </w:pPr>
      <w:r>
        <w:rPr>
          <w:rFonts w:cs="Calibri"/>
        </w:rPr>
        <w:t>U dijelu koji se odnosi na obuku zaposlenih na svim nivoima vlasti, u organizaciji projekta "Jačanje upravljanja javnim finansijama" obučeno je 170 internih revizora i 17 predavača, a 130 zaposlenih i 4 predavača je obučeno u oblasti finansijskog upravljanja i kontrole.</w:t>
      </w:r>
    </w:p>
    <w:p w:rsidR="00E24946" w:rsidRDefault="00E24946" w:rsidP="00B15291">
      <w:pPr>
        <w:spacing w:line="240" w:lineRule="auto"/>
        <w:jc w:val="both"/>
        <w:rPr>
          <w:rFonts w:cs="Calibri"/>
        </w:rPr>
      </w:pPr>
    </w:p>
    <w:p w:rsidR="00E24946" w:rsidRDefault="00004B8B" w:rsidP="00B15291">
      <w:pPr>
        <w:numPr>
          <w:ilvl w:val="0"/>
          <w:numId w:val="2"/>
        </w:numPr>
        <w:spacing w:line="240" w:lineRule="auto"/>
        <w:jc w:val="both"/>
        <w:rPr>
          <w:rFonts w:cs="Calibri"/>
          <w:b/>
          <w:bCs/>
          <w:sz w:val="28"/>
          <w:szCs w:val="28"/>
        </w:rPr>
      </w:pPr>
      <w:r>
        <w:rPr>
          <w:rFonts w:cs="Calibri"/>
          <w:b/>
          <w:bCs/>
          <w:sz w:val="28"/>
          <w:szCs w:val="28"/>
        </w:rPr>
        <w:t>Poboljšanje organizacijske strukture i investiranje u izgradnju kapaciteta</w:t>
      </w:r>
    </w:p>
    <w:p w:rsidR="00E24946" w:rsidRDefault="00004B8B" w:rsidP="00B15291">
      <w:pPr>
        <w:spacing w:line="240" w:lineRule="auto"/>
        <w:jc w:val="both"/>
        <w:rPr>
          <w:rFonts w:cs="Calibri"/>
          <w:b/>
          <w:bCs/>
        </w:rPr>
      </w:pPr>
      <w:r>
        <w:rPr>
          <w:rFonts w:cs="Calibri"/>
          <w:b/>
          <w:bCs/>
        </w:rPr>
        <w:t>Preporuka: Kontinuirano i sistematski planirati izgradnju kapaciteta u ministarstvima finansija, broj obuka i broj učesnika obuka.</w:t>
      </w:r>
    </w:p>
    <w:p w:rsidR="00E24946" w:rsidRDefault="00004B8B" w:rsidP="00B15291">
      <w:pPr>
        <w:spacing w:line="240" w:lineRule="auto"/>
        <w:jc w:val="both"/>
        <w:rPr>
          <w:rFonts w:cs="Calibri"/>
        </w:rPr>
      </w:pPr>
      <w:r>
        <w:rPr>
          <w:rFonts w:cs="Calibri"/>
          <w:b/>
          <w:bCs/>
        </w:rPr>
        <w:t>Obrazloženje:</w:t>
      </w:r>
      <w:r>
        <w:rPr>
          <w:rFonts w:cs="Calibri"/>
        </w:rPr>
        <w:t xml:space="preserve"> Značajan napredak je ostvaren po pitanju poboljšanja organizacione strukture i investiranja u izgradnju kapaciteta u Ministarstvima finansija na svim nivoima. i pored politike restrikcije zapošljavanja u javnoj upravi potrebno je voditi računa o zapošljavanju dovoljnog broja IT stručnjaka i stručnjaka iz oblasti interne revizije. </w:t>
      </w:r>
    </w:p>
    <w:p w:rsidR="00E24946" w:rsidRDefault="00E24946" w:rsidP="00B15291">
      <w:pPr>
        <w:spacing w:line="240" w:lineRule="auto"/>
        <w:jc w:val="both"/>
        <w:rPr>
          <w:rFonts w:cs="Calibri"/>
        </w:rPr>
      </w:pPr>
    </w:p>
    <w:p w:rsidR="00E24946" w:rsidRDefault="00004B8B" w:rsidP="00B15291">
      <w:pPr>
        <w:spacing w:line="240" w:lineRule="auto"/>
        <w:jc w:val="both"/>
        <w:rPr>
          <w:rFonts w:cs="Calibri"/>
          <w:b/>
          <w:bCs/>
          <w:sz w:val="28"/>
          <w:szCs w:val="28"/>
        </w:rPr>
      </w:pPr>
      <w:r>
        <w:rPr>
          <w:rFonts w:cs="Calibri"/>
          <w:b/>
          <w:bCs/>
          <w:sz w:val="28"/>
          <w:szCs w:val="28"/>
        </w:rPr>
        <w:t xml:space="preserve">6. Povećanje efikasnosti upravljanja javnim dugom </w:t>
      </w:r>
    </w:p>
    <w:p w:rsidR="00E24946" w:rsidRDefault="00004B8B" w:rsidP="00B15291">
      <w:pPr>
        <w:spacing w:line="240" w:lineRule="auto"/>
        <w:jc w:val="both"/>
        <w:rPr>
          <w:rFonts w:cs="Calibri"/>
          <w:b/>
          <w:i/>
          <w:iCs/>
        </w:rPr>
      </w:pPr>
      <w:r>
        <w:rPr>
          <w:rFonts w:cs="Calibri"/>
          <w:b/>
          <w:bCs/>
          <w:i/>
          <w:iCs/>
        </w:rPr>
        <w:t xml:space="preserve">Preporuka: </w:t>
      </w:r>
      <w:r>
        <w:rPr>
          <w:rFonts w:cs="Calibri"/>
          <w:b/>
          <w:i/>
          <w:iCs/>
        </w:rPr>
        <w:t xml:space="preserve">Napredak u povećanju efikasnosti upravljanja javnim dugom nije postignut u poređenju </w:t>
      </w:r>
      <w:proofErr w:type="gramStart"/>
      <w:r>
        <w:rPr>
          <w:rFonts w:cs="Calibri"/>
          <w:b/>
          <w:i/>
          <w:iCs/>
        </w:rPr>
        <w:t>sa</w:t>
      </w:r>
      <w:proofErr w:type="gramEnd"/>
      <w:r>
        <w:rPr>
          <w:rFonts w:cs="Calibri"/>
          <w:b/>
          <w:i/>
          <w:iCs/>
        </w:rPr>
        <w:t xml:space="preserve"> planiranim aktivnostima RAP1. Potrebno je postići saglasnost svih nivoa vlasti u BiH na usvajanju jedinstvene metodologije o upravljanju javnim dugom i uspostaviti bolju koordinaciju.</w:t>
      </w:r>
    </w:p>
    <w:p w:rsidR="00E24946" w:rsidRDefault="00004B8B" w:rsidP="00B15291">
      <w:pPr>
        <w:spacing w:line="240" w:lineRule="auto"/>
        <w:jc w:val="both"/>
        <w:rPr>
          <w:rFonts w:cs="Calibri"/>
        </w:rPr>
      </w:pPr>
      <w:r>
        <w:rPr>
          <w:rFonts w:cs="Calibri"/>
          <w:b/>
          <w:bCs/>
          <w:i/>
          <w:iCs/>
        </w:rPr>
        <w:t>Obrazloženje:</w:t>
      </w:r>
      <w:r>
        <w:rPr>
          <w:rFonts w:cs="Calibri"/>
          <w:i/>
          <w:iCs/>
        </w:rPr>
        <w:t xml:space="preserve"> </w:t>
      </w:r>
      <w:r>
        <w:rPr>
          <w:rFonts w:cs="Calibri"/>
        </w:rPr>
        <w:t>Evidentno je da u BiH postoji konsolidovani budžetski deficit i rast javnog duga, zbog čega je neophodno provesti fiskalnu konsolidaciju koja će postepeno dovesti do smanjenja budžetskog deficita i srednjoročno dovesti do smanjenja nivoa javnog duga. Povećanje efikasnosti upravljanja javnim dugom je naglašeno i u Reformskoj agendi BiH za 2015-2018 godinu. Preporučuje se usvajanje jedinstvene metodologije i tabela za izvještavanje, što bi imalo zanačajan doprinos efikasnijem upravljanju javnim dugom i odrazilo se pozitivno na ovaj cilj reforme. Harmonizacija izvještavanja o dugu bi imala uticaj na kvalitet rezultata koji prati dimenzije politika sistema javnih finansija koji trenutno ima manjkavosti u dijelu koji se odnosi na projekcije duga i zaduživanja.</w:t>
      </w:r>
    </w:p>
    <w:p w:rsidR="00E24946" w:rsidRDefault="00D97A31" w:rsidP="00B15291">
      <w:pPr>
        <w:pStyle w:val="Heading1"/>
        <w:rPr>
          <w:rFonts w:ascii="Calibri" w:hAnsi="Calibri" w:cs="Calibri"/>
        </w:rPr>
      </w:pPr>
      <w:bookmarkStart w:id="17" w:name="_Toc26177"/>
      <w:r>
        <w:rPr>
          <w:rFonts w:ascii="Calibri" w:hAnsi="Calibri" w:cs="Calibri"/>
        </w:rPr>
        <w:br w:type="page"/>
      </w:r>
      <w:r w:rsidR="00004B8B">
        <w:rPr>
          <w:rFonts w:ascii="Calibri" w:hAnsi="Calibri" w:cs="Calibri"/>
        </w:rPr>
        <w:lastRenderedPageBreak/>
        <w:t>IV Aneksi</w:t>
      </w:r>
      <w:bookmarkEnd w:id="17"/>
    </w:p>
    <w:p w:rsidR="00E24946" w:rsidRDefault="00004B8B" w:rsidP="00B15291">
      <w:pPr>
        <w:pStyle w:val="Heading2"/>
      </w:pPr>
      <w:bookmarkStart w:id="18" w:name="_Toc18807"/>
      <w:r>
        <w:t>Aneks 1.</w:t>
      </w:r>
      <w:bookmarkEnd w:id="18"/>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E24946">
        <w:tc>
          <w:tcPr>
            <w:tcW w:w="9062" w:type="dxa"/>
            <w:shd w:val="clear" w:color="auto" w:fill="A6A6A6"/>
          </w:tcPr>
          <w:p w:rsidR="00E24946" w:rsidRDefault="00004B8B" w:rsidP="00B15291">
            <w:pPr>
              <w:widowControl/>
              <w:spacing w:after="0" w:line="240" w:lineRule="auto"/>
              <w:jc w:val="center"/>
              <w:rPr>
                <w:rFonts w:eastAsia="Calibri"/>
                <w:b/>
                <w:kern w:val="0"/>
                <w:szCs w:val="24"/>
                <w:lang w:eastAsia="en-US"/>
              </w:rPr>
            </w:pPr>
            <w:r>
              <w:rPr>
                <w:rFonts w:eastAsia="Calibri"/>
                <w:b/>
                <w:kern w:val="0"/>
                <w:szCs w:val="24"/>
                <w:lang w:eastAsia="en-US"/>
              </w:rPr>
              <w:t>Javne finansije</w:t>
            </w:r>
          </w:p>
        </w:tc>
      </w:tr>
      <w:tr w:rsidR="00E24946">
        <w:tc>
          <w:tcPr>
            <w:tcW w:w="9062" w:type="dxa"/>
            <w:shd w:val="clear" w:color="auto" w:fill="D9D9D9"/>
          </w:tcPr>
          <w:p w:rsidR="00E24946" w:rsidRDefault="00004B8B" w:rsidP="00B15291">
            <w:pPr>
              <w:widowControl/>
              <w:spacing w:after="0" w:line="240" w:lineRule="auto"/>
              <w:jc w:val="center"/>
              <w:rPr>
                <w:rFonts w:eastAsia="Calibri"/>
                <w:kern w:val="0"/>
                <w:szCs w:val="24"/>
                <w:lang w:eastAsia="en-US"/>
              </w:rPr>
            </w:pPr>
            <w:r>
              <w:rPr>
                <w:rFonts w:eastAsia="Calibri"/>
                <w:kern w:val="0"/>
                <w:szCs w:val="24"/>
                <w:lang w:eastAsia="en-US"/>
              </w:rPr>
              <w:t>Državni nivo</w:t>
            </w:r>
          </w:p>
        </w:tc>
      </w:tr>
      <w:tr w:rsidR="00E24946">
        <w:tc>
          <w:tcPr>
            <w:tcW w:w="9062" w:type="dxa"/>
          </w:tcPr>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 xml:space="preserve">Ministarstvo pravde </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Agencija za državnu službu</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Ured koordinatora</w:t>
            </w:r>
            <w:r w:rsidR="00A0308D">
              <w:rPr>
                <w:rFonts w:eastAsia="Calibri"/>
                <w:kern w:val="0"/>
                <w:szCs w:val="24"/>
                <w:lang w:eastAsia="en-US"/>
              </w:rPr>
              <w:t xml:space="preserve"> za reform javne uprave</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Ministarstvo vanjskih poslova</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Direkcija za evropske integracije</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 xml:space="preserve">Ministarstvo odbrane </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Ministarstvo civilnih poslova</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Ministarstvo finansija</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Ministarstvo za izbjeglice i raseljena lica</w:t>
            </w:r>
          </w:p>
          <w:p w:rsidR="00E24946" w:rsidRDefault="00004B8B" w:rsidP="00B15291">
            <w:pPr>
              <w:widowControl/>
              <w:numPr>
                <w:ilvl w:val="0"/>
                <w:numId w:val="3"/>
              </w:numPr>
              <w:spacing w:after="0" w:line="240" w:lineRule="auto"/>
              <w:rPr>
                <w:rFonts w:eastAsia="Calibri"/>
                <w:kern w:val="0"/>
                <w:szCs w:val="24"/>
                <w:lang w:eastAsia="en-US"/>
              </w:rPr>
            </w:pPr>
            <w:r>
              <w:rPr>
                <w:rFonts w:eastAsia="Calibri"/>
                <w:kern w:val="0"/>
                <w:szCs w:val="24"/>
                <w:lang w:eastAsia="en-US"/>
              </w:rPr>
              <w:t>Regulatorna agencija za komunikacije RAK</w:t>
            </w:r>
          </w:p>
          <w:p w:rsidR="00E24946" w:rsidRDefault="00004B8B" w:rsidP="00B15291">
            <w:pPr>
              <w:widowControl/>
              <w:numPr>
                <w:ilvl w:val="0"/>
                <w:numId w:val="3"/>
              </w:numPr>
              <w:spacing w:after="0" w:line="240" w:lineRule="auto"/>
              <w:contextualSpacing/>
              <w:rPr>
                <w:rFonts w:eastAsia="Calibri"/>
                <w:kern w:val="0"/>
                <w:szCs w:val="24"/>
                <w:lang w:eastAsia="en-US"/>
              </w:rPr>
            </w:pPr>
            <w:r>
              <w:rPr>
                <w:rFonts w:eastAsia="Calibri"/>
                <w:kern w:val="0"/>
                <w:szCs w:val="24"/>
                <w:lang w:eastAsia="en-US"/>
              </w:rPr>
              <w:t>Centralna harmonizacijska jedinica (Ministarstvo finansija i trezora BiH)</w:t>
            </w:r>
          </w:p>
          <w:p w:rsidR="00E24946" w:rsidRDefault="00004B8B" w:rsidP="00B15291">
            <w:pPr>
              <w:widowControl/>
              <w:numPr>
                <w:ilvl w:val="0"/>
                <w:numId w:val="3"/>
              </w:numPr>
              <w:spacing w:after="0" w:line="240" w:lineRule="auto"/>
              <w:contextualSpacing/>
              <w:rPr>
                <w:rFonts w:eastAsia="Calibri"/>
                <w:kern w:val="0"/>
                <w:szCs w:val="24"/>
                <w:lang w:eastAsia="en-US"/>
              </w:rPr>
            </w:pPr>
            <w:r>
              <w:rPr>
                <w:rFonts w:eastAsia="Calibri"/>
                <w:kern w:val="0"/>
                <w:szCs w:val="24"/>
                <w:lang w:eastAsia="en-US"/>
              </w:rPr>
              <w:t>Direkcija za koordinaciju policijskih tijela BiH (Ministarstvo sigurnosti BiH)</w:t>
            </w:r>
          </w:p>
          <w:p w:rsidR="00E24946" w:rsidRDefault="00004B8B" w:rsidP="00B15291">
            <w:pPr>
              <w:widowControl/>
              <w:numPr>
                <w:ilvl w:val="0"/>
                <w:numId w:val="3"/>
              </w:numPr>
              <w:spacing w:after="0" w:line="240" w:lineRule="auto"/>
              <w:contextualSpacing/>
              <w:rPr>
                <w:rFonts w:eastAsia="Calibri"/>
                <w:kern w:val="0"/>
                <w:szCs w:val="24"/>
                <w:lang w:eastAsia="en-US"/>
              </w:rPr>
            </w:pPr>
            <w:r>
              <w:rPr>
                <w:rFonts w:eastAsia="Calibri"/>
                <w:kern w:val="0"/>
                <w:szCs w:val="24"/>
                <w:lang w:eastAsia="en-US"/>
              </w:rPr>
              <w:t>Agencija za nadzor nad tržištem BiH</w:t>
            </w:r>
          </w:p>
          <w:p w:rsidR="00E24946" w:rsidRDefault="00004B8B" w:rsidP="00B15291">
            <w:pPr>
              <w:widowControl/>
              <w:numPr>
                <w:ilvl w:val="0"/>
                <w:numId w:val="3"/>
              </w:numPr>
              <w:spacing w:after="0" w:line="240" w:lineRule="auto"/>
              <w:contextualSpacing/>
              <w:rPr>
                <w:rFonts w:eastAsia="Calibri"/>
                <w:kern w:val="0"/>
                <w:szCs w:val="24"/>
                <w:lang w:eastAsia="en-US"/>
              </w:rPr>
            </w:pPr>
            <w:r>
              <w:rPr>
                <w:rFonts w:eastAsia="Calibri"/>
                <w:kern w:val="0"/>
                <w:szCs w:val="24"/>
                <w:lang w:eastAsia="en-US"/>
              </w:rPr>
              <w:t>Agencija za visoko obrazovanje i osiguranje kvaliteta BiH</w:t>
            </w:r>
          </w:p>
          <w:p w:rsidR="00E24946" w:rsidRDefault="00004B8B" w:rsidP="00A0308D">
            <w:pPr>
              <w:widowControl/>
              <w:numPr>
                <w:ilvl w:val="0"/>
                <w:numId w:val="3"/>
              </w:numPr>
              <w:spacing w:after="0" w:line="240" w:lineRule="auto"/>
              <w:contextualSpacing/>
              <w:rPr>
                <w:rFonts w:eastAsia="Calibri"/>
                <w:kern w:val="0"/>
                <w:szCs w:val="24"/>
                <w:lang w:eastAsia="en-US"/>
              </w:rPr>
            </w:pPr>
            <w:r>
              <w:rPr>
                <w:rFonts w:eastAsia="Calibri"/>
                <w:kern w:val="0"/>
                <w:szCs w:val="24"/>
                <w:lang w:eastAsia="en-US"/>
              </w:rPr>
              <w:t>A</w:t>
            </w:r>
            <w:r w:rsidR="00A0308D">
              <w:rPr>
                <w:rFonts w:eastAsia="Calibri"/>
                <w:kern w:val="0"/>
                <w:szCs w:val="24"/>
                <w:lang w:eastAsia="en-US"/>
              </w:rPr>
              <w:t>gencija za prevenciju korupcije i koordinaciju borbe protiv korupcije (APIK)</w:t>
            </w:r>
            <w:r>
              <w:rPr>
                <w:rFonts w:eastAsia="Calibri"/>
                <w:kern w:val="0"/>
                <w:szCs w:val="24"/>
                <w:lang w:eastAsia="en-US"/>
              </w:rPr>
              <w:t xml:space="preserve"> </w:t>
            </w:r>
          </w:p>
        </w:tc>
      </w:tr>
      <w:tr w:rsidR="00E24946">
        <w:tc>
          <w:tcPr>
            <w:tcW w:w="9062" w:type="dxa"/>
            <w:shd w:val="clear" w:color="auto" w:fill="D9D9D9"/>
          </w:tcPr>
          <w:p w:rsidR="00E24946" w:rsidRDefault="00004B8B" w:rsidP="00B15291">
            <w:pPr>
              <w:widowControl/>
              <w:spacing w:after="0" w:line="240" w:lineRule="auto"/>
              <w:jc w:val="center"/>
              <w:rPr>
                <w:rFonts w:eastAsia="Calibri"/>
                <w:kern w:val="0"/>
                <w:szCs w:val="24"/>
                <w:lang w:eastAsia="en-US"/>
              </w:rPr>
            </w:pPr>
            <w:r>
              <w:rPr>
                <w:rFonts w:eastAsia="Calibri"/>
                <w:kern w:val="0"/>
                <w:szCs w:val="24"/>
                <w:lang w:eastAsia="en-US"/>
              </w:rPr>
              <w:t>Federacija BiH</w:t>
            </w:r>
          </w:p>
        </w:tc>
      </w:tr>
      <w:tr w:rsidR="00E24946">
        <w:tc>
          <w:tcPr>
            <w:tcW w:w="9062" w:type="dxa"/>
          </w:tcPr>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 xml:space="preserve">Federalno ministarstvo pravde </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 xml:space="preserve">Federalno ministarstvo finansija </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Federalno ministarstvo obrazovanja</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Agencija za državnu službu FBiH</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Poreska uprava FBiH</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Federalno ministarstvo poljoprivrede, vodoprivrede i šumarstva</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Federalno ministarstvo raseljenih osoba i izbjeglica</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Federalno ministarstvo zdravstva</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Federalno ministarstvo prostornog uređenja</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Agencija za bankarstvo FBiH</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Agencija za privatizaciju u FBIH</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Federalna direkcija robnih rezervi</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Federalna uprava za geodetske i imovinsko-pravne poslove</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Ko</w:t>
            </w:r>
            <w:r w:rsidR="00A0308D">
              <w:rPr>
                <w:rFonts w:eastAsia="Calibri"/>
                <w:kern w:val="0"/>
                <w:szCs w:val="24"/>
                <w:lang w:eastAsia="en-US"/>
              </w:rPr>
              <w:t>misija za vrijednosne papire FBi</w:t>
            </w:r>
            <w:r>
              <w:rPr>
                <w:rFonts w:eastAsia="Calibri"/>
                <w:kern w:val="0"/>
                <w:szCs w:val="24"/>
                <w:lang w:eastAsia="en-US"/>
              </w:rPr>
              <w:t>H</w:t>
            </w:r>
          </w:p>
          <w:p w:rsidR="00E24946" w:rsidRDefault="00004B8B" w:rsidP="00B15291">
            <w:pPr>
              <w:widowControl/>
              <w:numPr>
                <w:ilvl w:val="0"/>
                <w:numId w:val="4"/>
              </w:numPr>
              <w:spacing w:after="0" w:line="240" w:lineRule="auto"/>
              <w:rPr>
                <w:rFonts w:eastAsia="Calibri"/>
                <w:kern w:val="0"/>
                <w:szCs w:val="24"/>
                <w:lang w:eastAsia="en-US"/>
              </w:rPr>
            </w:pPr>
            <w:r>
              <w:rPr>
                <w:rFonts w:eastAsia="Calibri"/>
                <w:kern w:val="0"/>
                <w:szCs w:val="24"/>
                <w:lang w:eastAsia="en-US"/>
              </w:rPr>
              <w:t>Zavod za javno zdravstvo FBiH</w:t>
            </w:r>
          </w:p>
        </w:tc>
      </w:tr>
      <w:tr w:rsidR="00E24946">
        <w:tc>
          <w:tcPr>
            <w:tcW w:w="9062" w:type="dxa"/>
            <w:shd w:val="clear" w:color="auto" w:fill="D9D9D9"/>
          </w:tcPr>
          <w:p w:rsidR="00E24946" w:rsidRDefault="00004B8B" w:rsidP="00B15291">
            <w:pPr>
              <w:widowControl/>
              <w:spacing w:after="0" w:line="240" w:lineRule="auto"/>
              <w:jc w:val="center"/>
              <w:rPr>
                <w:rFonts w:eastAsia="Calibri"/>
                <w:kern w:val="0"/>
                <w:szCs w:val="24"/>
                <w:lang w:eastAsia="en-US"/>
              </w:rPr>
            </w:pPr>
            <w:r>
              <w:rPr>
                <w:rFonts w:eastAsia="Calibri"/>
                <w:kern w:val="0"/>
                <w:szCs w:val="24"/>
                <w:lang w:eastAsia="en-US"/>
              </w:rPr>
              <w:t>RS</w:t>
            </w:r>
          </w:p>
        </w:tc>
      </w:tr>
      <w:tr w:rsidR="00E24946">
        <w:tc>
          <w:tcPr>
            <w:tcW w:w="9062" w:type="dxa"/>
          </w:tcPr>
          <w:p w:rsidR="00E24946" w:rsidRDefault="00004B8B" w:rsidP="00B15291">
            <w:pPr>
              <w:widowControl/>
              <w:numPr>
                <w:ilvl w:val="0"/>
                <w:numId w:val="5"/>
              </w:numPr>
              <w:spacing w:after="0" w:line="240" w:lineRule="auto"/>
              <w:rPr>
                <w:rFonts w:eastAsia="Calibri"/>
                <w:kern w:val="0"/>
                <w:szCs w:val="24"/>
                <w:lang w:eastAsia="en-US"/>
              </w:rPr>
            </w:pPr>
            <w:r>
              <w:rPr>
                <w:rFonts w:eastAsia="Calibri"/>
                <w:kern w:val="0"/>
                <w:szCs w:val="24"/>
                <w:lang w:eastAsia="en-US"/>
              </w:rPr>
              <w:t>Agencija za državnu upravu</w:t>
            </w:r>
            <w:r w:rsidR="00894AF2">
              <w:rPr>
                <w:rFonts w:eastAsia="Calibri"/>
                <w:kern w:val="0"/>
                <w:szCs w:val="24"/>
                <w:lang w:eastAsia="en-US"/>
              </w:rPr>
              <w:t xml:space="preserve"> RS</w:t>
            </w:r>
          </w:p>
          <w:p w:rsidR="00E24946" w:rsidRDefault="00004B8B" w:rsidP="00B15291">
            <w:pPr>
              <w:widowControl/>
              <w:numPr>
                <w:ilvl w:val="0"/>
                <w:numId w:val="5"/>
              </w:numPr>
              <w:spacing w:after="0" w:line="240" w:lineRule="auto"/>
              <w:rPr>
                <w:rFonts w:eastAsia="Calibri"/>
                <w:kern w:val="0"/>
                <w:szCs w:val="24"/>
                <w:lang w:eastAsia="en-US"/>
              </w:rPr>
            </w:pPr>
            <w:r>
              <w:rPr>
                <w:rFonts w:eastAsia="Calibri"/>
                <w:kern w:val="0"/>
                <w:szCs w:val="24"/>
                <w:lang w:eastAsia="en-US"/>
              </w:rPr>
              <w:t>Ministarstvo uprave i lokalne samouprave</w:t>
            </w:r>
            <w:r w:rsidR="00894AF2">
              <w:rPr>
                <w:rFonts w:eastAsia="Calibri"/>
                <w:kern w:val="0"/>
                <w:szCs w:val="24"/>
                <w:lang w:eastAsia="en-US"/>
              </w:rPr>
              <w:t xml:space="preserve"> RS</w:t>
            </w:r>
          </w:p>
          <w:p w:rsidR="00E24946" w:rsidRDefault="00004B8B" w:rsidP="00B15291">
            <w:pPr>
              <w:widowControl/>
              <w:numPr>
                <w:ilvl w:val="0"/>
                <w:numId w:val="5"/>
              </w:numPr>
              <w:spacing w:after="0" w:line="240" w:lineRule="auto"/>
              <w:rPr>
                <w:rFonts w:eastAsia="Calibri"/>
                <w:kern w:val="0"/>
                <w:szCs w:val="24"/>
                <w:lang w:eastAsia="en-US"/>
              </w:rPr>
            </w:pPr>
            <w:r>
              <w:rPr>
                <w:rFonts w:eastAsia="Calibri"/>
                <w:kern w:val="0"/>
                <w:szCs w:val="24"/>
                <w:lang w:eastAsia="en-US"/>
              </w:rPr>
              <w:t>Ministarstvo finansija</w:t>
            </w:r>
            <w:r w:rsidR="00894AF2">
              <w:rPr>
                <w:rFonts w:eastAsia="Calibri"/>
                <w:kern w:val="0"/>
                <w:szCs w:val="24"/>
                <w:lang w:eastAsia="en-US"/>
              </w:rPr>
              <w:t xml:space="preserve"> RS</w:t>
            </w:r>
          </w:p>
          <w:p w:rsidR="00E24946" w:rsidRDefault="00004B8B" w:rsidP="00B15291">
            <w:pPr>
              <w:widowControl/>
              <w:numPr>
                <w:ilvl w:val="0"/>
                <w:numId w:val="5"/>
              </w:numPr>
              <w:spacing w:after="0" w:line="240" w:lineRule="auto"/>
              <w:rPr>
                <w:rFonts w:eastAsia="Calibri"/>
                <w:kern w:val="0"/>
                <w:szCs w:val="24"/>
                <w:lang w:eastAsia="en-US"/>
              </w:rPr>
            </w:pPr>
            <w:r>
              <w:rPr>
                <w:rFonts w:eastAsia="Calibri"/>
                <w:kern w:val="0"/>
                <w:szCs w:val="24"/>
                <w:lang w:eastAsia="en-US"/>
              </w:rPr>
              <w:t>Ministarstvo rada i boračko-invalidske zaštite</w:t>
            </w:r>
            <w:r w:rsidR="00894AF2">
              <w:rPr>
                <w:rFonts w:eastAsia="Calibri"/>
                <w:kern w:val="0"/>
                <w:szCs w:val="24"/>
                <w:lang w:eastAsia="en-US"/>
              </w:rPr>
              <w:t xml:space="preserve"> RS</w:t>
            </w:r>
          </w:p>
          <w:p w:rsidR="00E24946" w:rsidRDefault="00004B8B" w:rsidP="00B15291">
            <w:pPr>
              <w:widowControl/>
              <w:numPr>
                <w:ilvl w:val="0"/>
                <w:numId w:val="5"/>
              </w:numPr>
              <w:spacing w:after="0" w:line="240" w:lineRule="auto"/>
              <w:rPr>
                <w:rFonts w:eastAsia="Calibri"/>
                <w:kern w:val="0"/>
                <w:szCs w:val="24"/>
                <w:lang w:eastAsia="en-US"/>
              </w:rPr>
            </w:pPr>
            <w:r>
              <w:rPr>
                <w:rFonts w:eastAsia="Calibri"/>
                <w:kern w:val="0"/>
                <w:szCs w:val="24"/>
                <w:lang w:eastAsia="en-US"/>
              </w:rPr>
              <w:t>Helikopterski servis Republike Srpske</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Ministarstvo poljoprivrede, šumarstva i vodoprivrede</w:t>
            </w:r>
            <w:r w:rsidR="00894AF2">
              <w:rPr>
                <w:rFonts w:eastAsia="Calibri"/>
                <w:kern w:val="0"/>
                <w:szCs w:val="24"/>
                <w:lang w:eastAsia="en-US"/>
              </w:rPr>
              <w:t xml:space="preserve"> RS</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lastRenderedPageBreak/>
              <w:t>Ministarstvo zdravlja i socijalne zaštite</w:t>
            </w:r>
            <w:r w:rsidR="00A0308D">
              <w:rPr>
                <w:rFonts w:eastAsia="Calibri"/>
                <w:kern w:val="0"/>
                <w:szCs w:val="24"/>
                <w:lang w:eastAsia="en-US"/>
              </w:rPr>
              <w:t xml:space="preserve"> RS</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Ministarstv za izbjeglice i raseljena lica</w:t>
            </w:r>
            <w:r w:rsidR="00A0308D">
              <w:rPr>
                <w:rFonts w:eastAsia="Calibri"/>
                <w:kern w:val="0"/>
                <w:szCs w:val="24"/>
                <w:lang w:eastAsia="en-US"/>
              </w:rPr>
              <w:t xml:space="preserve"> RS</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Ministarstvo pravde RS</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Ministarstvo za prostorno uređenje, građevinarstvo i ekologiju</w:t>
            </w:r>
            <w:r w:rsidR="00894AF2">
              <w:rPr>
                <w:rFonts w:eastAsia="Calibri"/>
                <w:kern w:val="0"/>
                <w:szCs w:val="24"/>
                <w:lang w:eastAsia="en-US"/>
              </w:rPr>
              <w:t xml:space="preserve"> RS</w:t>
            </w:r>
          </w:p>
          <w:p w:rsidR="005D5B76" w:rsidRDefault="005D5B76" w:rsidP="00B15291">
            <w:pPr>
              <w:widowControl/>
              <w:numPr>
                <w:ilvl w:val="0"/>
                <w:numId w:val="5"/>
              </w:numPr>
              <w:spacing w:after="0" w:line="240" w:lineRule="auto"/>
              <w:contextualSpacing/>
              <w:rPr>
                <w:rFonts w:eastAsia="Calibri"/>
                <w:kern w:val="0"/>
                <w:szCs w:val="24"/>
                <w:lang w:eastAsia="en-US"/>
              </w:rPr>
            </w:pPr>
            <w:r w:rsidRPr="005D5B76">
              <w:rPr>
                <w:rFonts w:eastAsia="Calibri"/>
                <w:kern w:val="0"/>
                <w:szCs w:val="24"/>
                <w:lang w:eastAsia="en-US"/>
              </w:rPr>
              <w:t>Ministarstvo porodice, omladine i sporta RS</w:t>
            </w:r>
            <w:r>
              <w:rPr>
                <w:rFonts w:eastAsia="Calibri"/>
                <w:kern w:val="0"/>
                <w:szCs w:val="24"/>
                <w:lang w:eastAsia="en-US"/>
              </w:rPr>
              <w:t xml:space="preserve"> </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Agencija za bankarstvo RS</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Republička uprava za geodetske i imovinsko-pravne poslove</w:t>
            </w:r>
          </w:p>
          <w:p w:rsidR="00E24946" w:rsidRDefault="00004B8B" w:rsidP="00B15291">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Republička uprava za inspekcijske poslove</w:t>
            </w:r>
          </w:p>
          <w:p w:rsidR="005D5B76" w:rsidRPr="005D5B76" w:rsidRDefault="00004B8B" w:rsidP="005D5B76">
            <w:pPr>
              <w:widowControl/>
              <w:numPr>
                <w:ilvl w:val="0"/>
                <w:numId w:val="5"/>
              </w:numPr>
              <w:spacing w:after="0" w:line="240" w:lineRule="auto"/>
              <w:contextualSpacing/>
              <w:rPr>
                <w:rFonts w:eastAsia="Calibri"/>
                <w:kern w:val="0"/>
                <w:szCs w:val="24"/>
                <w:lang w:eastAsia="en-US"/>
              </w:rPr>
            </w:pPr>
            <w:r>
              <w:rPr>
                <w:rFonts w:eastAsia="Calibri"/>
                <w:kern w:val="0"/>
                <w:szCs w:val="24"/>
                <w:lang w:eastAsia="en-US"/>
              </w:rPr>
              <w:t>Rebublika agencija za razvoj ma</w:t>
            </w:r>
            <w:r w:rsidR="00A0308D">
              <w:rPr>
                <w:rFonts w:eastAsia="Calibri"/>
                <w:kern w:val="0"/>
                <w:szCs w:val="24"/>
                <w:lang w:eastAsia="en-US"/>
              </w:rPr>
              <w:t>l</w:t>
            </w:r>
            <w:r>
              <w:rPr>
                <w:rFonts w:eastAsia="Calibri"/>
                <w:kern w:val="0"/>
                <w:szCs w:val="24"/>
                <w:lang w:eastAsia="en-US"/>
              </w:rPr>
              <w:t>ih i srednjih preduzeća</w:t>
            </w:r>
          </w:p>
        </w:tc>
      </w:tr>
      <w:tr w:rsidR="00E24946">
        <w:tc>
          <w:tcPr>
            <w:tcW w:w="9062" w:type="dxa"/>
            <w:shd w:val="clear" w:color="auto" w:fill="D9D9D9"/>
          </w:tcPr>
          <w:p w:rsidR="00E24946" w:rsidRDefault="00004B8B" w:rsidP="00B15291">
            <w:pPr>
              <w:widowControl/>
              <w:spacing w:after="0" w:line="240" w:lineRule="auto"/>
              <w:jc w:val="center"/>
              <w:rPr>
                <w:rFonts w:eastAsia="Calibri"/>
                <w:kern w:val="0"/>
                <w:szCs w:val="24"/>
                <w:lang w:eastAsia="en-US"/>
              </w:rPr>
            </w:pPr>
            <w:r>
              <w:rPr>
                <w:rFonts w:eastAsia="Calibri"/>
                <w:kern w:val="0"/>
                <w:szCs w:val="24"/>
                <w:lang w:eastAsia="en-US"/>
              </w:rPr>
              <w:lastRenderedPageBreak/>
              <w:t>Distrikt Brčko</w:t>
            </w:r>
          </w:p>
        </w:tc>
      </w:tr>
      <w:tr w:rsidR="00E24946">
        <w:tc>
          <w:tcPr>
            <w:tcW w:w="9062" w:type="dxa"/>
          </w:tcPr>
          <w:p w:rsidR="00E24946" w:rsidRDefault="00004B8B" w:rsidP="00B15291">
            <w:pPr>
              <w:widowControl/>
              <w:spacing w:after="0" w:line="240" w:lineRule="auto"/>
              <w:rPr>
                <w:rFonts w:eastAsia="Calibri"/>
                <w:kern w:val="0"/>
                <w:szCs w:val="24"/>
                <w:lang w:eastAsia="en-US"/>
              </w:rPr>
            </w:pPr>
            <w:r>
              <w:rPr>
                <w:rFonts w:eastAsia="Calibri"/>
                <w:kern w:val="0"/>
                <w:szCs w:val="24"/>
                <w:lang w:eastAsia="en-US"/>
              </w:rPr>
              <w:t xml:space="preserve">Pododjeljenje za ljudske resurse </w:t>
            </w:r>
          </w:p>
        </w:tc>
      </w:tr>
    </w:tbl>
    <w:p w:rsidR="001934CB" w:rsidRDefault="001934CB" w:rsidP="00B15291">
      <w:pPr>
        <w:pStyle w:val="Heading2"/>
        <w:spacing w:after="0"/>
      </w:pPr>
      <w:bookmarkStart w:id="19" w:name="_Toc6331"/>
    </w:p>
    <w:p w:rsidR="00E24946" w:rsidRDefault="00004B8B" w:rsidP="00B15291">
      <w:pPr>
        <w:pStyle w:val="Heading2"/>
      </w:pPr>
      <w:r>
        <w:t>Aneks 2.</w:t>
      </w:r>
      <w:bookmarkEnd w:id="19"/>
    </w:p>
    <w:p w:rsidR="00E24946" w:rsidRDefault="003407D2" w:rsidP="00B15291">
      <w:pPr>
        <w:spacing w:line="240" w:lineRule="auto"/>
        <w:rPr>
          <w:b/>
          <w:lang w:eastAsia="ja-JP"/>
        </w:rPr>
      </w:pPr>
      <w:r>
        <w:rPr>
          <w:b/>
          <w:lang w:eastAsia="ja-JP"/>
        </w:rPr>
        <w:t xml:space="preserve">   </w:t>
      </w:r>
      <w:r w:rsidR="00004B8B">
        <w:rPr>
          <w:b/>
          <w:lang w:eastAsia="ja-JP"/>
        </w:rPr>
        <w:t>BiH</w:t>
      </w:r>
    </w:p>
    <w:p w:rsidR="00E24946" w:rsidRDefault="00004B8B" w:rsidP="00B15291">
      <w:pPr>
        <w:widowControl/>
        <w:numPr>
          <w:ilvl w:val="0"/>
          <w:numId w:val="6"/>
        </w:numPr>
        <w:spacing w:after="0" w:line="240" w:lineRule="auto"/>
        <w:jc w:val="both"/>
        <w:rPr>
          <w:rFonts w:cs="Arial"/>
        </w:rPr>
      </w:pPr>
      <w:r>
        <w:rPr>
          <w:rFonts w:cs="Calibri"/>
          <w:bCs/>
          <w:iCs/>
          <w:szCs w:val="24"/>
          <w:lang w:eastAsia="en-US"/>
        </w:rPr>
        <w:t>Zakon o sistemu indirektnog oporezivanja u Bosni i Hercegovini (BIH) (“Službeni glasnik BIH” br. 44/03, 52/04, 34/07, 4/08, 49/09 i 32/13)</w:t>
      </w:r>
    </w:p>
    <w:p w:rsidR="00E24946" w:rsidRDefault="00004B8B" w:rsidP="00B15291">
      <w:pPr>
        <w:widowControl/>
        <w:numPr>
          <w:ilvl w:val="0"/>
          <w:numId w:val="6"/>
        </w:numPr>
        <w:spacing w:after="0" w:line="240" w:lineRule="auto"/>
        <w:jc w:val="both"/>
        <w:rPr>
          <w:rFonts w:cs="Arial"/>
        </w:rPr>
      </w:pPr>
      <w:r>
        <w:rPr>
          <w:rFonts w:cs="Calibri"/>
          <w:bCs/>
          <w:iCs/>
          <w:szCs w:val="24"/>
          <w:lang w:eastAsia="en-US"/>
        </w:rPr>
        <w:t xml:space="preserve">Zakon o uplatama na Jedinstveni račun i raspodjeli prihoda (“Službeni glasnik BIH” br. </w:t>
      </w:r>
      <w:hyperlink r:id="rId17" w:tgtFrame="http://www.new.uino.gov.ba/bs/_blank" w:history="1">
        <w:r>
          <w:rPr>
            <w:rFonts w:cs="Calibri"/>
            <w:bCs/>
            <w:iCs/>
            <w:szCs w:val="24"/>
            <w:lang w:eastAsia="en-US"/>
          </w:rPr>
          <w:t>55/04</w:t>
        </w:r>
      </w:hyperlink>
      <w:r>
        <w:rPr>
          <w:rFonts w:cs="Calibri"/>
          <w:bCs/>
          <w:iCs/>
          <w:szCs w:val="24"/>
          <w:lang w:eastAsia="en-US"/>
        </w:rPr>
        <w:t>, 34/07 i 49/09)</w:t>
      </w:r>
    </w:p>
    <w:p w:rsidR="00E24946" w:rsidRDefault="00004B8B" w:rsidP="00B15291">
      <w:pPr>
        <w:widowControl/>
        <w:numPr>
          <w:ilvl w:val="0"/>
          <w:numId w:val="6"/>
        </w:numPr>
        <w:spacing w:after="0" w:line="240" w:lineRule="auto"/>
        <w:jc w:val="both"/>
        <w:rPr>
          <w:rFonts w:cs="Arial"/>
        </w:rPr>
      </w:pPr>
      <w:r>
        <w:rPr>
          <w:rFonts w:cs="Arial"/>
        </w:rPr>
        <w:t>Zakon o finansiranju institucija Bosne i Hercegovine ("Službeni glasnik BiH", broj 61/04, 49/09)</w:t>
      </w:r>
    </w:p>
    <w:p w:rsidR="00E24946" w:rsidRDefault="00004B8B" w:rsidP="00B15291">
      <w:pPr>
        <w:widowControl/>
        <w:numPr>
          <w:ilvl w:val="0"/>
          <w:numId w:val="6"/>
        </w:numPr>
        <w:spacing w:after="0" w:line="240" w:lineRule="auto"/>
        <w:jc w:val="both"/>
        <w:rPr>
          <w:rFonts w:cs="Arial"/>
        </w:rPr>
      </w:pPr>
      <w:r>
        <w:rPr>
          <w:rFonts w:cs="Arial"/>
        </w:rPr>
        <w:t>Zakon o Vijeću ministara Bosne i Hercegovine ("Službeni glasnik BiH", br, 30/03, 42/03, 81/06, 76/07, 81/07, 94/07 i 24/08),</w:t>
      </w:r>
    </w:p>
    <w:p w:rsidR="00D97A31" w:rsidRPr="00D97A31" w:rsidRDefault="00004B8B" w:rsidP="00B15291">
      <w:pPr>
        <w:widowControl/>
        <w:numPr>
          <w:ilvl w:val="0"/>
          <w:numId w:val="6"/>
        </w:numPr>
        <w:spacing w:after="0" w:line="240" w:lineRule="auto"/>
        <w:jc w:val="both"/>
        <w:rPr>
          <w:b/>
        </w:rPr>
      </w:pPr>
      <w:r>
        <w:rPr>
          <w:rFonts w:cs="Arial"/>
        </w:rPr>
        <w:t xml:space="preserve">Pravilnik o računovodstvu sa računovodstvenim politikama i procedurama za korisnike budžeta institucija Bosne i Hercegovine         </w:t>
      </w:r>
      <w:hyperlink r:id="rId18" w:history="1">
        <w:r>
          <w:rPr>
            <w:rStyle w:val="Hyperlink"/>
            <w:rFonts w:cs="Arial"/>
          </w:rPr>
          <w:t>http://www,mft,gov,ba/hrv/images/stories/pravilnici/Pravilnik_o_racunovodstvuBiH_hrv,pdf</w:t>
        </w:r>
      </w:hyperlink>
    </w:p>
    <w:p w:rsidR="003407D2" w:rsidRDefault="003407D2" w:rsidP="00B15291">
      <w:pPr>
        <w:widowControl/>
        <w:spacing w:line="240" w:lineRule="auto"/>
        <w:jc w:val="both"/>
        <w:rPr>
          <w:b/>
        </w:rPr>
      </w:pPr>
    </w:p>
    <w:p w:rsidR="00E24946" w:rsidRDefault="003407D2" w:rsidP="00B15291">
      <w:pPr>
        <w:widowControl/>
        <w:spacing w:line="240" w:lineRule="auto"/>
        <w:jc w:val="both"/>
        <w:rPr>
          <w:b/>
        </w:rPr>
      </w:pPr>
      <w:r>
        <w:rPr>
          <w:b/>
        </w:rPr>
        <w:t xml:space="preserve">   </w:t>
      </w:r>
      <w:r w:rsidR="00004B8B">
        <w:rPr>
          <w:b/>
        </w:rPr>
        <w:t>Brčko distrikt</w:t>
      </w:r>
    </w:p>
    <w:p w:rsidR="00E24946" w:rsidRDefault="00004B8B" w:rsidP="00B15291">
      <w:pPr>
        <w:widowControl/>
        <w:numPr>
          <w:ilvl w:val="0"/>
          <w:numId w:val="6"/>
        </w:numPr>
        <w:spacing w:after="0" w:line="240" w:lineRule="auto"/>
        <w:jc w:val="both"/>
      </w:pPr>
      <w:r>
        <w:t>Zakon o budžetu Brčko Distrikta BiH ("Službene novine Brčko Distrikta BiH, br, 34/08);</w:t>
      </w:r>
    </w:p>
    <w:p w:rsidR="00E24946" w:rsidRDefault="00004B8B" w:rsidP="00B15291">
      <w:pPr>
        <w:widowControl/>
        <w:numPr>
          <w:ilvl w:val="0"/>
          <w:numId w:val="6"/>
        </w:numPr>
        <w:spacing w:after="0" w:line="240" w:lineRule="auto"/>
        <w:jc w:val="both"/>
      </w:pPr>
      <w:r>
        <w:t>Zakon o trezoru Brčko Distrikta BiH ("Službene novine Brčko Distrikta BiH, br, 03/07; 19/07; 02/08);</w:t>
      </w:r>
    </w:p>
    <w:p w:rsidR="00E24946" w:rsidRDefault="00004B8B" w:rsidP="00B15291">
      <w:pPr>
        <w:widowControl/>
        <w:numPr>
          <w:ilvl w:val="0"/>
          <w:numId w:val="6"/>
        </w:numPr>
        <w:spacing w:after="0" w:line="240" w:lineRule="auto"/>
        <w:jc w:val="both"/>
      </w:pPr>
      <w:r>
        <w:t>Zakon o računovodstvu i reviziji Brčko Distrikta BiH ("Službene novine Brčko Distrikta BiH, br, 06/06, 19/07);</w:t>
      </w:r>
    </w:p>
    <w:p w:rsidR="00E24946" w:rsidRDefault="00004B8B" w:rsidP="00B15291">
      <w:pPr>
        <w:widowControl/>
        <w:numPr>
          <w:ilvl w:val="0"/>
          <w:numId w:val="6"/>
        </w:numPr>
        <w:spacing w:after="0" w:line="240" w:lineRule="auto"/>
        <w:jc w:val="both"/>
      </w:pPr>
      <w:r>
        <w:t>Uredba o budžetskom računovodstvu Brčko Distrikta BiH ("Službene novine Brčko Distrikta BiH, br, 25/07);</w:t>
      </w:r>
    </w:p>
    <w:p w:rsidR="00E24946" w:rsidRDefault="00004B8B" w:rsidP="00B15291">
      <w:pPr>
        <w:widowControl/>
        <w:numPr>
          <w:ilvl w:val="0"/>
          <w:numId w:val="6"/>
        </w:numPr>
        <w:spacing w:after="0" w:line="240" w:lineRule="auto"/>
        <w:jc w:val="both"/>
      </w:pPr>
      <w:r>
        <w:t>Pravilnik o budžetskom izvještavanju i godišnjem obračunu budžeta u Brčko Distriktu BiH ("Službene novine Brčko Distrikta BiH)</w:t>
      </w:r>
    </w:p>
    <w:p w:rsidR="00E24946" w:rsidRPr="00D97A31" w:rsidRDefault="00004B8B" w:rsidP="00B15291">
      <w:pPr>
        <w:widowControl/>
        <w:numPr>
          <w:ilvl w:val="0"/>
          <w:numId w:val="6"/>
        </w:numPr>
        <w:spacing w:after="0" w:line="240" w:lineRule="auto"/>
        <w:jc w:val="both"/>
        <w:rPr>
          <w:rFonts w:eastAsia="Arial Unicode MS"/>
        </w:rPr>
      </w:pPr>
      <w:r>
        <w:lastRenderedPageBreak/>
        <w:t>Odluka o računovodstvenoj politici za budžetske korisnike i Trezor Brčko Distrikta BiH ("Službene novine Brčko Distrikta BiH)</w:t>
      </w:r>
    </w:p>
    <w:p w:rsidR="00D97A31" w:rsidRDefault="00D97A31" w:rsidP="00B15291">
      <w:pPr>
        <w:spacing w:line="240" w:lineRule="auto"/>
        <w:rPr>
          <w:b/>
          <w:lang w:eastAsia="ja-JP"/>
        </w:rPr>
      </w:pPr>
    </w:p>
    <w:p w:rsidR="00E24946" w:rsidRDefault="003407D2" w:rsidP="00B15291">
      <w:pPr>
        <w:spacing w:line="240" w:lineRule="auto"/>
        <w:rPr>
          <w:b/>
          <w:lang w:eastAsia="ja-JP"/>
        </w:rPr>
      </w:pPr>
      <w:r>
        <w:rPr>
          <w:b/>
          <w:lang w:eastAsia="ja-JP"/>
        </w:rPr>
        <w:t xml:space="preserve">   </w:t>
      </w:r>
      <w:r w:rsidR="00004B8B">
        <w:rPr>
          <w:b/>
          <w:lang w:eastAsia="ja-JP"/>
        </w:rPr>
        <w:t>Federacija BiH</w:t>
      </w:r>
    </w:p>
    <w:p w:rsidR="00E24946" w:rsidRDefault="00004B8B" w:rsidP="00B15291">
      <w:pPr>
        <w:widowControl/>
        <w:numPr>
          <w:ilvl w:val="0"/>
          <w:numId w:val="6"/>
        </w:numPr>
        <w:spacing w:after="0" w:line="240" w:lineRule="auto"/>
        <w:jc w:val="both"/>
      </w:pPr>
      <w:r>
        <w:t>Zakon o budžetima u Federaciji BiH ("Službene novineFederacije BiH", br, 102/13, 9/14,13/14 i 8/15)</w:t>
      </w:r>
    </w:p>
    <w:p w:rsidR="00E24946" w:rsidRDefault="00004B8B" w:rsidP="00B15291">
      <w:pPr>
        <w:widowControl/>
        <w:numPr>
          <w:ilvl w:val="0"/>
          <w:numId w:val="6"/>
        </w:numPr>
        <w:spacing w:after="0" w:line="240" w:lineRule="auto"/>
        <w:jc w:val="both"/>
        <w:rPr>
          <w:rFonts w:cs="Arial"/>
        </w:rPr>
      </w:pPr>
      <w:r>
        <w:rPr>
          <w:rFonts w:cs="Calibri"/>
          <w:bCs/>
          <w:iCs/>
          <w:szCs w:val="24"/>
          <w:lang w:eastAsia="en-US"/>
        </w:rPr>
        <w:t>Zakonom o pripadnosti javnih prihoda FBiH (“Službene novine Federacije BiH”, br. 22/06, 43/08, 22/09, 35/14 i 98/15) </w:t>
      </w:r>
    </w:p>
    <w:p w:rsidR="00E24946" w:rsidRDefault="00004B8B" w:rsidP="00B15291">
      <w:pPr>
        <w:widowControl/>
        <w:numPr>
          <w:ilvl w:val="0"/>
          <w:numId w:val="6"/>
        </w:numPr>
        <w:spacing w:after="0" w:line="240" w:lineRule="auto"/>
        <w:jc w:val="both"/>
        <w:rPr>
          <w:rFonts w:cs="Arial"/>
        </w:rPr>
      </w:pPr>
      <w:r>
        <w:rPr>
          <w:rFonts w:cs="Arial"/>
        </w:rPr>
        <w:t>Zakon o računovodstvu i reviziji u FBiH  („Službene novine FBiH“, br, 83/09)</w:t>
      </w:r>
    </w:p>
    <w:p w:rsidR="00E24946" w:rsidRDefault="00004B8B" w:rsidP="00B15291">
      <w:pPr>
        <w:widowControl/>
        <w:numPr>
          <w:ilvl w:val="0"/>
          <w:numId w:val="6"/>
        </w:numPr>
        <w:spacing w:after="0" w:line="240" w:lineRule="auto"/>
        <w:jc w:val="both"/>
      </w:pPr>
      <w:r>
        <w:rPr>
          <w:rFonts w:cs="Arial"/>
        </w:rPr>
        <w:t>Pravilnik o finansijskom izvještavanju i godišnjem obra</w:t>
      </w:r>
      <w:r>
        <w:rPr>
          <w:rFonts w:eastAsia="ArialMT" w:cs="ArialMT"/>
        </w:rPr>
        <w:t>č</w:t>
      </w:r>
      <w:r>
        <w:rPr>
          <w:rFonts w:cs="Arial"/>
        </w:rPr>
        <w:t>unu budžeta u FBiH ("Službene novine Federacije BiH",br,69/14)</w:t>
      </w:r>
    </w:p>
    <w:p w:rsidR="00E24946" w:rsidRDefault="00004B8B" w:rsidP="00B15291">
      <w:pPr>
        <w:widowControl/>
        <w:numPr>
          <w:ilvl w:val="0"/>
          <w:numId w:val="6"/>
        </w:numPr>
        <w:spacing w:after="0" w:line="240" w:lineRule="auto"/>
        <w:jc w:val="both"/>
      </w:pPr>
      <w:r>
        <w:rPr>
          <w:rFonts w:cs="Arial"/>
        </w:rPr>
        <w:t>Zakon o trezoru u  FBiH („Službene novine FBiH“, br, 58/02, 19/03, 79/07)</w:t>
      </w:r>
    </w:p>
    <w:p w:rsidR="00E24946" w:rsidRDefault="00004B8B" w:rsidP="00B15291">
      <w:pPr>
        <w:widowControl/>
        <w:numPr>
          <w:ilvl w:val="0"/>
          <w:numId w:val="6"/>
        </w:numPr>
        <w:spacing w:after="0" w:line="240" w:lineRule="auto"/>
        <w:jc w:val="both"/>
        <w:rPr>
          <w:rFonts w:cs="Arial"/>
        </w:rPr>
      </w:pPr>
      <w:r>
        <w:rPr>
          <w:rFonts w:cs="Arial"/>
        </w:rPr>
        <w:t>Računovodstvene politike za budžetske korisnike i trezor Federacije BiH (Službene Novine FBiH Br, 9/11)</w:t>
      </w:r>
    </w:p>
    <w:p w:rsidR="00E24946" w:rsidRDefault="00004B8B" w:rsidP="00B15291">
      <w:pPr>
        <w:widowControl/>
        <w:numPr>
          <w:ilvl w:val="0"/>
          <w:numId w:val="6"/>
        </w:numPr>
        <w:spacing w:after="0" w:line="240" w:lineRule="auto"/>
        <w:jc w:val="both"/>
      </w:pPr>
      <w:r>
        <w:rPr>
          <w:rFonts w:cs="Arial"/>
        </w:rPr>
        <w:t>Pravilnik o knjigovodstvu budžeta u FBiH</w:t>
      </w:r>
    </w:p>
    <w:p w:rsidR="00E24946" w:rsidRDefault="00004B8B" w:rsidP="00B15291">
      <w:pPr>
        <w:widowControl/>
        <w:numPr>
          <w:ilvl w:val="0"/>
          <w:numId w:val="6"/>
        </w:numPr>
        <w:spacing w:after="0" w:line="240" w:lineRule="auto"/>
        <w:jc w:val="both"/>
        <w:rPr>
          <w:rFonts w:cs="Arial"/>
        </w:rPr>
      </w:pPr>
      <w:r>
        <w:rPr>
          <w:rFonts w:cs="Arial"/>
        </w:rPr>
        <w:t>Pravilnik o finansijskom izvještavanju i godišnjem obračunu budžeta u FBiH („Službene novine Federacije BiH“, br, 69/14, 14/15)</w:t>
      </w:r>
    </w:p>
    <w:p w:rsidR="00E24946" w:rsidRDefault="00004B8B" w:rsidP="00B15291">
      <w:pPr>
        <w:widowControl/>
        <w:numPr>
          <w:ilvl w:val="0"/>
          <w:numId w:val="6"/>
        </w:numPr>
        <w:spacing w:after="0" w:line="240" w:lineRule="auto"/>
        <w:jc w:val="both"/>
        <w:rPr>
          <w:rFonts w:cs="Arial"/>
        </w:rPr>
      </w:pPr>
      <w:r>
        <w:rPr>
          <w:rFonts w:cs="Arial"/>
        </w:rPr>
        <w:t>Pravilnik o načinu uplate javnih prihoda budžeta i vanbudžetskih fondova na teritoriji Federacije BiH („Službene novine Federacije BiH“, br, 3/11, 6/11, 9/11,18/11,39/11, 64/11i 87/11, 5/12, 41/12, 69/12, 93/12, 101/12 i 105/12)</w:t>
      </w:r>
    </w:p>
    <w:p w:rsidR="00D97A31" w:rsidRPr="00D97A31" w:rsidRDefault="00D97A31" w:rsidP="00B15291">
      <w:pPr>
        <w:widowControl/>
        <w:spacing w:after="0" w:line="240" w:lineRule="auto"/>
        <w:jc w:val="both"/>
        <w:rPr>
          <w:rFonts w:cs="Arial"/>
        </w:rPr>
      </w:pPr>
    </w:p>
    <w:p w:rsidR="00E24946" w:rsidRDefault="003407D2" w:rsidP="00B15291">
      <w:pPr>
        <w:spacing w:line="240" w:lineRule="auto"/>
        <w:rPr>
          <w:b/>
          <w:lang w:eastAsia="ja-JP"/>
        </w:rPr>
      </w:pPr>
      <w:r>
        <w:rPr>
          <w:b/>
          <w:lang w:eastAsia="ja-JP"/>
        </w:rPr>
        <w:t xml:space="preserve">   </w:t>
      </w:r>
      <w:r w:rsidR="00004B8B">
        <w:rPr>
          <w:b/>
          <w:lang w:eastAsia="ja-JP"/>
        </w:rPr>
        <w:t>Republika Srpska</w:t>
      </w:r>
    </w:p>
    <w:p w:rsidR="00E24946" w:rsidRDefault="00004B8B" w:rsidP="00B15291">
      <w:pPr>
        <w:widowControl/>
        <w:numPr>
          <w:ilvl w:val="0"/>
          <w:numId w:val="6"/>
        </w:numPr>
        <w:spacing w:after="0" w:line="240" w:lineRule="auto"/>
        <w:jc w:val="both"/>
        <w:rPr>
          <w:rFonts w:cs="Arial"/>
        </w:rPr>
      </w:pPr>
      <w:r>
        <w:rPr>
          <w:rFonts w:cs="Arial"/>
          <w:shd w:val="clear" w:color="auto" w:fill="FFFFFF"/>
        </w:rPr>
        <w:t>Zakon o fiskalnoj odgovornosti</w:t>
      </w:r>
      <w:r>
        <w:rPr>
          <w:rFonts w:cs="Arial"/>
        </w:rPr>
        <w:t xml:space="preserve"> Republike Srpske ("Službeni glasnik Republike Srpske", br. 94/15)</w:t>
      </w:r>
    </w:p>
    <w:p w:rsidR="00E24946" w:rsidRDefault="00004B8B" w:rsidP="00B15291">
      <w:pPr>
        <w:widowControl/>
        <w:numPr>
          <w:ilvl w:val="0"/>
          <w:numId w:val="6"/>
        </w:numPr>
        <w:spacing w:after="0" w:line="240" w:lineRule="auto"/>
        <w:jc w:val="both"/>
        <w:rPr>
          <w:rFonts w:cs="Arial"/>
        </w:rPr>
      </w:pPr>
      <w:r>
        <w:rPr>
          <w:rFonts w:cs="Arial"/>
        </w:rPr>
        <w:t>Zakon o budžetskom sistemu Republike Srpske ("Službeni glasnik Republike Srpske", br. 121/12, 52/14 i 103/15);</w:t>
      </w:r>
    </w:p>
    <w:p w:rsidR="00E24946" w:rsidRDefault="00004B8B" w:rsidP="00B15291">
      <w:pPr>
        <w:widowControl/>
        <w:numPr>
          <w:ilvl w:val="0"/>
          <w:numId w:val="6"/>
        </w:numPr>
        <w:spacing w:after="0" w:line="240" w:lineRule="auto"/>
        <w:jc w:val="both"/>
        <w:rPr>
          <w:rFonts w:cs="Arial"/>
        </w:rPr>
      </w:pPr>
      <w:r>
        <w:rPr>
          <w:rFonts w:cs="Arial"/>
        </w:rPr>
        <w:t>Zakon o izvršenju budžeta za fiskalnu godinu RS ("Službeni glasnik Republike Srpske", br. 128/06, 116/12);</w:t>
      </w:r>
    </w:p>
    <w:p w:rsidR="00E24946" w:rsidRDefault="00004B8B" w:rsidP="00B15291">
      <w:pPr>
        <w:widowControl/>
        <w:numPr>
          <w:ilvl w:val="0"/>
          <w:numId w:val="6"/>
        </w:numPr>
        <w:spacing w:after="0" w:line="240" w:lineRule="auto"/>
        <w:jc w:val="both"/>
        <w:rPr>
          <w:rFonts w:cs="Arial"/>
        </w:rPr>
      </w:pPr>
      <w:r>
        <w:rPr>
          <w:rFonts w:cs="Arial"/>
        </w:rPr>
        <w:t>Zakon o računovodstvu i reviziji RS ("Službeni glasnik Republike Srpske", br. 36/09) – prečišćen tekst ("Službeni glasnik Republike Srpske", br. 52/11);</w:t>
      </w:r>
    </w:p>
    <w:p w:rsidR="00E24946" w:rsidRDefault="00004B8B" w:rsidP="00B15291">
      <w:pPr>
        <w:widowControl/>
        <w:numPr>
          <w:ilvl w:val="0"/>
          <w:numId w:val="6"/>
        </w:numPr>
        <w:spacing w:after="0" w:line="240" w:lineRule="auto"/>
        <w:jc w:val="both"/>
        <w:rPr>
          <w:rFonts w:cs="Arial"/>
        </w:rPr>
      </w:pPr>
      <w:r>
        <w:rPr>
          <w:rFonts w:cs="Arial"/>
        </w:rPr>
        <w:t>Odredba o klasifikacije budžeta, sadržaju računa i korištenju kontnog plana za korisnike javnih prihoda, opštine, gradove i fondove ("Službeni glasnik Republike Srpske", br. 90/10);</w:t>
      </w:r>
    </w:p>
    <w:p w:rsidR="00E24946" w:rsidRDefault="00004B8B" w:rsidP="00B15291">
      <w:pPr>
        <w:widowControl/>
        <w:numPr>
          <w:ilvl w:val="0"/>
          <w:numId w:val="6"/>
        </w:numPr>
        <w:spacing w:after="0" w:line="240" w:lineRule="auto"/>
        <w:jc w:val="both"/>
        <w:rPr>
          <w:rFonts w:cs="Arial"/>
        </w:rPr>
      </w:pPr>
      <w:r>
        <w:rPr>
          <w:rFonts w:cs="Arial"/>
        </w:rPr>
        <w:t>Pravilnik o budžetskim klasifikacijama, sadržini računa i primjeni kontnog plana za korisnike prihoda budžeta Republike, opština, gradova i fondova ("Službeni glasnik Republike Srpske", broj </w:t>
      </w:r>
      <w:hyperlink r:id="rId19" w:history="1">
        <w:r>
          <w:rPr>
            <w:rFonts w:cs="Arial"/>
          </w:rPr>
          <w:t>90/10</w:t>
        </w:r>
      </w:hyperlink>
      <w:r>
        <w:rPr>
          <w:color w:val="424242"/>
        </w:rPr>
        <w:t>)​</w:t>
      </w:r>
    </w:p>
    <w:p w:rsidR="00E24946" w:rsidRDefault="00004B8B" w:rsidP="00B15291">
      <w:pPr>
        <w:widowControl/>
        <w:numPr>
          <w:ilvl w:val="0"/>
          <w:numId w:val="6"/>
        </w:numPr>
        <w:spacing w:after="0" w:line="240" w:lineRule="auto"/>
        <w:jc w:val="both"/>
        <w:rPr>
          <w:rFonts w:cs="Arial"/>
        </w:rPr>
      </w:pPr>
      <w:r>
        <w:rPr>
          <w:rFonts w:cs="Arial"/>
        </w:rPr>
        <w:t>Pravilnik o računovodstvu, računovodstvenim politikama i računovodstvenim procjenama za budžetske korisnike u Republici Srpskoj ("Službeni glasnik Republike Srpske", br. 127/11);</w:t>
      </w:r>
    </w:p>
    <w:p w:rsidR="00D97A31" w:rsidRDefault="00004B8B" w:rsidP="00B15291">
      <w:pPr>
        <w:spacing w:line="240" w:lineRule="auto"/>
        <w:rPr>
          <w:b/>
          <w:lang w:eastAsia="ja-JP"/>
        </w:rPr>
      </w:pPr>
      <w:r>
        <w:rPr>
          <w:b/>
          <w:lang w:eastAsia="ja-JP"/>
        </w:rPr>
        <w:t xml:space="preserve">  </w:t>
      </w:r>
    </w:p>
    <w:p w:rsidR="00133731" w:rsidRDefault="00133731" w:rsidP="00B15291">
      <w:pPr>
        <w:spacing w:line="240" w:lineRule="auto"/>
        <w:rPr>
          <w:b/>
          <w:lang w:eastAsia="ja-JP"/>
        </w:rPr>
      </w:pPr>
    </w:p>
    <w:p w:rsidR="00E24946" w:rsidRDefault="003407D2" w:rsidP="00B15291">
      <w:pPr>
        <w:spacing w:line="240" w:lineRule="auto"/>
        <w:rPr>
          <w:b/>
          <w:lang w:eastAsia="ja-JP"/>
        </w:rPr>
      </w:pPr>
      <w:r>
        <w:rPr>
          <w:b/>
          <w:lang w:eastAsia="ja-JP"/>
        </w:rPr>
        <w:lastRenderedPageBreak/>
        <w:t xml:space="preserve">   </w:t>
      </w:r>
      <w:r w:rsidR="00004B8B">
        <w:rPr>
          <w:b/>
          <w:lang w:eastAsia="ja-JP"/>
        </w:rPr>
        <w:t xml:space="preserve">Fiskalna koordinacija </w:t>
      </w:r>
    </w:p>
    <w:p w:rsidR="00E24946" w:rsidRDefault="00004B8B" w:rsidP="00B15291">
      <w:pPr>
        <w:widowControl/>
        <w:numPr>
          <w:ilvl w:val="0"/>
          <w:numId w:val="6"/>
        </w:numPr>
        <w:spacing w:after="0" w:line="240" w:lineRule="auto"/>
        <w:jc w:val="both"/>
        <w:rPr>
          <w:rFonts w:cs="Arial"/>
        </w:rPr>
      </w:pPr>
      <w:r>
        <w:rPr>
          <w:rFonts w:cs="Arial"/>
        </w:rPr>
        <w:t>Zakon o Fiskalnom vijeću u Bosni i Hercegovini ("Službeni glasnik BiH", br, 63/08)</w:t>
      </w:r>
    </w:p>
    <w:p w:rsidR="00E24946" w:rsidRDefault="00004B8B" w:rsidP="00B15291">
      <w:pPr>
        <w:widowControl/>
        <w:numPr>
          <w:ilvl w:val="0"/>
          <w:numId w:val="6"/>
        </w:numPr>
        <w:spacing w:after="0" w:line="240" w:lineRule="auto"/>
        <w:jc w:val="both"/>
        <w:rPr>
          <w:rFonts w:cs="Arial"/>
        </w:rPr>
      </w:pPr>
      <w:r>
        <w:rPr>
          <w:rFonts w:cs="Arial"/>
        </w:rPr>
        <w:t>Poslovnik o radu Fiskalnog vijeća</w:t>
      </w:r>
    </w:p>
    <w:p w:rsidR="00E24946" w:rsidRDefault="00004B8B" w:rsidP="00B15291">
      <w:pPr>
        <w:widowControl/>
        <w:numPr>
          <w:ilvl w:val="0"/>
          <w:numId w:val="6"/>
        </w:numPr>
        <w:spacing w:after="0" w:line="240" w:lineRule="auto"/>
        <w:rPr>
          <w:rStyle w:val="Hyperlink"/>
          <w:rFonts w:cs="Arial"/>
          <w:color w:val="auto"/>
        </w:rPr>
      </w:pPr>
      <w:r>
        <w:t xml:space="preserve">Globalni okvir fiskalnog bilansa i politika u BiH 2016-2018 </w:t>
      </w:r>
      <w:hyperlink r:id="rId20" w:history="1">
        <w:r>
          <w:rPr>
            <w:rStyle w:val="Hyperlink"/>
            <w:color w:val="auto"/>
          </w:rPr>
          <w:t>http://www.mft.gov.ba/bos/images/stories/budzet/2015/Globalni%20okvir%20fiskalnog%20bilansa%20i%20politika%20u%20BiH%202016-2018-BOS.pdf</w:t>
        </w:r>
      </w:hyperlink>
    </w:p>
    <w:p w:rsidR="00E24946" w:rsidRDefault="00BF656C" w:rsidP="00B15291">
      <w:pPr>
        <w:widowControl/>
        <w:numPr>
          <w:ilvl w:val="0"/>
          <w:numId w:val="6"/>
        </w:numPr>
        <w:spacing w:after="0" w:line="240" w:lineRule="auto"/>
      </w:pPr>
      <w:hyperlink r:id="rId21" w:history="1">
        <w:r w:rsidR="00004B8B">
          <w:rPr>
            <w:rStyle w:val="Hyperlink"/>
            <w:rFonts w:cs="Arial"/>
            <w:color w:val="auto"/>
          </w:rPr>
          <w:t>https://www.imf.org/external/pubs/ft/gfs/manual/gfsfs.pdf</w:t>
        </w:r>
      </w:hyperlink>
    </w:p>
    <w:sectPr w:rsidR="00E24946">
      <w:pgSz w:w="12247" w:h="15819"/>
      <w:pgMar w:top="1440" w:right="1797" w:bottom="1440" w:left="1797" w:header="709" w:footer="709" w:gutter="0"/>
      <w:pgNumType w:start="3"/>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6C" w:rsidRDefault="00BF656C">
      <w:pPr>
        <w:spacing w:after="0" w:line="240" w:lineRule="auto"/>
      </w:pPr>
      <w:r>
        <w:separator/>
      </w:r>
    </w:p>
  </w:endnote>
  <w:endnote w:type="continuationSeparator" w:id="0">
    <w:p w:rsidR="00BF656C" w:rsidRDefault="00BF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6C" w:rsidRDefault="00BF656C">
      <w:pPr>
        <w:spacing w:after="0" w:line="240" w:lineRule="auto"/>
      </w:pPr>
      <w:r>
        <w:separator/>
      </w:r>
    </w:p>
  </w:footnote>
  <w:footnote w:type="continuationSeparator" w:id="0">
    <w:p w:rsidR="00BF656C" w:rsidRDefault="00BF656C">
      <w:pPr>
        <w:spacing w:after="0" w:line="240" w:lineRule="auto"/>
      </w:pPr>
      <w:r>
        <w:continuationSeparator/>
      </w:r>
    </w:p>
  </w:footnote>
  <w:footnote w:id="1">
    <w:p w:rsidR="00E24946" w:rsidRPr="00B15291" w:rsidRDefault="00004B8B" w:rsidP="00B15291">
      <w:pPr>
        <w:pStyle w:val="FootnoteText"/>
        <w:spacing w:after="0" w:line="240" w:lineRule="auto"/>
        <w:rPr>
          <w:sz w:val="16"/>
          <w:szCs w:val="16"/>
        </w:rPr>
      </w:pPr>
      <w:r w:rsidRPr="00B15291">
        <w:rPr>
          <w:rStyle w:val="FootnoteReference"/>
          <w:sz w:val="16"/>
          <w:szCs w:val="16"/>
        </w:rPr>
        <w:footnoteRef/>
      </w:r>
      <w:r w:rsidRPr="00B15291">
        <w:rPr>
          <w:sz w:val="16"/>
          <w:szCs w:val="16"/>
        </w:rPr>
        <w:t xml:space="preserve"> Spisak institucija se nalazi u Aneksu 2.</w:t>
      </w:r>
    </w:p>
  </w:footnote>
  <w:footnote w:id="2">
    <w:p w:rsidR="00E24946" w:rsidRPr="003407D2" w:rsidRDefault="00004B8B"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http://www.oma.uino.gov.ba/09_izvjestaji.asp?l=b</w:t>
      </w:r>
    </w:p>
  </w:footnote>
  <w:footnote w:id="3">
    <w:p w:rsidR="00E24946" w:rsidRPr="003407D2" w:rsidRDefault="00004B8B" w:rsidP="003407D2">
      <w:pPr>
        <w:pStyle w:val="FootnoteText"/>
        <w:spacing w:after="0" w:line="240" w:lineRule="auto"/>
        <w:rPr>
          <w:bCs/>
          <w:sz w:val="16"/>
          <w:szCs w:val="16"/>
        </w:rPr>
      </w:pPr>
      <w:r w:rsidRPr="003407D2">
        <w:rPr>
          <w:rStyle w:val="FootnoteReference"/>
          <w:bCs/>
          <w:sz w:val="16"/>
          <w:szCs w:val="16"/>
        </w:rPr>
        <w:footnoteRef/>
      </w:r>
      <w:r w:rsidRPr="003407D2">
        <w:rPr>
          <w:bCs/>
          <w:sz w:val="16"/>
          <w:szCs w:val="16"/>
        </w:rPr>
        <w:t xml:space="preserve"> </w:t>
      </w:r>
      <w:r w:rsidRPr="003407D2">
        <w:rPr>
          <w:rStyle w:val="Strong"/>
          <w:rFonts w:cs="Arial"/>
          <w:b w:val="0"/>
          <w:color w:val="282828"/>
          <w:sz w:val="16"/>
          <w:szCs w:val="16"/>
          <w:shd w:val="clear" w:color="auto" w:fill="FFFFFF"/>
        </w:rPr>
        <w:t xml:space="preserve">Fond za reformu javne uprave u BiH je finansirao nabavku softvera BPMIS  „Informatički sistem upravljanja budžetom" </w:t>
      </w:r>
    </w:p>
  </w:footnote>
  <w:footnote w:id="4">
    <w:p w:rsidR="00E24946" w:rsidRPr="003407D2" w:rsidRDefault="00004B8B" w:rsidP="003407D2">
      <w:pPr>
        <w:pStyle w:val="FootnoteText"/>
        <w:snapToGrid w:val="0"/>
        <w:spacing w:after="0" w:line="240" w:lineRule="auto"/>
        <w:rPr>
          <w:sz w:val="16"/>
          <w:szCs w:val="16"/>
        </w:rPr>
      </w:pPr>
      <w:r w:rsidRPr="003407D2">
        <w:rPr>
          <w:rStyle w:val="FootnoteReference"/>
          <w:sz w:val="16"/>
          <w:szCs w:val="16"/>
        </w:rPr>
        <w:footnoteRef/>
      </w:r>
      <w:r w:rsidRPr="003407D2">
        <w:rPr>
          <w:sz w:val="16"/>
          <w:szCs w:val="16"/>
        </w:rPr>
        <w:t xml:space="preserve"> </w:t>
      </w:r>
      <w:hyperlink r:id="rId1" w:history="1">
        <w:r w:rsidRPr="003407D2">
          <w:rPr>
            <w:rStyle w:val="Hyperlink"/>
            <w:sz w:val="16"/>
            <w:szCs w:val="16"/>
          </w:rPr>
          <w:t>http://unstats.un.org/unsd/cr/registry/regcst.asp?Cl=4</w:t>
        </w:r>
      </w:hyperlink>
    </w:p>
    <w:p w:rsidR="00E24946" w:rsidRPr="003407D2" w:rsidRDefault="00004B8B" w:rsidP="003407D2">
      <w:pPr>
        <w:pStyle w:val="FootnoteText"/>
        <w:snapToGrid w:val="0"/>
        <w:spacing w:after="0" w:line="240" w:lineRule="auto"/>
        <w:rPr>
          <w:sz w:val="16"/>
          <w:szCs w:val="16"/>
        </w:rPr>
      </w:pPr>
      <w:r w:rsidRPr="003407D2">
        <w:rPr>
          <w:sz w:val="16"/>
          <w:szCs w:val="16"/>
        </w:rPr>
        <w:t>http://unstats.un.org/unsd/cr/registry/regcst.asp?Cl=4</w:t>
      </w:r>
    </w:p>
  </w:footnote>
  <w:footnote w:id="5">
    <w:p w:rsidR="00E24946" w:rsidRPr="003407D2" w:rsidRDefault="00004B8B" w:rsidP="003407D2">
      <w:pPr>
        <w:widowControl/>
        <w:autoSpaceDE w:val="0"/>
        <w:autoSpaceDN w:val="0"/>
        <w:adjustRightInd w:val="0"/>
        <w:spacing w:after="0" w:line="240" w:lineRule="auto"/>
        <w:jc w:val="both"/>
        <w:rPr>
          <w:rFonts w:eastAsia="ArialMT" w:cs="ArialMT"/>
          <w:kern w:val="0"/>
          <w:sz w:val="16"/>
          <w:szCs w:val="16"/>
        </w:rPr>
      </w:pPr>
      <w:r w:rsidRPr="003407D2">
        <w:rPr>
          <w:rStyle w:val="FootnoteReference"/>
          <w:sz w:val="16"/>
          <w:szCs w:val="16"/>
        </w:rPr>
        <w:footnoteRef/>
      </w:r>
      <w:r w:rsidRPr="003407D2">
        <w:rPr>
          <w:sz w:val="16"/>
          <w:szCs w:val="16"/>
        </w:rPr>
        <w:t xml:space="preserve"> </w:t>
      </w:r>
      <w:r w:rsidRPr="003407D2">
        <w:rPr>
          <w:rFonts w:eastAsia="ArialMT" w:cs="ArialMT"/>
          <w:kern w:val="0"/>
          <w:sz w:val="16"/>
          <w:szCs w:val="16"/>
        </w:rPr>
        <w:t>Uključuje i vanbudžetska sredstva evidentirana u Glavnoj knjizi trezora Republike Srpske, ukupno ino-zaduženje za projekte koji se realizuju preko općina i preduzeća</w:t>
      </w:r>
      <w:proofErr w:type="gramStart"/>
      <w:r w:rsidRPr="003407D2">
        <w:rPr>
          <w:rFonts w:eastAsia="ArialMT" w:cs="ArialMT"/>
          <w:kern w:val="0"/>
          <w:sz w:val="16"/>
          <w:szCs w:val="16"/>
        </w:rPr>
        <w:t>,  te</w:t>
      </w:r>
      <w:proofErr w:type="gramEnd"/>
      <w:r w:rsidRPr="003407D2">
        <w:rPr>
          <w:rFonts w:eastAsia="ArialMT" w:cs="ArialMT"/>
          <w:kern w:val="0"/>
          <w:sz w:val="16"/>
          <w:szCs w:val="16"/>
        </w:rPr>
        <w:t xml:space="preserve"> podatke korisnika budžeta Republike koji imaju vlastite bankovne račune (uključujući i jedinice za implementaciju ino-projekata formirane pri ministarstvima). Podaci za decembar su dijelom procijenjeni.</w:t>
      </w:r>
    </w:p>
  </w:footnote>
  <w:footnote w:id="6">
    <w:p w:rsidR="003407D2" w:rsidRPr="003407D2" w:rsidRDefault="003407D2" w:rsidP="003407D2">
      <w:pPr>
        <w:pStyle w:val="FootnoteText"/>
        <w:snapToGrid w:val="0"/>
        <w:spacing w:after="0" w:line="240" w:lineRule="auto"/>
        <w:rPr>
          <w:sz w:val="16"/>
          <w:szCs w:val="16"/>
        </w:rPr>
      </w:pPr>
      <w:r w:rsidRPr="003407D2">
        <w:rPr>
          <w:rStyle w:val="FootnoteReference"/>
          <w:sz w:val="16"/>
          <w:szCs w:val="16"/>
        </w:rPr>
        <w:footnoteRef/>
      </w:r>
      <w:r w:rsidRPr="003407D2">
        <w:rPr>
          <w:sz w:val="16"/>
          <w:szCs w:val="16"/>
        </w:rPr>
        <w:t xml:space="preserve"> http://www.oma.uino.gov.ba/09_izvjestaji.asp?l=b</w:t>
      </w:r>
    </w:p>
  </w:footnote>
  <w:footnote w:id="7">
    <w:p w:rsidR="00663BA4" w:rsidRPr="003407D2" w:rsidRDefault="00663BA4"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w:t>
      </w:r>
      <w:hyperlink r:id="rId2" w:history="1">
        <w:r w:rsidRPr="003407D2">
          <w:rPr>
            <w:rStyle w:val="Hyperlink"/>
            <w:sz w:val="16"/>
            <w:szCs w:val="16"/>
          </w:rPr>
          <w:t>http://www.vladars.net/sr-SP-Cyrl/Vlada/Ministarstva/mf/Documents/%D0%91%D1%83%D1%9F%D0%B5%D1%82%20%D0%A0%D0%B5%D0%BF%D1%83%D0%B1%D0%BB%D0%B8%D0%BA%D0%B5%20%D0%A1%D1%80%D0%BF%D1%81%D0%BA%D0%B5%20%D0%B7%D0%B0%202016.%20%D0%B3%D0%BE%D0%B4%D0%B8%D0%BD%D1%83_498890977.pdf</w:t>
        </w:r>
      </w:hyperlink>
    </w:p>
  </w:footnote>
  <w:footnote w:id="8">
    <w:p w:rsidR="00663BA4" w:rsidRPr="003407D2" w:rsidRDefault="00663BA4"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w:t>
      </w:r>
      <w:hyperlink r:id="rId3" w:history="1">
        <w:r w:rsidRPr="003407D2">
          <w:rPr>
            <w:rStyle w:val="Hyperlink"/>
            <w:sz w:val="16"/>
            <w:szCs w:val="16"/>
          </w:rPr>
          <w:t>http://www.fmf.gov.ba/v2/userfiles/userfiles/file/budzet2016/Prihodi%20-%20bos.pdf</w:t>
        </w:r>
      </w:hyperlink>
    </w:p>
  </w:footnote>
  <w:footnote w:id="9">
    <w:p w:rsidR="00E24946" w:rsidRPr="003407D2" w:rsidRDefault="00004B8B"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w:t>
      </w:r>
      <w:hyperlink r:id="rId4" w:history="1">
        <w:r w:rsidRPr="003407D2">
          <w:rPr>
            <w:rStyle w:val="Hyperlink"/>
            <w:sz w:val="16"/>
            <w:szCs w:val="16"/>
          </w:rPr>
          <w:t>http://unstats.un.org/unsd/cr/registry/regcst.asp?Cl=4</w:t>
        </w:r>
      </w:hyperlink>
    </w:p>
  </w:footnote>
  <w:footnote w:id="10">
    <w:p w:rsidR="001934CB" w:rsidRPr="003407D2" w:rsidRDefault="001934CB" w:rsidP="001934CB">
      <w:pPr>
        <w:pStyle w:val="FootnoteText"/>
        <w:snapToGrid w:val="0"/>
        <w:spacing w:after="0" w:line="240" w:lineRule="auto"/>
        <w:jc w:val="both"/>
        <w:rPr>
          <w:sz w:val="16"/>
          <w:szCs w:val="16"/>
        </w:rPr>
      </w:pPr>
      <w:r w:rsidRPr="003407D2">
        <w:rPr>
          <w:rStyle w:val="FootnoteReference"/>
          <w:sz w:val="16"/>
          <w:szCs w:val="16"/>
        </w:rPr>
        <w:footnoteRef/>
      </w:r>
      <w:r w:rsidRPr="003407D2">
        <w:rPr>
          <w:sz w:val="16"/>
          <w:szCs w:val="16"/>
        </w:rPr>
        <w:t xml:space="preserve"> Javna interna finansijska kontrola</w:t>
      </w:r>
    </w:p>
  </w:footnote>
  <w:footnote w:id="11">
    <w:p w:rsidR="00E24946" w:rsidRPr="003407D2" w:rsidRDefault="00004B8B"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http://www.mft.gov.ba/bos/index.php?option=com_content&amp;view=article&amp;id=706&amp;Itemid=100034</w:t>
      </w:r>
    </w:p>
  </w:footnote>
  <w:footnote w:id="12">
    <w:p w:rsidR="00E24946" w:rsidRPr="003407D2" w:rsidRDefault="00004B8B"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http://www.mft.gov.ba/bos/index.php?option=com_content&amp;view=article&amp;id=707&amp;Itemid=100035</w:t>
      </w:r>
    </w:p>
  </w:footnote>
  <w:footnote w:id="13">
    <w:p w:rsidR="00E24946" w:rsidRPr="003407D2" w:rsidRDefault="00004B8B" w:rsidP="003407D2">
      <w:pPr>
        <w:pStyle w:val="FootnoteText"/>
        <w:spacing w:after="0" w:line="240" w:lineRule="auto"/>
        <w:rPr>
          <w:sz w:val="16"/>
          <w:szCs w:val="16"/>
        </w:rPr>
      </w:pPr>
      <w:r w:rsidRPr="003407D2">
        <w:rPr>
          <w:rStyle w:val="FootnoteReference"/>
          <w:sz w:val="16"/>
          <w:szCs w:val="16"/>
        </w:rPr>
        <w:footnoteRef/>
      </w:r>
      <w:r w:rsidRPr="003407D2">
        <w:rPr>
          <w:sz w:val="16"/>
          <w:szCs w:val="16"/>
        </w:rPr>
        <w:t>http://www.vladars.net/sr-SP-Cyrl/Vlada/Ministarstva/mf/OM/harmonizacija/Pages/default.aspx#collapsible0</w:t>
      </w:r>
    </w:p>
  </w:footnote>
  <w:footnote w:id="14">
    <w:p w:rsidR="00E24946" w:rsidRPr="003407D2" w:rsidRDefault="00004B8B" w:rsidP="001934CB">
      <w:pPr>
        <w:pStyle w:val="FootnoteText"/>
        <w:spacing w:after="0" w:line="240" w:lineRule="auto"/>
        <w:rPr>
          <w:sz w:val="16"/>
          <w:szCs w:val="16"/>
        </w:rPr>
      </w:pPr>
      <w:r w:rsidRPr="003407D2">
        <w:rPr>
          <w:rStyle w:val="FootnoteReference"/>
          <w:sz w:val="16"/>
          <w:szCs w:val="16"/>
        </w:rPr>
        <w:footnoteRef/>
      </w:r>
      <w:r w:rsidRPr="003407D2">
        <w:rPr>
          <w:sz w:val="16"/>
          <w:szCs w:val="16"/>
        </w:rPr>
        <w:t xml:space="preserve"> http://www.fmf.gov.ba/v2/userfiles/userfiles/file/Strategija%20upravljanja%20dugom%202016-2018_.pdf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4F4B"/>
    <w:multiLevelType w:val="hybridMultilevel"/>
    <w:tmpl w:val="8592AF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7757EC9"/>
    <w:multiLevelType w:val="hybridMultilevel"/>
    <w:tmpl w:val="C85AB48A"/>
    <w:lvl w:ilvl="0" w:tplc="56CAD854">
      <w:numFmt w:val="bullet"/>
      <w:lvlText w:val="•"/>
      <w:lvlJc w:val="left"/>
      <w:pPr>
        <w:ind w:left="720" w:hanging="360"/>
      </w:pPr>
      <w:rPr>
        <w:rFonts w:ascii="Calibri" w:eastAsia="SimSu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7C1584F"/>
    <w:multiLevelType w:val="multilevel"/>
    <w:tmpl w:val="27C1584F"/>
    <w:lvl w:ilvl="0">
      <w:start w:val="1"/>
      <w:numFmt w:val="bullet"/>
      <w:lvlText w:val="o"/>
      <w:lvlJc w:val="left"/>
      <w:pPr>
        <w:ind w:left="720" w:hanging="360"/>
      </w:pPr>
      <w:rPr>
        <w:rFonts w:ascii="Courier New" w:hAnsi="Courier New" w:cs="Courier New"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9156F0"/>
    <w:multiLevelType w:val="multilevel"/>
    <w:tmpl w:val="4E9156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EED5AC"/>
    <w:multiLevelType w:val="singleLevel"/>
    <w:tmpl w:val="56EED5AC"/>
    <w:lvl w:ilvl="0">
      <w:start w:val="5"/>
      <w:numFmt w:val="decimal"/>
      <w:suff w:val="space"/>
      <w:lvlText w:val="%1."/>
      <w:lvlJc w:val="left"/>
    </w:lvl>
  </w:abstractNum>
  <w:abstractNum w:abstractNumId="5">
    <w:nsid w:val="58FC14E1"/>
    <w:multiLevelType w:val="multilevel"/>
    <w:tmpl w:val="58FC14E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5B92BA8"/>
    <w:multiLevelType w:val="multilevel"/>
    <w:tmpl w:val="65B92B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EDF0CE4"/>
    <w:multiLevelType w:val="multilevel"/>
    <w:tmpl w:val="7EDF0C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proofState w:grammar="clean"/>
  <w:defaultTabStop w:val="420"/>
  <w:hyphenationZone w:val="425"/>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46"/>
    <w:rsid w:val="00004B8B"/>
    <w:rsid w:val="00046A51"/>
    <w:rsid w:val="000821BE"/>
    <w:rsid w:val="00116E23"/>
    <w:rsid w:val="00133731"/>
    <w:rsid w:val="00147513"/>
    <w:rsid w:val="00183C82"/>
    <w:rsid w:val="00184750"/>
    <w:rsid w:val="001934CB"/>
    <w:rsid w:val="00275D40"/>
    <w:rsid w:val="0029159F"/>
    <w:rsid w:val="002C4AA7"/>
    <w:rsid w:val="00324443"/>
    <w:rsid w:val="003407D2"/>
    <w:rsid w:val="00347DAC"/>
    <w:rsid w:val="00353D21"/>
    <w:rsid w:val="003A7EE8"/>
    <w:rsid w:val="00461A70"/>
    <w:rsid w:val="004E33B1"/>
    <w:rsid w:val="00590279"/>
    <w:rsid w:val="005D5B76"/>
    <w:rsid w:val="00663BA4"/>
    <w:rsid w:val="006A21A5"/>
    <w:rsid w:val="007260BB"/>
    <w:rsid w:val="00802D76"/>
    <w:rsid w:val="00894AF2"/>
    <w:rsid w:val="0097127B"/>
    <w:rsid w:val="009C0B74"/>
    <w:rsid w:val="009D11CE"/>
    <w:rsid w:val="009E7CBA"/>
    <w:rsid w:val="00A0308D"/>
    <w:rsid w:val="00AD2615"/>
    <w:rsid w:val="00AE6D59"/>
    <w:rsid w:val="00AF4E43"/>
    <w:rsid w:val="00B15291"/>
    <w:rsid w:val="00B75FAF"/>
    <w:rsid w:val="00BD5F66"/>
    <w:rsid w:val="00BF656C"/>
    <w:rsid w:val="00C62968"/>
    <w:rsid w:val="00CF4853"/>
    <w:rsid w:val="00D62AD0"/>
    <w:rsid w:val="00D97A31"/>
    <w:rsid w:val="00DB2885"/>
    <w:rsid w:val="00DF48E9"/>
    <w:rsid w:val="00E1304A"/>
    <w:rsid w:val="00E24946"/>
    <w:rsid w:val="00E42471"/>
    <w:rsid w:val="00E96D57"/>
    <w:rsid w:val="00EA1A9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F150152-EAFA-4FB7-AF19-ACD9275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s-Latn-BA" w:eastAsia="bs-Latn-BA" w:bidi="ar-SA"/>
      </w:rPr>
    </w:rPrDefault>
    <w:pPrDefault/>
  </w:docDefaults>
  <w:latentStyles w:defLockedState="0" w:defUIPriority="0" w:defSemiHidden="0" w:defUnhideWhenUsed="0" w:defQFormat="0" w:count="37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semiHidden="1" w:uiPriority="1" w:unhideWhenUsed="1"/>
    <w:lsdException w:name="Hyperlink" w:uiPriority="99" w:unhideWhenUsed="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rFonts w:ascii="Calibri" w:hAnsi="Calibri"/>
      <w:kern w:val="2"/>
      <w:sz w:val="24"/>
      <w:lang w:val="en-US" w:eastAsia="zh-CN"/>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rFonts w:ascii="Times New Roman" w:hAnsi="Times New Roman"/>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rFonts w:ascii="Times New Roman" w:hAnsi="Times New Roman"/>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Footer">
    <w:name w:val="footer"/>
    <w:basedOn w:val="Normal"/>
    <w:pPr>
      <w:tabs>
        <w:tab w:val="center" w:pos="4153"/>
        <w:tab w:val="right" w:pos="8306"/>
      </w:tabs>
      <w:snapToGrid w:val="0"/>
    </w:pPr>
    <w:rPr>
      <w:sz w:val="18"/>
      <w:szCs w:val="18"/>
    </w:rPr>
  </w:style>
  <w:style w:type="paragraph" w:styleId="FootnoteText">
    <w:name w:val="footnote text"/>
    <w:basedOn w:val="Normal"/>
    <w:link w:val="FootnoteTextChar"/>
    <w:uiPriority w:val="99"/>
    <w:pPr>
      <w:widowControl/>
    </w:pPr>
    <w:rPr>
      <w:kern w:val="0"/>
      <w:sz w:val="20"/>
      <w:szCs w:val="24"/>
    </w:rPr>
  </w:style>
  <w:style w:type="paragraph" w:styleId="Header">
    <w:name w:val="header"/>
    <w:basedOn w:val="Normal"/>
    <w:pPr>
      <w:tabs>
        <w:tab w:val="center" w:pos="4153"/>
        <w:tab w:val="right" w:pos="8306"/>
      </w:tabs>
      <w:snapToGrid w:val="0"/>
    </w:pPr>
    <w:rPr>
      <w:sz w:val="18"/>
      <w:szCs w:val="18"/>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kern w:val="0"/>
      <w:szCs w:val="24"/>
    </w:rPr>
  </w:style>
  <w:style w:type="paragraph" w:styleId="TOC1">
    <w:name w:val="toc 1"/>
    <w:basedOn w:val="Normal"/>
    <w:next w:val="Normal"/>
    <w:uiPriority w:val="39"/>
  </w:style>
  <w:style w:type="paragraph" w:styleId="TOC2">
    <w:name w:val="toc 2"/>
    <w:basedOn w:val="Normal"/>
    <w:next w:val="Normal"/>
    <w:uiPriority w:val="39"/>
    <w:pPr>
      <w:ind w:left="240"/>
    </w:pPr>
  </w:style>
  <w:style w:type="paragraph" w:styleId="TOC3">
    <w:name w:val="toc 3"/>
    <w:basedOn w:val="Normal"/>
    <w:next w:val="Normal"/>
    <w:uiPriority w:val="39"/>
    <w:pPr>
      <w:ind w:leftChars="400" w:left="840"/>
    </w:pPr>
  </w:style>
  <w:style w:type="character" w:styleId="Emphasis">
    <w:name w:val="Emphasis"/>
    <w:uiPriority w:val="20"/>
    <w:qFormat/>
    <w:rPr>
      <w:i/>
      <w:iCs/>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customStyle="1" w:styleId="TOCHeading1">
    <w:name w:val="TOC Heading1"/>
    <w:basedOn w:val="Heading1"/>
    <w:next w:val="Normal"/>
    <w:uiPriority w:val="39"/>
    <w:semiHidden/>
    <w:unhideWhenUsed/>
    <w:qFormat/>
    <w:pPr>
      <w:widowControl/>
      <w:spacing w:before="480" w:after="0" w:line="276" w:lineRule="auto"/>
      <w:outlineLvl w:val="9"/>
    </w:pPr>
    <w:rPr>
      <w:rFonts w:ascii="Cambria" w:eastAsia="MS Gothic" w:hAnsi="Cambria"/>
      <w:bCs/>
      <w:color w:val="365F91"/>
      <w:kern w:val="0"/>
      <w:sz w:val="28"/>
      <w:szCs w:val="28"/>
      <w:lang w:eastAsia="ja-JP"/>
    </w:rPr>
  </w:style>
  <w:style w:type="paragraph" w:customStyle="1" w:styleId="footnotedescription">
    <w:name w:val="footnote description"/>
    <w:next w:val="Normal"/>
    <w:hidden/>
    <w:pPr>
      <w:spacing w:line="259" w:lineRule="auto"/>
    </w:pPr>
    <w:rPr>
      <w:rFonts w:ascii="Calibri" w:eastAsia="Calibri" w:hAnsi="Calibri" w:cs="Calibri"/>
      <w:color w:val="000000"/>
      <w:sz w:val="18"/>
      <w:lang w:val="en-US" w:eastAsia="zh-CN"/>
    </w:rPr>
  </w:style>
  <w:style w:type="paragraph" w:customStyle="1" w:styleId="Default">
    <w:name w:val="Default"/>
    <w:pPr>
      <w:autoSpaceDE w:val="0"/>
      <w:autoSpaceDN w:val="0"/>
      <w:adjustRightInd w:val="0"/>
    </w:pPr>
    <w:rPr>
      <w:rFonts w:ascii="Calibri" w:hAnsi="Calibri" w:cs="Calibri"/>
      <w:color w:val="000000"/>
      <w:sz w:val="24"/>
      <w:szCs w:val="24"/>
      <w:lang w:val="en-US" w:eastAsia="zh-CN"/>
    </w:rPr>
  </w:style>
  <w:style w:type="paragraph" w:customStyle="1" w:styleId="ListParagraph1">
    <w:name w:val="List Paragraph1"/>
    <w:basedOn w:val="Normal"/>
    <w:uiPriority w:val="34"/>
    <w:qFormat/>
    <w:pPr>
      <w:widowControl/>
      <w:ind w:left="720"/>
      <w:contextualSpacing/>
    </w:pPr>
    <w:rPr>
      <w:kern w:val="0"/>
      <w:szCs w:val="24"/>
    </w:rPr>
  </w:style>
  <w:style w:type="character" w:customStyle="1" w:styleId="FootnoteTextChar">
    <w:name w:val="Footnote Text Char"/>
    <w:link w:val="FootnoteText"/>
    <w:uiPriority w:val="99"/>
    <w:rPr>
      <w:rFonts w:ascii="Calibri" w:hAnsi="Calibri"/>
      <w:szCs w:val="24"/>
      <w:lang w:val="en-US" w:eastAsia="zh-CN"/>
    </w:rPr>
  </w:style>
  <w:style w:type="character" w:customStyle="1" w:styleId="longtext">
    <w:name w:val="long_text"/>
    <w:basedOn w:val="DefaultParagraphFont"/>
  </w:style>
  <w:style w:type="character" w:customStyle="1" w:styleId="footnotemark">
    <w:name w:val="footnote mark"/>
    <w:rPr>
      <w:rFonts w:ascii="Calibri" w:eastAsia="Calibri" w:hAnsi="Calibri" w:cs="Calibri"/>
      <w:color w:val="000000"/>
      <w:sz w:val="18"/>
      <w:vertAlign w:val="superscript"/>
    </w:rPr>
  </w:style>
  <w:style w:type="character" w:customStyle="1" w:styleId="apple-converted-space">
    <w:name w:val="apple-converted-space"/>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ms-rtethemeforecolor-2-5">
    <w:name w:val="ms-rtethemeforecolor-2-5"/>
  </w:style>
  <w:style w:type="character" w:customStyle="1" w:styleId="ms-rtefontface-1">
    <w:name w:val="ms-rtefontface-1"/>
  </w:style>
  <w:style w:type="character" w:customStyle="1" w:styleId="BalloonTextChar">
    <w:name w:val="Balloon Text Char"/>
    <w:link w:val="BalloonText"/>
    <w:semiHidden/>
    <w:rPr>
      <w:rFonts w:ascii="Tahoma" w:hAnsi="Tahoma" w:cs="Tahoma"/>
      <w:kern w:val="2"/>
      <w:sz w:val="16"/>
      <w:szCs w:val="16"/>
    </w:rPr>
  </w:style>
  <w:style w:type="paragraph" w:styleId="NoSpacing">
    <w:name w:val="No Spacing"/>
    <w:uiPriority w:val="1"/>
    <w:qFormat/>
    <w:rsid w:val="00D97A31"/>
    <w:rPr>
      <w:rFonts w:ascii="Calibri" w:eastAsia="Calibri" w:hAnsi="Calibri"/>
      <w:sz w:val="22"/>
      <w:szCs w:val="22"/>
      <w:lang w:val="en-US" w:eastAsia="en-US"/>
    </w:rPr>
  </w:style>
  <w:style w:type="paragraph" w:styleId="ListParagraph">
    <w:name w:val="List Paragraph"/>
    <w:basedOn w:val="Normal"/>
    <w:uiPriority w:val="34"/>
    <w:qFormat/>
    <w:rsid w:val="00B1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ft.gov.ba/hrv/images/stories/pravilnici/Pravilnik_o_racunovodstvuBiH_hrv.pdf" TargetMode="External"/><Relationship Id="rId3" Type="http://schemas.openxmlformats.org/officeDocument/2006/relationships/styles" Target="styles.xml"/><Relationship Id="rId21" Type="http://schemas.openxmlformats.org/officeDocument/2006/relationships/hyperlink" Target="https://www.imf.org/external/pubs/ft/gfs/manual/gfsfs.pdf"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new.uino.gov.ba/get/38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ft.gov.ba/bos/images/stories/budzet/2015/Globalni%20okvir%20fiskalnog%20bilansa%20i%20politika%20u%20BiH%202016-2018-BO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vladars.net/sr-SP-Cyrl/Vlada/Ministarstva/mf/Servisi/Gradjani/Documents/Pravilnik-kontni%20plan%20za%20korisnike%20prihoda%20budzeta.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mf.gov.ba/v2/userfiles/userfiles/file/budzet2016/Prihodi%20-%20bos.pdf" TargetMode="External"/><Relationship Id="rId2" Type="http://schemas.openxmlformats.org/officeDocument/2006/relationships/hyperlink" Target="http://www.vladars.net/sr-SP-Cyrl/Vlada/Ministarstva/mf/Documents/&#208;&#145;&#209;&#131;&#209;&#159;&#208;&#181;&#209;&#130;%20&#208;&#160;&#208;&#181;&#208;&#191;&#209;&#131;&#208;&#177;&#208;" TargetMode="External"/><Relationship Id="rId1" Type="http://schemas.openxmlformats.org/officeDocument/2006/relationships/hyperlink" Target="http://unstats.un.org/unsd/cr/registry/regcst.asp?Cl=4" TargetMode="External"/><Relationship Id="rId4" Type="http://schemas.openxmlformats.org/officeDocument/2006/relationships/hyperlink" Target="http://unstats.un.org/unsd/cr/registry/regcst.asp?Cl=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27</Pages>
  <Words>8703</Words>
  <Characters>49612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ANALIZA</vt:lpstr>
    </vt:vector>
  </TitlesOfParts>
  <Company/>
  <LinksUpToDate>false</LinksUpToDate>
  <CharactersWithSpaces>58199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dc:title>
  <dc:creator>Brankica</dc:creator>
  <cp:lastModifiedBy>elvira mujkic</cp:lastModifiedBy>
  <cp:revision>47</cp:revision>
  <dcterms:created xsi:type="dcterms:W3CDTF">2016-04-06T08:27:00Z</dcterms:created>
  <dcterms:modified xsi:type="dcterms:W3CDTF">2016-04-08T10:24:00Z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