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E8" w:rsidRPr="00711F1C" w:rsidRDefault="00D944E8" w:rsidP="00D944E8">
      <w:pPr>
        <w:spacing w:line="276" w:lineRule="auto"/>
        <w:rPr>
          <w:rFonts w:cs="Calibri"/>
          <w:noProof/>
        </w:rPr>
      </w:pPr>
      <w:r>
        <w:rPr>
          <w:rFonts w:cs="Calibri"/>
          <w:noProof/>
        </w:rPr>
        <w:t>Kako bi obilje</w:t>
      </w:r>
      <w:r>
        <w:rPr>
          <w:rFonts w:cs="Calibri"/>
          <w:noProof/>
          <w:lang w:val="bs-Latn-BA"/>
        </w:rPr>
        <w:t>žio</w:t>
      </w:r>
      <w:r>
        <w:rPr>
          <w:rFonts w:cs="Calibri"/>
          <w:noProof/>
        </w:rPr>
        <w:t xml:space="preserve"> Međunarodni dan</w:t>
      </w:r>
      <w:r w:rsidRPr="00711F1C">
        <w:rPr>
          <w:rFonts w:cs="Calibri"/>
          <w:noProof/>
        </w:rPr>
        <w:t xml:space="preserve"> slobode pristupa informacijama, TI BiH organizuje konferenciju koja će staviti fokus na dostupnost ugovora o djelu u institucijama u Bosni i Hercegovini i regionu, skupa sa analizom transparentnosti zakonodavne procedure u BIH i susjednim zemljama, kao i na učešće građana u procesima odlučivanja u skladu sa principima Partnerstva za otvorenu vlast (Open Government Partnership-OGP).</w:t>
      </w:r>
    </w:p>
    <w:p w:rsidR="00D944E8" w:rsidRPr="00711F1C" w:rsidRDefault="00D944E8" w:rsidP="00D944E8">
      <w:pPr>
        <w:spacing w:line="276" w:lineRule="auto"/>
        <w:rPr>
          <w:rFonts w:cs="Calibri"/>
          <w:noProof/>
          <w:color w:val="000000"/>
          <w:shd w:val="clear" w:color="auto" w:fill="FFFFFF"/>
        </w:rPr>
      </w:pPr>
    </w:p>
    <w:p w:rsidR="00D944E8" w:rsidRPr="00711F1C" w:rsidRDefault="00D944E8" w:rsidP="00D944E8">
      <w:pPr>
        <w:spacing w:line="276" w:lineRule="auto"/>
        <w:rPr>
          <w:rFonts w:cs="Calibri"/>
          <w:noProof/>
          <w:color w:val="000000"/>
          <w:shd w:val="clear" w:color="auto" w:fill="FFFFFF"/>
        </w:rPr>
      </w:pPr>
      <w:r w:rsidRPr="00711F1C">
        <w:rPr>
          <w:rFonts w:cs="Calibri"/>
          <w:noProof/>
          <w:color w:val="000000"/>
          <w:shd w:val="clear" w:color="auto" w:fill="FFFFFF"/>
        </w:rPr>
        <w:t xml:space="preserve">Glavni cilj konferencije je prezentovati nalaze istraživanja o </w:t>
      </w:r>
      <w:r>
        <w:rPr>
          <w:rFonts w:cs="Calibri"/>
          <w:noProof/>
          <w:color w:val="000000"/>
          <w:shd w:val="clear" w:color="auto" w:fill="FFFFFF"/>
        </w:rPr>
        <w:t>ugovorima u BiH</w:t>
      </w:r>
      <w:r w:rsidRPr="00711F1C">
        <w:rPr>
          <w:rFonts w:cs="Calibri"/>
          <w:noProof/>
          <w:color w:val="000000"/>
          <w:shd w:val="clear" w:color="auto" w:fill="FFFFFF"/>
        </w:rPr>
        <w:t xml:space="preserve"> institucijama, te utvrditi postojeće okolnosti kada je riječ o dostupnosti ovakvih ugovora u državi i regionu, kao i steći uvid u upoznatost institucija i organizacija civilnog društva sa mogućnostima međusobne saradnje u skladu sa principima Partnerstva za otvorenu vlast i posebnim fokusom na proces akcionog planiranja.</w:t>
      </w:r>
    </w:p>
    <w:p w:rsidR="00D944E8" w:rsidRPr="00711F1C" w:rsidRDefault="00D944E8" w:rsidP="00D944E8">
      <w:pPr>
        <w:spacing w:line="276" w:lineRule="auto"/>
        <w:rPr>
          <w:rFonts w:cs="Calibri"/>
          <w:noProof/>
          <w:color w:val="000000"/>
          <w:shd w:val="clear" w:color="auto" w:fill="FFFFFF"/>
        </w:rPr>
      </w:pPr>
    </w:p>
    <w:p w:rsidR="00D944E8" w:rsidRPr="00711F1C" w:rsidRDefault="00D944E8" w:rsidP="00D944E8">
      <w:pPr>
        <w:spacing w:line="276" w:lineRule="auto"/>
        <w:rPr>
          <w:rFonts w:cs="Calibri"/>
          <w:noProof/>
          <w:color w:val="000000"/>
          <w:shd w:val="clear" w:color="auto" w:fill="FFFFFF"/>
        </w:rPr>
      </w:pPr>
      <w:r w:rsidRPr="00711F1C">
        <w:rPr>
          <w:rFonts w:cs="Calibri"/>
          <w:noProof/>
          <w:color w:val="000000"/>
          <w:shd w:val="clear" w:color="auto" w:fill="FFFFFF"/>
        </w:rPr>
        <w:t>Konferencija će okupiti predstavnike institucija i civilnog društva iz BiH i regiona, međunarodnih organizacija i</w:t>
      </w:r>
      <w:r>
        <w:rPr>
          <w:rFonts w:cs="Calibri"/>
          <w:noProof/>
          <w:color w:val="000000"/>
          <w:shd w:val="clear" w:color="auto" w:fill="FFFFFF"/>
        </w:rPr>
        <w:t xml:space="preserve"> medija i održaće se</w:t>
      </w:r>
      <w:r w:rsidRPr="00711F1C">
        <w:rPr>
          <w:rFonts w:cs="Calibri"/>
          <w:noProof/>
          <w:color w:val="000000"/>
          <w:shd w:val="clear" w:color="auto" w:fill="FFFFFF"/>
        </w:rPr>
        <w:t xml:space="preserve"> </w:t>
      </w:r>
      <w:r>
        <w:rPr>
          <w:rFonts w:cs="Calibri"/>
          <w:b/>
          <w:noProof/>
          <w:color w:val="000000"/>
          <w:shd w:val="clear" w:color="auto" w:fill="FFFFFF"/>
        </w:rPr>
        <w:t>u ponedeljak, 29.</w:t>
      </w:r>
      <w:r w:rsidRPr="00711F1C">
        <w:rPr>
          <w:rFonts w:cs="Calibri"/>
          <w:b/>
          <w:noProof/>
          <w:color w:val="000000"/>
          <w:shd w:val="clear" w:color="auto" w:fill="FFFFFF"/>
        </w:rPr>
        <w:t>9.</w:t>
      </w:r>
      <w:r>
        <w:rPr>
          <w:rFonts w:cs="Calibri"/>
          <w:b/>
          <w:noProof/>
          <w:color w:val="000000"/>
          <w:shd w:val="clear" w:color="auto" w:fill="FFFFFF"/>
        </w:rPr>
        <w:t>2014. u hotelu Eu</w:t>
      </w:r>
      <w:r w:rsidRPr="00711F1C">
        <w:rPr>
          <w:rFonts w:cs="Calibri"/>
          <w:b/>
          <w:noProof/>
          <w:color w:val="000000"/>
          <w:shd w:val="clear" w:color="auto" w:fill="FFFFFF"/>
        </w:rPr>
        <w:t>rop</w:t>
      </w:r>
      <w:r>
        <w:rPr>
          <w:rFonts w:cs="Calibri"/>
          <w:b/>
          <w:noProof/>
          <w:color w:val="000000"/>
          <w:shd w:val="clear" w:color="auto" w:fill="FFFFFF"/>
        </w:rPr>
        <w:t>a u Sarajevu, sa početkom u 10.00 časova.</w:t>
      </w:r>
      <w:r>
        <w:rPr>
          <w:rFonts w:cs="Calibri"/>
          <w:noProof/>
          <w:color w:val="000000"/>
          <w:shd w:val="clear" w:color="auto" w:fill="FFFFFF"/>
        </w:rPr>
        <w:t xml:space="preserve"> Dnevni red Konferencije se nalazi u prilogu.</w:t>
      </w:r>
    </w:p>
    <w:p w:rsidR="00D944E8" w:rsidRPr="00711F1C" w:rsidRDefault="00D944E8" w:rsidP="00D944E8">
      <w:pPr>
        <w:spacing w:line="276" w:lineRule="auto"/>
        <w:jc w:val="center"/>
        <w:rPr>
          <w:rFonts w:cs="Calibri"/>
          <w:noProof/>
          <w:color w:val="000000"/>
          <w:shd w:val="clear" w:color="auto" w:fill="FFFFFF"/>
        </w:rPr>
      </w:pPr>
    </w:p>
    <w:p w:rsidR="00D944E8" w:rsidRDefault="00D944E8" w:rsidP="00D944E8">
      <w:r>
        <w:br w:type="page"/>
      </w:r>
      <w:r w:rsidRPr="00711F1C">
        <w:rPr>
          <w:noProof/>
          <w:lang w:val="bs-Latn-BA" w:eastAsia="bs-Latn-BA"/>
        </w:rPr>
        <w:lastRenderedPageBreak/>
        <w:drawing>
          <wp:inline distT="0" distB="0" distL="0" distR="0">
            <wp:extent cx="2409825" cy="676275"/>
            <wp:effectExtent l="0" t="0" r="9525" b="9525"/>
            <wp:docPr id="2" name="Picture 2" descr="Srp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psk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11F1C">
        <w:rPr>
          <w:noProof/>
          <w:lang w:val="bs-Latn-BA" w:eastAsia="bs-Latn-BA"/>
        </w:rPr>
        <w:drawing>
          <wp:inline distT="0" distB="0" distL="0" distR="0">
            <wp:extent cx="2657475" cy="647700"/>
            <wp:effectExtent l="0" t="0" r="9525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E8" w:rsidRDefault="00D944E8" w:rsidP="00D944E8"/>
    <w:p w:rsidR="00D944E8" w:rsidRDefault="00D944E8" w:rsidP="00D944E8"/>
    <w:p w:rsidR="00D944E8" w:rsidRPr="00711F1C" w:rsidRDefault="00D944E8" w:rsidP="00D944E8">
      <w:pPr>
        <w:spacing w:line="276" w:lineRule="auto"/>
        <w:jc w:val="center"/>
        <w:rPr>
          <w:b/>
          <w:noProof/>
          <w:sz w:val="22"/>
          <w:szCs w:val="22"/>
        </w:rPr>
      </w:pPr>
      <w:r w:rsidRPr="00711F1C">
        <w:rPr>
          <w:b/>
          <w:noProof/>
          <w:sz w:val="22"/>
          <w:szCs w:val="22"/>
        </w:rPr>
        <w:t>Konferencija povodom obilježavanja Međunarodnog dana slobode pristupa informacijama</w:t>
      </w:r>
    </w:p>
    <w:p w:rsidR="00D944E8" w:rsidRPr="00711F1C" w:rsidRDefault="00D944E8" w:rsidP="00D944E8">
      <w:pPr>
        <w:spacing w:line="276" w:lineRule="auto"/>
        <w:jc w:val="center"/>
        <w:rPr>
          <w:b/>
          <w:noProof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t xml:space="preserve"> 29.09.2014, hotel Eu</w:t>
      </w:r>
      <w:r w:rsidRPr="00711F1C">
        <w:rPr>
          <w:b/>
          <w:noProof/>
          <w:sz w:val="22"/>
          <w:szCs w:val="22"/>
        </w:rPr>
        <w:t>ropa, Sarajevo</w:t>
      </w:r>
    </w:p>
    <w:p w:rsidR="00D944E8" w:rsidRDefault="00D944E8" w:rsidP="00D944E8">
      <w:pPr>
        <w:spacing w:line="276" w:lineRule="auto"/>
        <w:jc w:val="center"/>
        <w:rPr>
          <w:b/>
          <w:noProof/>
          <w:sz w:val="28"/>
          <w:szCs w:val="28"/>
          <w:u w:val="single"/>
        </w:rPr>
      </w:pPr>
    </w:p>
    <w:p w:rsidR="00D944E8" w:rsidRDefault="00D944E8" w:rsidP="00D944E8">
      <w:pPr>
        <w:shd w:val="clear" w:color="auto" w:fill="FFFFFF"/>
        <w:spacing w:line="276" w:lineRule="auto"/>
        <w:jc w:val="center"/>
        <w:rPr>
          <w:b/>
          <w:noProof/>
          <w:sz w:val="28"/>
          <w:szCs w:val="28"/>
        </w:rPr>
      </w:pPr>
      <w:r w:rsidRPr="00EF0834">
        <w:rPr>
          <w:b/>
          <w:noProof/>
          <w:sz w:val="28"/>
          <w:szCs w:val="28"/>
        </w:rPr>
        <w:t>Dnevni red</w:t>
      </w:r>
    </w:p>
    <w:p w:rsidR="00D944E8" w:rsidRPr="00EF0834" w:rsidRDefault="00D944E8" w:rsidP="00D944E8">
      <w:pPr>
        <w:shd w:val="clear" w:color="auto" w:fill="FFFFFF"/>
        <w:spacing w:line="276" w:lineRule="auto"/>
        <w:jc w:val="center"/>
        <w:rPr>
          <w:b/>
          <w:noProof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7836"/>
      </w:tblGrid>
      <w:tr w:rsidR="00D944E8" w:rsidTr="00DA0D52">
        <w:tc>
          <w:tcPr>
            <w:tcW w:w="1560" w:type="dxa"/>
            <w:shd w:val="clear" w:color="auto" w:fill="auto"/>
          </w:tcPr>
          <w:p w:rsidR="00D944E8" w:rsidRPr="00984D1A" w:rsidRDefault="00D944E8" w:rsidP="00DA0D52">
            <w:pPr>
              <w:shd w:val="clear" w:color="auto" w:fill="BFBFBF"/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9.45 -10.00</w:t>
            </w:r>
          </w:p>
        </w:tc>
        <w:tc>
          <w:tcPr>
            <w:tcW w:w="8039" w:type="dxa"/>
            <w:shd w:val="clear" w:color="auto" w:fill="auto"/>
          </w:tcPr>
          <w:p w:rsidR="00D944E8" w:rsidRPr="00984D1A" w:rsidRDefault="00D944E8" w:rsidP="00DA0D52">
            <w:pPr>
              <w:shd w:val="clear" w:color="auto" w:fill="BFBFBF"/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Registracija učesnika</w:t>
            </w:r>
          </w:p>
        </w:tc>
      </w:tr>
      <w:tr w:rsidR="00D944E8" w:rsidTr="00DA0D52">
        <w:tc>
          <w:tcPr>
            <w:tcW w:w="1560" w:type="dxa"/>
            <w:shd w:val="clear" w:color="auto" w:fill="auto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10.00 – 10.05</w:t>
            </w:r>
          </w:p>
        </w:tc>
        <w:tc>
          <w:tcPr>
            <w:tcW w:w="8039" w:type="dxa"/>
            <w:shd w:val="clear" w:color="auto" w:fill="auto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Pozdravna riječ; Dobrila Govedarica, Fond otvoreno društvo Bosna i Hercegovina (TBC)</w:t>
            </w:r>
          </w:p>
        </w:tc>
      </w:tr>
      <w:tr w:rsidR="00D944E8" w:rsidTr="00DA0D52">
        <w:tc>
          <w:tcPr>
            <w:tcW w:w="1560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10.05 – 10.10</w:t>
            </w:r>
          </w:p>
        </w:tc>
        <w:tc>
          <w:tcPr>
            <w:tcW w:w="8039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Pozdravna riječ; Lejla Ibranović, Transparency International BiH</w:t>
            </w:r>
          </w:p>
        </w:tc>
      </w:tr>
      <w:tr w:rsidR="00D944E8" w:rsidTr="00DA0D52">
        <w:tc>
          <w:tcPr>
            <w:tcW w:w="1560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10.10 – 10.25</w:t>
            </w:r>
          </w:p>
        </w:tc>
        <w:tc>
          <w:tcPr>
            <w:tcW w:w="8039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Predstavljanje nalaza istraživanja TI BiH – dostupnost ugovora o djelu u institucijama u BiH; Marko Vujić, Transparency International BiH</w:t>
            </w:r>
          </w:p>
        </w:tc>
      </w:tr>
      <w:tr w:rsidR="00D944E8" w:rsidTr="00DA0D52">
        <w:tc>
          <w:tcPr>
            <w:tcW w:w="1560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10.25- 10.40</w:t>
            </w:r>
          </w:p>
        </w:tc>
        <w:tc>
          <w:tcPr>
            <w:tcW w:w="8039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 xml:space="preserve">Ugovori o djelu kao specifičnost u proceduri zapošljavanja; Mirjana Popović, Centar za istraživačko novinarstvo </w:t>
            </w:r>
          </w:p>
        </w:tc>
      </w:tr>
      <w:tr w:rsidR="00D944E8" w:rsidTr="00DA0D52">
        <w:tc>
          <w:tcPr>
            <w:tcW w:w="1560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10.40 – 10.55</w:t>
            </w:r>
          </w:p>
        </w:tc>
        <w:tc>
          <w:tcPr>
            <w:tcW w:w="8039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 xml:space="preserve">Javna uprava i ugovori o djelu - iskustva Crne Gore; Milena Milošević, Institut Alternativa, Podgorica </w:t>
            </w:r>
          </w:p>
        </w:tc>
      </w:tr>
      <w:tr w:rsidR="00D944E8" w:rsidTr="00DA0D52">
        <w:tc>
          <w:tcPr>
            <w:tcW w:w="1560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10.55 – 11.10</w:t>
            </w:r>
          </w:p>
        </w:tc>
        <w:tc>
          <w:tcPr>
            <w:tcW w:w="8039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Transparentnost ugovora o djelu – iskustva Hrvatske; Ladislav Tomičić, novinar i analitičar</w:t>
            </w:r>
          </w:p>
        </w:tc>
      </w:tr>
      <w:tr w:rsidR="00D944E8" w:rsidTr="00DA0D52">
        <w:tc>
          <w:tcPr>
            <w:tcW w:w="1560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11.10– 11.30</w:t>
            </w:r>
          </w:p>
        </w:tc>
        <w:tc>
          <w:tcPr>
            <w:tcW w:w="8039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Diskusija</w:t>
            </w:r>
          </w:p>
        </w:tc>
      </w:tr>
      <w:tr w:rsidR="00D944E8" w:rsidTr="00DA0D52">
        <w:tc>
          <w:tcPr>
            <w:tcW w:w="1560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11.30 - 11.50</w:t>
            </w:r>
          </w:p>
        </w:tc>
        <w:tc>
          <w:tcPr>
            <w:tcW w:w="8039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Kafe-pauza</w:t>
            </w:r>
          </w:p>
        </w:tc>
      </w:tr>
      <w:tr w:rsidR="00D944E8" w:rsidTr="00DA0D52">
        <w:tc>
          <w:tcPr>
            <w:tcW w:w="1560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11.50 – 12.00</w:t>
            </w:r>
          </w:p>
        </w:tc>
        <w:tc>
          <w:tcPr>
            <w:tcW w:w="8039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Prezentacija TI BiH analize o transparentnosti zakonodavnih procedura u BiH i regionu; Maja Branković, Transparency International BiH</w:t>
            </w:r>
          </w:p>
        </w:tc>
      </w:tr>
      <w:tr w:rsidR="00D944E8" w:rsidTr="00DA0D52">
        <w:tc>
          <w:tcPr>
            <w:tcW w:w="1560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12.00 – 12.10</w:t>
            </w:r>
          </w:p>
        </w:tc>
        <w:tc>
          <w:tcPr>
            <w:tcW w:w="8039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 xml:space="preserve">Istraživanje upoznatosti institucija i civilnog društva sa specifičnostima saradnje u okviru Partnerstva za otvorenu vlast </w:t>
            </w:r>
          </w:p>
        </w:tc>
      </w:tr>
      <w:tr w:rsidR="00D944E8" w:rsidTr="00DA0D52">
        <w:tc>
          <w:tcPr>
            <w:tcW w:w="1560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12.10– 12.50</w:t>
            </w:r>
          </w:p>
        </w:tc>
        <w:tc>
          <w:tcPr>
            <w:tcW w:w="8039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 xml:space="preserve">Akcioni plan kao zajednički mehanizam institucija i civilnog društva – praktični primjeri; Nermina Voloder, Analitika i Maja Branković, Transparency International BiH </w:t>
            </w:r>
          </w:p>
        </w:tc>
      </w:tr>
      <w:tr w:rsidR="00D944E8" w:rsidTr="00DA0D52">
        <w:tc>
          <w:tcPr>
            <w:tcW w:w="1560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984D1A">
              <w:rPr>
                <w:b/>
                <w:noProof/>
                <w:sz w:val="22"/>
                <w:szCs w:val="22"/>
              </w:rPr>
              <w:t>12.50 – 13.15</w:t>
            </w:r>
          </w:p>
        </w:tc>
        <w:tc>
          <w:tcPr>
            <w:tcW w:w="8039" w:type="dxa"/>
            <w:shd w:val="clear" w:color="auto" w:fill="BFBFB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Diskusija</w:t>
            </w:r>
          </w:p>
        </w:tc>
      </w:tr>
      <w:tr w:rsidR="00D944E8" w:rsidTr="00DA0D52">
        <w:tc>
          <w:tcPr>
            <w:tcW w:w="1560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>13.15</w:t>
            </w:r>
          </w:p>
        </w:tc>
        <w:tc>
          <w:tcPr>
            <w:tcW w:w="8039" w:type="dxa"/>
            <w:shd w:val="clear" w:color="auto" w:fill="FFFFFF"/>
          </w:tcPr>
          <w:p w:rsidR="00D944E8" w:rsidRPr="00984D1A" w:rsidRDefault="00D944E8" w:rsidP="00DA0D52">
            <w:pPr>
              <w:spacing w:line="360" w:lineRule="auto"/>
              <w:rPr>
                <w:noProof/>
                <w:sz w:val="22"/>
                <w:szCs w:val="22"/>
              </w:rPr>
            </w:pPr>
            <w:r w:rsidRPr="00984D1A">
              <w:rPr>
                <w:noProof/>
                <w:sz w:val="22"/>
                <w:szCs w:val="22"/>
              </w:rPr>
              <w:t xml:space="preserve">Ručak </w:t>
            </w:r>
          </w:p>
        </w:tc>
      </w:tr>
    </w:tbl>
    <w:p w:rsidR="00D944E8" w:rsidRDefault="00D944E8" w:rsidP="00D944E8">
      <w:pPr>
        <w:jc w:val="center"/>
      </w:pPr>
    </w:p>
    <w:p w:rsidR="0003010A" w:rsidRDefault="0003010A"/>
    <w:sectPr w:rsidR="0003010A" w:rsidSect="005B2FFC">
      <w:headerReference w:type="default" r:id="rId6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FC" w:rsidRDefault="00D944E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2"/>
    <w:rsid w:val="0003010A"/>
    <w:rsid w:val="00D944E8"/>
    <w:rsid w:val="00E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35B4-B9EA-4CE9-A9E0-2B024555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E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4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44E8"/>
    <w:rPr>
      <w:rFonts w:ascii="Arial" w:eastAsia="Times New Roman" w:hAnsi="Arial" w:cs="Times New Roman"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dkolundzija</dc:creator>
  <cp:keywords/>
  <dc:description/>
  <cp:lastModifiedBy>dkolundzija</cp:lastModifiedBy>
  <cp:revision>2</cp:revision>
  <dcterms:created xsi:type="dcterms:W3CDTF">2014-09-26T09:51:00Z</dcterms:created>
  <dcterms:modified xsi:type="dcterms:W3CDTF">2014-09-26T09:51:00Z</dcterms:modified>
</cp:coreProperties>
</file>