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A78" w:rsidRPr="00FD01F2" w:rsidRDefault="004F2AF9" w:rsidP="00FD01F2">
      <w:pPr>
        <w:spacing w:after="0" w:line="240" w:lineRule="auto"/>
        <w:jc w:val="both"/>
        <w:rPr>
          <w:sz w:val="28"/>
          <w:szCs w:val="28"/>
        </w:rPr>
      </w:pPr>
      <w:bookmarkStart w:id="0" w:name="_GoBack"/>
      <w:r w:rsidRPr="00FD01F2">
        <w:rPr>
          <w:sz w:val="28"/>
          <w:szCs w:val="28"/>
        </w:rPr>
        <w:t>Presentation of the Strategy and Action Plan for the Fight against Corruption</w:t>
      </w:r>
    </w:p>
    <w:p w:rsidR="004F2AF9" w:rsidRPr="00FD01F2" w:rsidRDefault="00FD01F2" w:rsidP="00FD01F2">
      <w:pPr>
        <w:spacing w:after="0" w:line="240" w:lineRule="auto"/>
        <w:jc w:val="both"/>
        <w:rPr>
          <w:sz w:val="28"/>
          <w:szCs w:val="28"/>
        </w:rPr>
      </w:pPr>
      <w:proofErr w:type="gramStart"/>
      <w:r>
        <w:rPr>
          <w:sz w:val="28"/>
          <w:szCs w:val="28"/>
        </w:rPr>
        <w:t>for</w:t>
      </w:r>
      <w:proofErr w:type="gramEnd"/>
      <w:r w:rsidR="004F2AF9" w:rsidRPr="00FD01F2">
        <w:rPr>
          <w:sz w:val="28"/>
          <w:szCs w:val="28"/>
        </w:rPr>
        <w:t xml:space="preserve"> the period 2015-2019 in the Central Bosnia Canton</w:t>
      </w:r>
    </w:p>
    <w:bookmarkEnd w:id="0"/>
    <w:p w:rsidR="004F2AF9" w:rsidRDefault="004F2AF9" w:rsidP="00FD01F2">
      <w:pPr>
        <w:spacing w:after="0" w:line="240" w:lineRule="auto"/>
        <w:jc w:val="both"/>
        <w:rPr>
          <w:sz w:val="28"/>
          <w:szCs w:val="28"/>
        </w:rPr>
      </w:pPr>
    </w:p>
    <w:p w:rsidR="004F2AF9" w:rsidRPr="00FD01F2" w:rsidRDefault="004F2AF9" w:rsidP="00FD01F2">
      <w:pPr>
        <w:spacing w:after="0" w:line="240" w:lineRule="auto"/>
        <w:jc w:val="both"/>
        <w:rPr>
          <w:sz w:val="24"/>
          <w:szCs w:val="24"/>
        </w:rPr>
      </w:pPr>
      <w:r w:rsidRPr="00FD01F2">
        <w:rPr>
          <w:sz w:val="24"/>
          <w:szCs w:val="24"/>
        </w:rPr>
        <w:t xml:space="preserve">Transparency International Bosnia and Herzegovina, in cooperation with the Agency for the Prevention of Corruption and Coordination of the Fight against Corruption (APIK), is organizing </w:t>
      </w:r>
      <w:r w:rsidR="00FD01F2">
        <w:rPr>
          <w:sz w:val="24"/>
          <w:szCs w:val="24"/>
        </w:rPr>
        <w:t xml:space="preserve">a </w:t>
      </w:r>
      <w:r w:rsidRPr="00FD01F2">
        <w:rPr>
          <w:sz w:val="24"/>
          <w:szCs w:val="24"/>
        </w:rPr>
        <w:t>presentation of the Strategy and Action Plan for</w:t>
      </w:r>
      <w:r w:rsidR="00FD01F2">
        <w:rPr>
          <w:sz w:val="24"/>
          <w:szCs w:val="24"/>
        </w:rPr>
        <w:t xml:space="preserve"> the fight against corruption for</w:t>
      </w:r>
      <w:r w:rsidRPr="00FD01F2">
        <w:rPr>
          <w:sz w:val="24"/>
          <w:szCs w:val="24"/>
        </w:rPr>
        <w:t xml:space="preserve"> the period 2015-2019 in the Central Bosnia Canton.</w:t>
      </w:r>
    </w:p>
    <w:p w:rsidR="004F2AF9" w:rsidRPr="00FD01F2" w:rsidRDefault="004F2AF9" w:rsidP="00FD01F2">
      <w:pPr>
        <w:spacing w:after="0" w:line="240" w:lineRule="auto"/>
        <w:jc w:val="both"/>
        <w:rPr>
          <w:sz w:val="24"/>
          <w:szCs w:val="24"/>
        </w:rPr>
      </w:pPr>
    </w:p>
    <w:p w:rsidR="004F2AF9" w:rsidRPr="00FD01F2" w:rsidRDefault="004F2AF9" w:rsidP="00FD01F2">
      <w:pPr>
        <w:spacing w:after="0" w:line="240" w:lineRule="auto"/>
        <w:jc w:val="both"/>
        <w:rPr>
          <w:sz w:val="24"/>
          <w:szCs w:val="24"/>
        </w:rPr>
      </w:pPr>
      <w:r w:rsidRPr="00FD01F2">
        <w:rPr>
          <w:sz w:val="24"/>
          <w:szCs w:val="24"/>
        </w:rPr>
        <w:t>The aim of the presentation is to make all the authorities of the Central Bosnia Canton familiar with the need of establishing a coordination mechanism at the cantonal level, and to introduce individual pillars</w:t>
      </w:r>
      <w:r w:rsidR="004755BB" w:rsidRPr="00FD01F2">
        <w:rPr>
          <w:sz w:val="24"/>
          <w:szCs w:val="24"/>
        </w:rPr>
        <w:t xml:space="preserve"> of the Strategy for the fight against corruption, as well as individual measures of the Action plan for the implementation of the Strategy, all aimed at introducing the obligations arising from the new Strategy to all levels of cantonal government. </w:t>
      </w:r>
    </w:p>
    <w:p w:rsidR="004F2AF9" w:rsidRPr="00FD01F2" w:rsidRDefault="004F2AF9" w:rsidP="00FD01F2">
      <w:pPr>
        <w:spacing w:after="0" w:line="240" w:lineRule="auto"/>
        <w:jc w:val="both"/>
        <w:rPr>
          <w:sz w:val="24"/>
          <w:szCs w:val="24"/>
        </w:rPr>
      </w:pPr>
    </w:p>
    <w:p w:rsidR="004F2AF9" w:rsidRPr="00FD01F2" w:rsidRDefault="004755BB" w:rsidP="00FD01F2">
      <w:pPr>
        <w:spacing w:after="0" w:line="240" w:lineRule="auto"/>
        <w:jc w:val="both"/>
        <w:rPr>
          <w:sz w:val="24"/>
          <w:szCs w:val="24"/>
        </w:rPr>
      </w:pPr>
      <w:r w:rsidRPr="00FD01F2">
        <w:rPr>
          <w:sz w:val="24"/>
          <w:szCs w:val="24"/>
        </w:rPr>
        <w:t xml:space="preserve">Representatives of executive and legislative authorities of the Central Bosnia Canton, representatives of public institutions and companies, as </w:t>
      </w:r>
      <w:r w:rsidR="00FD01F2">
        <w:rPr>
          <w:sz w:val="24"/>
          <w:szCs w:val="24"/>
        </w:rPr>
        <w:t>well as representatives of media</w:t>
      </w:r>
      <w:r w:rsidRPr="00FD01F2">
        <w:rPr>
          <w:sz w:val="24"/>
          <w:szCs w:val="24"/>
        </w:rPr>
        <w:t xml:space="preserve"> and civil society are expected to take participation at the presentation.</w:t>
      </w:r>
    </w:p>
    <w:p w:rsidR="004755BB" w:rsidRPr="00FD01F2" w:rsidRDefault="004755BB" w:rsidP="00FD01F2">
      <w:pPr>
        <w:spacing w:after="0" w:line="240" w:lineRule="auto"/>
        <w:jc w:val="both"/>
        <w:rPr>
          <w:b/>
          <w:sz w:val="24"/>
          <w:szCs w:val="24"/>
        </w:rPr>
      </w:pPr>
    </w:p>
    <w:p w:rsidR="004755BB" w:rsidRPr="00FD01F2" w:rsidRDefault="004755BB" w:rsidP="00FD01F2">
      <w:pPr>
        <w:spacing w:after="0" w:line="240" w:lineRule="auto"/>
        <w:jc w:val="both"/>
        <w:rPr>
          <w:sz w:val="24"/>
          <w:szCs w:val="24"/>
        </w:rPr>
      </w:pPr>
      <w:r w:rsidRPr="00FD01F2">
        <w:rPr>
          <w:b/>
          <w:sz w:val="24"/>
          <w:szCs w:val="24"/>
        </w:rPr>
        <w:t>Presentation will be held on Tuesday, 30</w:t>
      </w:r>
      <w:r w:rsidRPr="00FD01F2">
        <w:rPr>
          <w:b/>
          <w:sz w:val="24"/>
          <w:szCs w:val="24"/>
          <w:vertAlign w:val="superscript"/>
        </w:rPr>
        <w:t>th</w:t>
      </w:r>
      <w:r w:rsidRPr="00FD01F2">
        <w:rPr>
          <w:b/>
          <w:sz w:val="24"/>
          <w:szCs w:val="24"/>
        </w:rPr>
        <w:t xml:space="preserve"> June 2015, at Central Hotel in </w:t>
      </w:r>
      <w:proofErr w:type="spellStart"/>
      <w:r w:rsidRPr="00FD01F2">
        <w:rPr>
          <w:b/>
          <w:sz w:val="24"/>
          <w:szCs w:val="24"/>
        </w:rPr>
        <w:t>Vitez</w:t>
      </w:r>
      <w:proofErr w:type="spellEnd"/>
      <w:r w:rsidRPr="00FD01F2">
        <w:rPr>
          <w:b/>
          <w:sz w:val="24"/>
          <w:szCs w:val="24"/>
        </w:rPr>
        <w:t xml:space="preserve">, </w:t>
      </w:r>
      <w:proofErr w:type="spellStart"/>
      <w:r w:rsidRPr="00FD01F2">
        <w:rPr>
          <w:b/>
          <w:sz w:val="24"/>
          <w:szCs w:val="24"/>
        </w:rPr>
        <w:t>Poslovni</w:t>
      </w:r>
      <w:proofErr w:type="spellEnd"/>
      <w:r w:rsidRPr="00FD01F2">
        <w:rPr>
          <w:b/>
          <w:sz w:val="24"/>
          <w:szCs w:val="24"/>
        </w:rPr>
        <w:t xml:space="preserve"> centar no. 98, starting at 12 o’clock.</w:t>
      </w:r>
      <w:r w:rsidRPr="00FD01F2">
        <w:rPr>
          <w:sz w:val="24"/>
          <w:szCs w:val="24"/>
        </w:rPr>
        <w:t xml:space="preserve"> The agenda is as follows.</w:t>
      </w:r>
    </w:p>
    <w:p w:rsidR="004755BB" w:rsidRPr="00FD01F2" w:rsidRDefault="004755BB" w:rsidP="00FD01F2">
      <w:pPr>
        <w:spacing w:after="0" w:line="240" w:lineRule="auto"/>
        <w:jc w:val="both"/>
        <w:rPr>
          <w:sz w:val="24"/>
          <w:szCs w:val="24"/>
        </w:rPr>
      </w:pPr>
    </w:p>
    <w:p w:rsidR="004755BB" w:rsidRPr="00FD01F2" w:rsidRDefault="004755BB" w:rsidP="00FD01F2">
      <w:pPr>
        <w:spacing w:after="0" w:line="240" w:lineRule="auto"/>
        <w:jc w:val="both"/>
        <w:rPr>
          <w:sz w:val="24"/>
          <w:szCs w:val="24"/>
        </w:rPr>
      </w:pPr>
      <w:r w:rsidRPr="00FD01F2">
        <w:rPr>
          <w:sz w:val="24"/>
          <w:szCs w:val="24"/>
        </w:rPr>
        <w:t>Media announcement – 29/06/2015</w:t>
      </w:r>
    </w:p>
    <w:p w:rsidR="004F2AF9" w:rsidRPr="00FD01F2" w:rsidRDefault="004F2AF9" w:rsidP="00FD01F2">
      <w:pPr>
        <w:spacing w:after="0" w:line="240" w:lineRule="auto"/>
        <w:jc w:val="both"/>
        <w:rPr>
          <w:sz w:val="24"/>
          <w:szCs w:val="24"/>
        </w:rPr>
      </w:pPr>
    </w:p>
    <w:p w:rsidR="004F2AF9" w:rsidRPr="00FD01F2" w:rsidRDefault="004F2AF9" w:rsidP="00FD01F2">
      <w:pPr>
        <w:spacing w:after="0" w:line="240" w:lineRule="auto"/>
        <w:jc w:val="both"/>
        <w:rPr>
          <w:sz w:val="24"/>
          <w:szCs w:val="24"/>
        </w:rPr>
      </w:pPr>
    </w:p>
    <w:p w:rsidR="004F2AF9" w:rsidRPr="00FD01F2" w:rsidRDefault="004F2AF9" w:rsidP="00FD01F2">
      <w:pPr>
        <w:spacing w:after="0" w:line="240" w:lineRule="auto"/>
        <w:jc w:val="both"/>
        <w:rPr>
          <w:sz w:val="24"/>
          <w:szCs w:val="24"/>
        </w:rPr>
      </w:pPr>
    </w:p>
    <w:p w:rsidR="004F2AF9" w:rsidRPr="00FD01F2" w:rsidRDefault="004F2AF9" w:rsidP="00FD01F2">
      <w:pPr>
        <w:spacing w:after="0" w:line="240" w:lineRule="auto"/>
        <w:jc w:val="both"/>
        <w:rPr>
          <w:sz w:val="24"/>
          <w:szCs w:val="24"/>
        </w:rPr>
      </w:pPr>
    </w:p>
    <w:p w:rsidR="004F2AF9" w:rsidRDefault="004F2AF9" w:rsidP="00FD01F2">
      <w:pPr>
        <w:spacing w:after="0" w:line="240" w:lineRule="auto"/>
        <w:jc w:val="both"/>
        <w:rPr>
          <w:sz w:val="28"/>
          <w:szCs w:val="28"/>
        </w:rPr>
      </w:pPr>
    </w:p>
    <w:p w:rsidR="004F2AF9" w:rsidRDefault="004F2AF9" w:rsidP="00FD01F2">
      <w:pPr>
        <w:spacing w:after="0" w:line="240" w:lineRule="auto"/>
        <w:jc w:val="both"/>
        <w:rPr>
          <w:sz w:val="28"/>
          <w:szCs w:val="28"/>
        </w:rPr>
      </w:pPr>
    </w:p>
    <w:p w:rsidR="004F2AF9" w:rsidRPr="004F2AF9" w:rsidRDefault="004F2AF9" w:rsidP="00FD01F2">
      <w:pPr>
        <w:shd w:val="clear" w:color="auto" w:fill="FFFFFF"/>
        <w:spacing w:after="0" w:line="315" w:lineRule="atLeast"/>
        <w:jc w:val="both"/>
        <w:textAlignment w:val="baseline"/>
        <w:rPr>
          <w:rFonts w:ascii="Helvetica" w:eastAsia="Times New Roman" w:hAnsi="Helvetica" w:cs="Helvetica"/>
          <w:color w:val="666666"/>
          <w:sz w:val="20"/>
          <w:szCs w:val="20"/>
        </w:rPr>
      </w:pPr>
    </w:p>
    <w:p w:rsidR="004F2AF9" w:rsidRPr="004F2AF9" w:rsidRDefault="004F2AF9" w:rsidP="00FD01F2">
      <w:pPr>
        <w:shd w:val="clear" w:color="auto" w:fill="FFFFFF"/>
        <w:spacing w:after="360" w:line="315" w:lineRule="atLeast"/>
        <w:jc w:val="both"/>
        <w:textAlignment w:val="baseline"/>
        <w:rPr>
          <w:rFonts w:ascii="Helvetica" w:eastAsia="Times New Roman" w:hAnsi="Helvetica" w:cs="Helvetica"/>
          <w:color w:val="666666"/>
          <w:sz w:val="20"/>
          <w:szCs w:val="20"/>
        </w:rPr>
      </w:pPr>
      <w:r w:rsidRPr="004F2AF9">
        <w:rPr>
          <w:rFonts w:ascii="Helvetica" w:eastAsia="Times New Roman" w:hAnsi="Helvetica" w:cs="Helvetica"/>
          <w:color w:val="666666"/>
          <w:sz w:val="20"/>
          <w:szCs w:val="20"/>
        </w:rPr>
        <w:t> </w:t>
      </w:r>
    </w:p>
    <w:p w:rsidR="004F2AF9" w:rsidRPr="004F2AF9" w:rsidRDefault="004F2AF9" w:rsidP="00FD01F2">
      <w:pPr>
        <w:spacing w:after="0" w:line="240" w:lineRule="auto"/>
        <w:jc w:val="both"/>
        <w:rPr>
          <w:sz w:val="28"/>
          <w:szCs w:val="28"/>
        </w:rPr>
      </w:pPr>
    </w:p>
    <w:sectPr w:rsidR="004F2AF9" w:rsidRPr="004F2A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F9"/>
    <w:rsid w:val="00154AD7"/>
    <w:rsid w:val="004755BB"/>
    <w:rsid w:val="004F2AF9"/>
    <w:rsid w:val="006F3A78"/>
    <w:rsid w:val="00FD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388AA-37B7-405D-B1A9-EF3CD8AF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2A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AF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F2AF9"/>
    <w:rPr>
      <w:color w:val="0000FF"/>
      <w:u w:val="single"/>
    </w:rPr>
  </w:style>
  <w:style w:type="paragraph" w:styleId="NormalWeb">
    <w:name w:val="Normal (Web)"/>
    <w:basedOn w:val="Normal"/>
    <w:uiPriority w:val="99"/>
    <w:semiHidden/>
    <w:unhideWhenUsed/>
    <w:rsid w:val="004F2A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2AF9"/>
    <w:rPr>
      <w:b/>
      <w:bCs/>
    </w:rPr>
  </w:style>
  <w:style w:type="character" w:customStyle="1" w:styleId="apple-converted-space">
    <w:name w:val="apple-converted-space"/>
    <w:basedOn w:val="DefaultParagraphFont"/>
    <w:rsid w:val="004F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dkolundzija</cp:lastModifiedBy>
  <cp:revision>2</cp:revision>
  <dcterms:created xsi:type="dcterms:W3CDTF">2015-06-30T08:32:00Z</dcterms:created>
  <dcterms:modified xsi:type="dcterms:W3CDTF">2015-06-30T08:32:00Z</dcterms:modified>
</cp:coreProperties>
</file>