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27" w:rsidRPr="00441427" w:rsidRDefault="00D71650" w:rsidP="00441427">
      <w:pPr>
        <w:spacing w:after="0" w:line="390" w:lineRule="atLeast"/>
        <w:textAlignment w:val="baseline"/>
        <w:outlineLvl w:val="0"/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</w:pPr>
      <w:r w:rsidRPr="00441427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fldChar w:fldCharType="begin"/>
      </w:r>
      <w:r w:rsidR="00441427" w:rsidRPr="00441427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instrText xml:space="preserve"> HYPERLINK "http://ti-bih.org/prezentacija-strategije-i-akcionog-plana-za-borbu-protiv-korupcije-2015-2019-u-tuzlanskom-kantonu/" \o "Permalink to Prezentacija Strategije i Akcionog plana za borbu protiv korupcije 2015 – 2019. u Tuzlanskom kantonu" </w:instrText>
      </w:r>
      <w:r w:rsidRPr="00441427">
        <w:rPr>
          <w:rFonts w:ascii="Helvetica" w:eastAsia="Times New Roman" w:hAnsi="Helvetica" w:cs="Helvetica"/>
          <w:color w:val="333333"/>
          <w:spacing w:val="-3"/>
          <w:kern w:val="36"/>
          <w:sz w:val="30"/>
          <w:szCs w:val="30"/>
        </w:rPr>
        <w:fldChar w:fldCharType="end"/>
      </w:r>
    </w:p>
    <w:p w:rsidR="00441427" w:rsidRPr="00FD01F2" w:rsidRDefault="00441427" w:rsidP="00441427">
      <w:pPr>
        <w:spacing w:after="0" w:line="240" w:lineRule="auto"/>
        <w:jc w:val="both"/>
        <w:rPr>
          <w:sz w:val="28"/>
          <w:szCs w:val="28"/>
        </w:rPr>
      </w:pPr>
      <w:bookmarkStart w:id="0" w:name="_GoBack"/>
      <w:r w:rsidRPr="00FD01F2">
        <w:rPr>
          <w:sz w:val="28"/>
          <w:szCs w:val="28"/>
        </w:rPr>
        <w:t>Presentation of the Strategy and Action Plan for the Fight against Corruption</w:t>
      </w:r>
    </w:p>
    <w:p w:rsidR="00441427" w:rsidRPr="00FD01F2" w:rsidRDefault="00441427" w:rsidP="00441427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the period 2015 – 2019 in the Tuzla Canton</w:t>
      </w:r>
    </w:p>
    <w:bookmarkEnd w:id="0"/>
    <w:p w:rsidR="00441427" w:rsidRPr="00441427" w:rsidRDefault="00441427" w:rsidP="00441427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441427" w:rsidRDefault="00441427" w:rsidP="00441427">
      <w:pPr>
        <w:spacing w:after="0" w:line="240" w:lineRule="auto"/>
        <w:jc w:val="both"/>
        <w:rPr>
          <w:sz w:val="24"/>
          <w:szCs w:val="24"/>
        </w:rPr>
      </w:pPr>
      <w:r w:rsidRPr="00FD01F2">
        <w:rPr>
          <w:sz w:val="24"/>
          <w:szCs w:val="24"/>
        </w:rPr>
        <w:t>Transparency International Bosnia and Herzegovina</w:t>
      </w:r>
      <w:r>
        <w:rPr>
          <w:sz w:val="24"/>
          <w:szCs w:val="24"/>
        </w:rPr>
        <w:t xml:space="preserve"> (TI </w:t>
      </w:r>
      <w:proofErr w:type="spellStart"/>
      <w:r>
        <w:rPr>
          <w:sz w:val="24"/>
          <w:szCs w:val="24"/>
        </w:rPr>
        <w:t>BiH</w:t>
      </w:r>
      <w:proofErr w:type="spellEnd"/>
      <w:r>
        <w:rPr>
          <w:sz w:val="24"/>
          <w:szCs w:val="24"/>
        </w:rPr>
        <w:t>)</w:t>
      </w:r>
      <w:r w:rsidRPr="00FD01F2">
        <w:rPr>
          <w:sz w:val="24"/>
          <w:szCs w:val="24"/>
        </w:rPr>
        <w:t xml:space="preserve">, in cooperation with the Agency for the Prevention of Corruption and Coordination of the Fight against Corruption (APIK), is organizing </w:t>
      </w:r>
      <w:r>
        <w:rPr>
          <w:sz w:val="24"/>
          <w:szCs w:val="24"/>
        </w:rPr>
        <w:t xml:space="preserve">a </w:t>
      </w:r>
      <w:r w:rsidRPr="00FD01F2">
        <w:rPr>
          <w:sz w:val="24"/>
          <w:szCs w:val="24"/>
        </w:rPr>
        <w:t>presentation of the Strategy and Action Plan for</w:t>
      </w:r>
      <w:r>
        <w:rPr>
          <w:sz w:val="24"/>
          <w:szCs w:val="24"/>
        </w:rPr>
        <w:t xml:space="preserve"> the fight against corruption for</w:t>
      </w:r>
      <w:r w:rsidRPr="00FD01F2">
        <w:rPr>
          <w:sz w:val="24"/>
          <w:szCs w:val="24"/>
        </w:rPr>
        <w:t xml:space="preserve"> the period</w:t>
      </w:r>
      <w:r>
        <w:rPr>
          <w:sz w:val="24"/>
          <w:szCs w:val="24"/>
        </w:rPr>
        <w:t xml:space="preserve"> 2015-2019 in the Tuzla Canton.</w:t>
      </w:r>
    </w:p>
    <w:p w:rsidR="007E1C1A" w:rsidRDefault="007E1C1A" w:rsidP="00441427">
      <w:pPr>
        <w:spacing w:after="0" w:line="240" w:lineRule="auto"/>
        <w:jc w:val="both"/>
        <w:rPr>
          <w:sz w:val="24"/>
          <w:szCs w:val="24"/>
        </w:rPr>
      </w:pPr>
    </w:p>
    <w:p w:rsidR="007E1C1A" w:rsidRPr="00FD01F2" w:rsidRDefault="007E1C1A" w:rsidP="004414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presentation is aimed at introducing the Strategy content and measures provided by the Action plan to the representatives of executive and legislative authorities, public institutions and companies, </w:t>
      </w:r>
      <w:r w:rsidR="001021B3">
        <w:rPr>
          <w:sz w:val="24"/>
          <w:szCs w:val="24"/>
        </w:rPr>
        <w:t xml:space="preserve">and </w:t>
      </w:r>
      <w:r>
        <w:rPr>
          <w:sz w:val="24"/>
          <w:szCs w:val="24"/>
        </w:rPr>
        <w:t>media and civil society</w:t>
      </w:r>
      <w:r w:rsidR="001021B3">
        <w:rPr>
          <w:sz w:val="24"/>
          <w:szCs w:val="24"/>
        </w:rPr>
        <w:t>.</w:t>
      </w:r>
      <w:r w:rsidR="00B91E51">
        <w:rPr>
          <w:sz w:val="24"/>
          <w:szCs w:val="24"/>
        </w:rPr>
        <w:t xml:space="preserve"> </w:t>
      </w:r>
      <w:r w:rsidR="001021B3">
        <w:rPr>
          <w:sz w:val="24"/>
          <w:szCs w:val="24"/>
        </w:rPr>
        <w:t xml:space="preserve">Special focus will be put on the obligation of establishing a coordination mechanism at the cantonal level, which is one of the key obligations of the cantonal government pursuant to the provisions of the new Strategy. </w:t>
      </w:r>
    </w:p>
    <w:p w:rsidR="001021B3" w:rsidRDefault="001021B3" w:rsidP="00441427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</w:p>
    <w:p w:rsidR="001021B3" w:rsidRDefault="001021B3" w:rsidP="00441427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FD01F2">
        <w:rPr>
          <w:b/>
          <w:sz w:val="24"/>
          <w:szCs w:val="24"/>
        </w:rPr>
        <w:t>Pres</w:t>
      </w:r>
      <w:r>
        <w:rPr>
          <w:b/>
          <w:sz w:val="24"/>
          <w:szCs w:val="24"/>
        </w:rPr>
        <w:t>entation will be held on Thursday</w:t>
      </w:r>
      <w:r w:rsidRPr="00FD01F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</w:t>
      </w:r>
      <w:r w:rsidRPr="001021B3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>July 2015, at the hotel Tuzla in Tuzla, St. ZAVNOBIH no. 13</w:t>
      </w:r>
      <w:r w:rsidRPr="00FD01F2">
        <w:rPr>
          <w:b/>
          <w:sz w:val="24"/>
          <w:szCs w:val="24"/>
        </w:rPr>
        <w:t>, starting at 12 o’clock.</w:t>
      </w:r>
    </w:p>
    <w:p w:rsidR="00441427" w:rsidRPr="00441427" w:rsidRDefault="00441427" w:rsidP="00441427">
      <w:pPr>
        <w:shd w:val="clear" w:color="auto" w:fill="FFFFFF"/>
        <w:spacing w:after="360" w:line="315" w:lineRule="atLeast"/>
        <w:textAlignment w:val="baseline"/>
        <w:rPr>
          <w:rFonts w:ascii="Helvetica" w:eastAsia="Times New Roman" w:hAnsi="Helvetica" w:cs="Helvetica"/>
          <w:color w:val="666666"/>
          <w:sz w:val="20"/>
          <w:szCs w:val="20"/>
        </w:rPr>
      </w:pPr>
      <w:r w:rsidRPr="00441427">
        <w:rPr>
          <w:rFonts w:ascii="Helvetica" w:eastAsia="Times New Roman" w:hAnsi="Helvetica" w:cs="Helvetica"/>
          <w:color w:val="666666"/>
          <w:sz w:val="20"/>
          <w:szCs w:val="20"/>
        </w:rPr>
        <w:t> </w:t>
      </w:r>
    </w:p>
    <w:p w:rsidR="00441427" w:rsidRDefault="00441427" w:rsidP="00441427"/>
    <w:p w:rsidR="00F52765" w:rsidRDefault="00F52765"/>
    <w:sectPr w:rsidR="00F52765" w:rsidSect="00D71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8E"/>
    <w:rsid w:val="001021B3"/>
    <w:rsid w:val="00176F0F"/>
    <w:rsid w:val="002051FD"/>
    <w:rsid w:val="00326C8E"/>
    <w:rsid w:val="00441427"/>
    <w:rsid w:val="007E1C1A"/>
    <w:rsid w:val="00B91E51"/>
    <w:rsid w:val="00D71650"/>
    <w:rsid w:val="00E25052"/>
    <w:rsid w:val="00F11D58"/>
    <w:rsid w:val="00F5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01F24-1F40-42AD-8709-BFDBE48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Dangubic</dc:creator>
  <cp:keywords/>
  <dc:description/>
  <cp:lastModifiedBy>dkolundzija</cp:lastModifiedBy>
  <cp:revision>2</cp:revision>
  <dcterms:created xsi:type="dcterms:W3CDTF">2015-07-10T08:37:00Z</dcterms:created>
  <dcterms:modified xsi:type="dcterms:W3CDTF">2015-07-10T08:37:00Z</dcterms:modified>
</cp:coreProperties>
</file>