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10" w:rsidRPr="00004859" w:rsidRDefault="00626D06" w:rsidP="00626D06">
      <w:pPr>
        <w:tabs>
          <w:tab w:val="center" w:pos="4510"/>
          <w:tab w:val="left" w:pos="7662"/>
        </w:tabs>
        <w:rPr>
          <w:rFonts w:ascii="Times New Roman" w:hAnsi="Times New Roman" w:cs="Times New Roman"/>
          <w:b/>
        </w:rPr>
      </w:pPr>
      <w:r>
        <w:rPr>
          <w:rFonts w:ascii="Times New Roman" w:hAnsi="Times New Roman" w:cs="Times New Roman"/>
          <w:b/>
        </w:rPr>
        <w:tab/>
      </w:r>
      <w:r w:rsidR="00B9625F" w:rsidRPr="00004859">
        <w:rPr>
          <w:rFonts w:ascii="Times New Roman" w:hAnsi="Times New Roman" w:cs="Times New Roman"/>
          <w:b/>
        </w:rPr>
        <w:t xml:space="preserve">Bosnia and Herzegovina </w:t>
      </w:r>
      <w:r w:rsidR="002E4C25">
        <w:rPr>
          <w:rFonts w:ascii="Times New Roman" w:hAnsi="Times New Roman" w:cs="Times New Roman"/>
          <w:b/>
        </w:rPr>
        <w:t xml:space="preserve">at High Risk of Corruption </w:t>
      </w:r>
    </w:p>
    <w:p w:rsidR="006B4D26" w:rsidRPr="00004859" w:rsidRDefault="006B4D26" w:rsidP="006B4D26">
      <w:pPr>
        <w:jc w:val="center"/>
        <w:rPr>
          <w:rFonts w:ascii="Times New Roman" w:hAnsi="Times New Roman" w:cs="Times New Roman"/>
          <w:b/>
        </w:rPr>
      </w:pPr>
    </w:p>
    <w:p w:rsidR="006B4D26" w:rsidRPr="00004859" w:rsidRDefault="006B4D26" w:rsidP="004A5522">
      <w:pPr>
        <w:rPr>
          <w:rFonts w:ascii="Times New Roman" w:hAnsi="Times New Roman" w:cs="Times New Roman"/>
          <w:b/>
          <w:i/>
        </w:rPr>
      </w:pPr>
      <w:r w:rsidRPr="00004859">
        <w:rPr>
          <w:rFonts w:ascii="Times New Roman" w:hAnsi="Times New Roman" w:cs="Times New Roman"/>
          <w:b/>
          <w:i/>
        </w:rPr>
        <w:t xml:space="preserve">Transparency International calls on NATO members </w:t>
      </w:r>
      <w:r w:rsidR="00AA5452" w:rsidRPr="00004859">
        <w:rPr>
          <w:rFonts w:ascii="Times New Roman" w:hAnsi="Times New Roman" w:cs="Times New Roman"/>
          <w:b/>
          <w:i/>
        </w:rPr>
        <w:t xml:space="preserve">to </w:t>
      </w:r>
      <w:r w:rsidRPr="00004859">
        <w:rPr>
          <w:rFonts w:ascii="Times New Roman" w:hAnsi="Times New Roman" w:cs="Times New Roman"/>
          <w:b/>
          <w:i/>
        </w:rPr>
        <w:t>honour their commitments to defence integrity</w:t>
      </w:r>
    </w:p>
    <w:p w:rsidR="004A5522" w:rsidRPr="00004859" w:rsidRDefault="004A5522" w:rsidP="004A5522">
      <w:pPr>
        <w:rPr>
          <w:rFonts w:ascii="Times New Roman" w:hAnsi="Times New Roman" w:cs="Times New Roman"/>
          <w:b/>
          <w:i/>
        </w:rPr>
      </w:pPr>
    </w:p>
    <w:p w:rsidR="006B4D26" w:rsidRPr="00004859" w:rsidRDefault="006B4D26" w:rsidP="006B4D26">
      <w:pPr>
        <w:rPr>
          <w:rFonts w:ascii="Times New Roman" w:hAnsi="Times New Roman" w:cs="Times New Roman"/>
          <w:bCs/>
          <w:color w:val="000000" w:themeColor="text1"/>
        </w:rPr>
      </w:pPr>
      <w:r w:rsidRPr="00004859">
        <w:rPr>
          <w:rFonts w:ascii="Times New Roman" w:hAnsi="Times New Roman" w:cs="Times New Roman"/>
          <w:bCs/>
          <w:color w:val="000000" w:themeColor="text1"/>
        </w:rPr>
        <w:t>NATO members and partner countries</w:t>
      </w:r>
      <w:r w:rsidRPr="00004859">
        <w:rPr>
          <w:rFonts w:ascii="Times New Roman" w:hAnsi="Times New Roman" w:cs="Times New Roman"/>
          <w:b/>
          <w:i/>
          <w:color w:val="000000" w:themeColor="text1"/>
        </w:rPr>
        <w:t xml:space="preserve"> are at high risk for corruption in their overseas operations</w:t>
      </w:r>
      <w:r w:rsidRPr="00004859">
        <w:rPr>
          <w:rFonts w:ascii="Times New Roman" w:hAnsi="Times New Roman" w:cs="Times New Roman"/>
          <w:bCs/>
          <w:color w:val="000000" w:themeColor="text1"/>
        </w:rPr>
        <w:t xml:space="preserve">, according to a new Government Index by Transparency International’s Defence and Security Programme (TI-DSP).  </w:t>
      </w:r>
    </w:p>
    <w:p w:rsidR="005B1434" w:rsidRPr="00004859" w:rsidRDefault="005B1434" w:rsidP="006B4D26">
      <w:pPr>
        <w:rPr>
          <w:rFonts w:ascii="Times New Roman" w:hAnsi="Times New Roman" w:cs="Times New Roman"/>
          <w:bCs/>
          <w:color w:val="000000" w:themeColor="text1"/>
        </w:rPr>
      </w:pPr>
    </w:p>
    <w:p w:rsidR="00626D06" w:rsidRDefault="006B4D26" w:rsidP="00626D06">
      <w:pPr>
        <w:rPr>
          <w:rFonts w:ascii="Times New Roman" w:hAnsi="Times New Roman" w:cs="Times New Roman"/>
        </w:rPr>
      </w:pPr>
      <w:r w:rsidRPr="00004859">
        <w:rPr>
          <w:rFonts w:ascii="Times New Roman" w:hAnsi="Times New Roman" w:cs="Times New Roman"/>
          <w:bCs/>
          <w:color w:val="000000" w:themeColor="text1"/>
        </w:rPr>
        <w:t xml:space="preserve">Using a 77-questionnaire to assess corruption vulnerabilities across the world’s defence sectors, TI-DSP ranked the corruption vulnerabilities of NATO member and partner states on a scale from A (low risk) to F (critical risk). </w:t>
      </w:r>
      <w:r w:rsidR="00626D06">
        <w:rPr>
          <w:rFonts w:ascii="Times New Roman" w:hAnsi="Times New Roman" w:cs="Times New Roman"/>
          <w:bCs/>
          <w:color w:val="000000" w:themeColor="text1"/>
        </w:rPr>
        <w:t xml:space="preserve"> </w:t>
      </w:r>
      <w:r w:rsidR="00885796">
        <w:rPr>
          <w:rFonts w:ascii="Times New Roman" w:hAnsi="Times New Roman" w:cs="Times New Roman"/>
        </w:rPr>
        <w:t xml:space="preserve">Bosnia </w:t>
      </w:r>
      <w:r w:rsidR="00B17D49">
        <w:rPr>
          <w:rFonts w:ascii="Times New Roman" w:hAnsi="Times New Roman" w:cs="Times New Roman"/>
        </w:rPr>
        <w:t>scored</w:t>
      </w:r>
      <w:r w:rsidR="007F6B03">
        <w:rPr>
          <w:rFonts w:ascii="Times New Roman" w:hAnsi="Times New Roman" w:cs="Times New Roman"/>
        </w:rPr>
        <w:t xml:space="preserve"> a</w:t>
      </w:r>
      <w:r w:rsidR="00626D06">
        <w:rPr>
          <w:rFonts w:ascii="Times New Roman" w:hAnsi="Times New Roman" w:cs="Times New Roman"/>
        </w:rPr>
        <w:t xml:space="preserve"> C overall, </w:t>
      </w:r>
      <w:r w:rsidR="00B17D49">
        <w:rPr>
          <w:rFonts w:ascii="Times New Roman" w:hAnsi="Times New Roman" w:cs="Times New Roman"/>
        </w:rPr>
        <w:t>representing moderate risk of corruption, but a D for</w:t>
      </w:r>
      <w:r w:rsidR="00885796">
        <w:rPr>
          <w:rFonts w:ascii="Times New Roman" w:hAnsi="Times New Roman" w:cs="Times New Roman"/>
        </w:rPr>
        <w:t xml:space="preserve"> p</w:t>
      </w:r>
      <w:r w:rsidR="002275FC" w:rsidRPr="00004859">
        <w:rPr>
          <w:rFonts w:ascii="Times New Roman" w:hAnsi="Times New Roman" w:cs="Times New Roman"/>
        </w:rPr>
        <w:t xml:space="preserve">rocurement risks. </w:t>
      </w:r>
      <w:r w:rsidR="00004859" w:rsidRPr="00004859">
        <w:rPr>
          <w:rFonts w:ascii="Times New Roman" w:hAnsi="Times New Roman" w:cs="Times New Roman"/>
        </w:rPr>
        <w:t xml:space="preserve"> </w:t>
      </w:r>
    </w:p>
    <w:p w:rsidR="00004859" w:rsidRPr="00004859" w:rsidRDefault="00004859" w:rsidP="00004859">
      <w:pPr>
        <w:rPr>
          <w:rFonts w:ascii="Times New Roman" w:hAnsi="Times New Roman" w:cs="Times New Roman"/>
        </w:rPr>
      </w:pPr>
    </w:p>
    <w:p w:rsidR="007F6B03" w:rsidRDefault="007F6B03" w:rsidP="00004859">
      <w:pPr>
        <w:rPr>
          <w:rFonts w:ascii="Times New Roman" w:hAnsi="Times New Roman" w:cs="Times New Roman"/>
        </w:rPr>
      </w:pPr>
      <w:r>
        <w:rPr>
          <w:rFonts w:ascii="Times New Roman" w:hAnsi="Times New Roman" w:cs="Times New Roman"/>
        </w:rPr>
        <w:t>Formal procedures govern procurement and promotions in Bosnia, but the</w:t>
      </w:r>
      <w:r w:rsidR="00626D06">
        <w:rPr>
          <w:rFonts w:ascii="Times New Roman" w:hAnsi="Times New Roman" w:cs="Times New Roman"/>
        </w:rPr>
        <w:t xml:space="preserve">y are often not enforced. </w:t>
      </w:r>
    </w:p>
    <w:p w:rsidR="00626D06" w:rsidRPr="007F6B03" w:rsidRDefault="00626D06" w:rsidP="00004859">
      <w:pPr>
        <w:rPr>
          <w:rFonts w:ascii="Times New Roman" w:hAnsi="Times New Roman" w:cs="Times New Roman"/>
        </w:rPr>
      </w:pPr>
    </w:p>
    <w:p w:rsidR="00626D06" w:rsidRDefault="00626D06" w:rsidP="00626D06">
      <w:pPr>
        <w:rPr>
          <w:rFonts w:ascii="Times New Roman" w:hAnsi="Times New Roman" w:cs="Times New Roman"/>
          <w:color w:val="000000"/>
        </w:rPr>
      </w:pPr>
      <w:r>
        <w:rPr>
          <w:rFonts w:ascii="Times New Roman" w:hAnsi="Times New Roman" w:cs="Times New Roman"/>
        </w:rPr>
        <w:t>TI-DSP found that although f</w:t>
      </w:r>
      <w:r w:rsidR="00004859" w:rsidRPr="00004859">
        <w:rPr>
          <w:rFonts w:ascii="Times New Roman" w:hAnsi="Times New Roman" w:cs="Times New Roman"/>
          <w:color w:val="000000"/>
          <w:shd w:val="clear" w:color="auto" w:fill="FFFFFF"/>
        </w:rPr>
        <w:t>ormal procedures govern military asset disposals,</w:t>
      </w:r>
      <w:r w:rsidR="007F6B03">
        <w:rPr>
          <w:rFonts w:ascii="Times New Roman" w:hAnsi="Times New Roman" w:cs="Times New Roman"/>
          <w:color w:val="000000"/>
          <w:shd w:val="clear" w:color="auto" w:fill="FFFFFF"/>
        </w:rPr>
        <w:t xml:space="preserve"> </w:t>
      </w:r>
      <w:r w:rsidR="00004859" w:rsidRPr="00004859">
        <w:rPr>
          <w:rFonts w:ascii="Times New Roman" w:hAnsi="Times New Roman" w:cs="Times New Roman"/>
          <w:color w:val="000000"/>
          <w:shd w:val="clear" w:color="auto" w:fill="FFFFFF"/>
        </w:rPr>
        <w:t xml:space="preserve">the </w:t>
      </w:r>
      <w:r w:rsidR="00004859" w:rsidRPr="00004859">
        <w:rPr>
          <w:rFonts w:ascii="Times New Roman" w:hAnsi="Times New Roman" w:cs="Times New Roman"/>
          <w:color w:val="000000"/>
        </w:rPr>
        <w:t xml:space="preserve">MoD’s record and disposal of its moveable assets is not transparent.  The lack of accountability has caused many cases of weapons disappearances and, possibly, the illicit trade of weapons and ammunition.  </w:t>
      </w:r>
    </w:p>
    <w:p w:rsidR="00626D06" w:rsidRDefault="00626D06" w:rsidP="00626D06">
      <w:pPr>
        <w:rPr>
          <w:rFonts w:ascii="Times New Roman" w:hAnsi="Times New Roman" w:cs="Times New Roman"/>
          <w:color w:val="000000"/>
        </w:rPr>
      </w:pPr>
    </w:p>
    <w:p w:rsidR="002E4C25" w:rsidRDefault="00B1251E" w:rsidP="006B4D26">
      <w:pPr>
        <w:rPr>
          <w:rFonts w:ascii="Times New Roman" w:hAnsi="Times New Roman" w:cs="Times New Roman"/>
          <w:color w:val="000000"/>
        </w:rPr>
      </w:pPr>
      <w:r>
        <w:rPr>
          <w:rFonts w:ascii="Times New Roman" w:hAnsi="Times New Roman" w:cs="Times New Roman"/>
          <w:color w:val="000000"/>
        </w:rPr>
        <w:t xml:space="preserve">The report also </w:t>
      </w:r>
      <w:r w:rsidR="0024682F">
        <w:rPr>
          <w:rFonts w:ascii="Times New Roman" w:hAnsi="Times New Roman" w:cs="Times New Roman"/>
          <w:color w:val="000000"/>
        </w:rPr>
        <w:t>demonstrated how the fundamental dysfunctionality of the state was creating corruption risks and ultimately weakening defence capability. The Ministry of Defence was not short of f</w:t>
      </w:r>
      <w:r w:rsidR="00626D06" w:rsidRPr="00004859">
        <w:rPr>
          <w:rFonts w:ascii="Times New Roman" w:hAnsi="Times New Roman" w:cs="Times New Roman"/>
          <w:color w:val="000000"/>
        </w:rPr>
        <w:t>ormal procedures</w:t>
      </w:r>
      <w:r w:rsidR="0024682F">
        <w:rPr>
          <w:rFonts w:ascii="Times New Roman" w:hAnsi="Times New Roman" w:cs="Times New Roman"/>
          <w:color w:val="000000"/>
        </w:rPr>
        <w:t xml:space="preserve">, </w:t>
      </w:r>
      <w:r w:rsidR="00626D06">
        <w:rPr>
          <w:rFonts w:ascii="Times New Roman" w:hAnsi="Times New Roman" w:cs="Times New Roman"/>
          <w:color w:val="000000"/>
        </w:rPr>
        <w:t xml:space="preserve">but </w:t>
      </w:r>
      <w:r w:rsidR="0024682F">
        <w:rPr>
          <w:rFonts w:ascii="Times New Roman" w:hAnsi="Times New Roman" w:cs="Times New Roman"/>
          <w:color w:val="000000"/>
        </w:rPr>
        <w:t xml:space="preserve">many were </w:t>
      </w:r>
      <w:r w:rsidR="00626D06" w:rsidRPr="00004859">
        <w:rPr>
          <w:rFonts w:ascii="Times New Roman" w:hAnsi="Times New Roman" w:cs="Times New Roman"/>
          <w:color w:val="000000"/>
        </w:rPr>
        <w:t xml:space="preserve">frequently </w:t>
      </w:r>
      <w:r w:rsidR="0024682F">
        <w:rPr>
          <w:rFonts w:ascii="Times New Roman" w:hAnsi="Times New Roman" w:cs="Times New Roman"/>
          <w:color w:val="000000"/>
        </w:rPr>
        <w:t xml:space="preserve">ignored due to the politicisation of processes </w:t>
      </w:r>
      <w:r w:rsidR="00626D06">
        <w:rPr>
          <w:rFonts w:ascii="Times New Roman" w:hAnsi="Times New Roman" w:cs="Times New Roman"/>
          <w:color w:val="000000"/>
        </w:rPr>
        <w:t xml:space="preserve">and an exceptionally complicated legal framework.  </w:t>
      </w:r>
    </w:p>
    <w:p w:rsidR="0024682F" w:rsidRDefault="0024682F" w:rsidP="006B4D26">
      <w:pPr>
        <w:rPr>
          <w:rFonts w:ascii="Times New Roman" w:hAnsi="Times New Roman" w:cs="Times New Roman"/>
          <w:color w:val="000000"/>
        </w:rPr>
      </w:pPr>
    </w:p>
    <w:p w:rsidR="006B4D26" w:rsidRPr="002E4C25" w:rsidRDefault="002E4C25" w:rsidP="006B4D26">
      <w:pPr>
        <w:rPr>
          <w:rFonts w:ascii="Times New Roman" w:hAnsi="Times New Roman" w:cs="Times New Roman"/>
        </w:rPr>
      </w:pPr>
      <w:r w:rsidRPr="00AC12D7">
        <w:rPr>
          <w:rFonts w:ascii="Times New Roman" w:hAnsi="Times New Roman" w:cs="Times New Roman"/>
          <w:color w:val="000000"/>
          <w:sz w:val="22"/>
          <w:szCs w:val="22"/>
          <w:shd w:val="clear" w:color="auto" w:fill="FFFFFF"/>
        </w:rPr>
        <w:t xml:space="preserve">Commenting on corruption risks across NATO </w:t>
      </w:r>
      <w:r w:rsidRPr="00AC12D7">
        <w:rPr>
          <w:rFonts w:ascii="Times New Roman" w:hAnsi="Times New Roman" w:cs="Times New Roman"/>
          <w:sz w:val="22"/>
          <w:szCs w:val="22"/>
        </w:rPr>
        <w:t>Katherine Dixon, Programme Director Transparency International Defence and Security, said:</w:t>
      </w:r>
      <w:r>
        <w:rPr>
          <w:rFonts w:ascii="Times New Roman" w:hAnsi="Times New Roman" w:cs="Times New Roman"/>
        </w:rPr>
        <w:t xml:space="preserve"> </w:t>
      </w:r>
    </w:p>
    <w:p w:rsidR="006B4D26" w:rsidRPr="00004859" w:rsidRDefault="006B4D26" w:rsidP="006B4D26">
      <w:pPr>
        <w:rPr>
          <w:rFonts w:ascii="Times New Roman" w:hAnsi="Times New Roman" w:cs="Times New Roman"/>
        </w:rPr>
      </w:pPr>
    </w:p>
    <w:p w:rsidR="006B4D26" w:rsidRPr="00004859" w:rsidRDefault="006B4D26" w:rsidP="006B4D26">
      <w:pPr>
        <w:spacing w:after="120"/>
        <w:ind w:left="720"/>
        <w:rPr>
          <w:rFonts w:ascii="Times New Roman" w:eastAsia="Times New Roman" w:hAnsi="Times New Roman" w:cs="Times New Roman"/>
          <w:i/>
          <w:color w:val="212121"/>
          <w:lang w:eastAsia="en-GB"/>
        </w:rPr>
      </w:pPr>
      <w:r w:rsidRPr="00004859">
        <w:rPr>
          <w:rFonts w:ascii="Times New Roman" w:hAnsi="Times New Roman" w:cs="Times New Roman"/>
          <w:i/>
        </w:rPr>
        <w:t>“</w:t>
      </w:r>
      <w:r w:rsidRPr="00004859">
        <w:rPr>
          <w:rFonts w:ascii="Times New Roman" w:eastAsia="Times New Roman" w:hAnsi="Times New Roman" w:cs="Times New Roman"/>
          <w:i/>
          <w:color w:val="212121"/>
          <w:lang w:eastAsia="en-GB"/>
        </w:rPr>
        <w:t>Transparent and accountable defence institutions should be the heart of what NATO stands for as an Alliance. At a time of renewed focus on collective defence, NATO needs to be clear what it is there to defend - societies characterised by the highest democratic standards.</w:t>
      </w:r>
    </w:p>
    <w:p w:rsidR="007F6B03" w:rsidRDefault="006B4D26" w:rsidP="007F6B03">
      <w:pPr>
        <w:spacing w:after="240"/>
        <w:ind w:left="720"/>
        <w:rPr>
          <w:rFonts w:ascii="Times New Roman" w:hAnsi="Times New Roman" w:cs="Times New Roman"/>
          <w:i/>
        </w:rPr>
      </w:pPr>
      <w:r w:rsidRPr="00004859">
        <w:rPr>
          <w:rFonts w:ascii="Times New Roman" w:hAnsi="Times New Roman" w:cs="Times New Roman"/>
          <w:i/>
        </w:rPr>
        <w:t>NATO is the world’s largest military and political alliance – through partnerships and military deployments NATO also exerts unparalleled global influence. Whether NATO member states are prepared to hold themselves to the highest standards of integrity and whether they are prepared to tackle corruption in states where they are engaged matters enormo</w:t>
      </w:r>
      <w:r w:rsidR="007F6B03">
        <w:rPr>
          <w:rFonts w:ascii="Times New Roman" w:hAnsi="Times New Roman" w:cs="Times New Roman"/>
          <w:i/>
        </w:rPr>
        <w:t>usly to international security.</w:t>
      </w:r>
    </w:p>
    <w:p w:rsidR="007F6B03" w:rsidRDefault="007F6B03" w:rsidP="007F6B03">
      <w:pPr>
        <w:spacing w:after="240"/>
        <w:rPr>
          <w:rFonts w:ascii="Times New Roman" w:hAnsi="Times New Roman" w:cs="Times New Roman"/>
          <w:i/>
        </w:rPr>
      </w:pPr>
    </w:p>
    <w:p w:rsidR="007F6B03" w:rsidRDefault="007F6B03" w:rsidP="007F6B03">
      <w:pPr>
        <w:spacing w:after="240"/>
        <w:rPr>
          <w:rFonts w:ascii="Times New Roman" w:hAnsi="Times New Roman" w:cs="Times New Roman"/>
          <w:i/>
        </w:rPr>
      </w:pPr>
    </w:p>
    <w:p w:rsidR="007F6B03" w:rsidRDefault="007F6B03" w:rsidP="007F6B03">
      <w:pPr>
        <w:spacing w:after="240"/>
        <w:rPr>
          <w:rFonts w:ascii="Times New Roman" w:hAnsi="Times New Roman" w:cs="Times New Roman"/>
          <w:i/>
        </w:rPr>
      </w:pPr>
    </w:p>
    <w:p w:rsidR="007F6B03" w:rsidRDefault="007F6B03" w:rsidP="007F6B03">
      <w:pPr>
        <w:spacing w:after="240"/>
        <w:rPr>
          <w:rFonts w:ascii="Times New Roman" w:hAnsi="Times New Roman" w:cs="Times New Roman"/>
          <w:i/>
        </w:rPr>
      </w:pPr>
    </w:p>
    <w:p w:rsidR="00F01E10" w:rsidRPr="007F6B03" w:rsidRDefault="00F01E10" w:rsidP="007F6B03">
      <w:pPr>
        <w:spacing w:after="240"/>
        <w:rPr>
          <w:rFonts w:ascii="Times New Roman" w:hAnsi="Times New Roman" w:cs="Times New Roman"/>
          <w:i/>
        </w:rPr>
      </w:pPr>
      <w:r w:rsidRPr="00A74FEA">
        <w:rPr>
          <w:rFonts w:ascii="Times New Roman" w:hAnsi="Times New Roman" w:cs="Times New Roman"/>
          <w:sz w:val="25"/>
          <w:szCs w:val="25"/>
        </w:rPr>
        <w:lastRenderedPageBreak/>
        <w:t>NATO: the facts</w:t>
      </w:r>
    </w:p>
    <w:p w:rsidR="00F01E10" w:rsidRPr="00A74FEA" w:rsidRDefault="00F01E10" w:rsidP="00F01E10">
      <w:pPr>
        <w:pStyle w:val="ListParagraph"/>
        <w:numPr>
          <w:ilvl w:val="0"/>
          <w:numId w:val="4"/>
        </w:numPr>
        <w:spacing w:after="20" w:line="240" w:lineRule="auto"/>
        <w:ind w:left="714" w:hanging="357"/>
        <w:contextualSpacing w:val="0"/>
        <w:rPr>
          <w:rFonts w:ascii="Times New Roman" w:hAnsi="Times New Roman" w:cs="Times New Roman"/>
          <w:sz w:val="25"/>
          <w:szCs w:val="25"/>
        </w:rPr>
      </w:pPr>
      <w:r w:rsidRPr="00A74FEA">
        <w:rPr>
          <w:rFonts w:ascii="Times New Roman" w:hAnsi="Times New Roman" w:cs="Times New Roman"/>
          <w:sz w:val="25"/>
          <w:szCs w:val="25"/>
        </w:rPr>
        <w:t xml:space="preserve">The North Atlantic Treaty Organisation is the world’s largest military and political alliance. </w:t>
      </w:r>
    </w:p>
    <w:p w:rsidR="00F01E10" w:rsidRPr="00A74FEA" w:rsidRDefault="00F01E10" w:rsidP="00F01E10">
      <w:pPr>
        <w:pStyle w:val="ListParagraph"/>
        <w:numPr>
          <w:ilvl w:val="0"/>
          <w:numId w:val="4"/>
        </w:numPr>
        <w:spacing w:after="20" w:line="240" w:lineRule="auto"/>
        <w:ind w:left="714" w:hanging="357"/>
        <w:contextualSpacing w:val="0"/>
        <w:rPr>
          <w:rFonts w:ascii="Times New Roman" w:hAnsi="Times New Roman" w:cs="Times New Roman"/>
          <w:sz w:val="25"/>
          <w:szCs w:val="25"/>
        </w:rPr>
      </w:pPr>
      <w:r w:rsidRPr="00A74FEA">
        <w:rPr>
          <w:rFonts w:ascii="Times New Roman" w:hAnsi="Times New Roman" w:cs="Times New Roman"/>
          <w:sz w:val="25"/>
          <w:szCs w:val="25"/>
        </w:rPr>
        <w:t xml:space="preserve">Six of its member states are among the world’s 15 top defence spenders. </w:t>
      </w:r>
    </w:p>
    <w:p w:rsidR="00F01E10" w:rsidRPr="00A74FEA" w:rsidRDefault="00F01E10" w:rsidP="00F01E10">
      <w:pPr>
        <w:pStyle w:val="ListParagraph"/>
        <w:numPr>
          <w:ilvl w:val="0"/>
          <w:numId w:val="4"/>
        </w:numPr>
        <w:spacing w:after="20" w:line="240" w:lineRule="auto"/>
        <w:ind w:left="714" w:hanging="357"/>
        <w:contextualSpacing w:val="0"/>
        <w:rPr>
          <w:rFonts w:ascii="Times New Roman" w:hAnsi="Times New Roman" w:cs="Times New Roman"/>
          <w:sz w:val="25"/>
          <w:szCs w:val="25"/>
        </w:rPr>
      </w:pPr>
      <w:r w:rsidRPr="00A74FEA">
        <w:rPr>
          <w:rFonts w:ascii="Times New Roman" w:hAnsi="Times New Roman" w:cs="Times New Roman"/>
          <w:sz w:val="25"/>
          <w:szCs w:val="25"/>
        </w:rPr>
        <w:t xml:space="preserve">In 2014, their budgets constituted 46.5% of worldwide expenditure. </w:t>
      </w:r>
    </w:p>
    <w:p w:rsidR="00F01E10" w:rsidRPr="00A74FEA" w:rsidRDefault="00F01E10" w:rsidP="00F01E10">
      <w:pPr>
        <w:pStyle w:val="ListParagraph"/>
        <w:numPr>
          <w:ilvl w:val="0"/>
          <w:numId w:val="4"/>
        </w:numPr>
        <w:spacing w:after="20" w:line="240" w:lineRule="auto"/>
        <w:ind w:left="714" w:hanging="357"/>
        <w:contextualSpacing w:val="0"/>
        <w:rPr>
          <w:rFonts w:ascii="Times New Roman" w:hAnsi="Times New Roman" w:cs="Times New Roman"/>
          <w:sz w:val="25"/>
          <w:szCs w:val="25"/>
        </w:rPr>
      </w:pPr>
      <w:r w:rsidRPr="00A74FEA">
        <w:rPr>
          <w:rFonts w:ascii="Times New Roman" w:hAnsi="Times New Roman" w:cs="Times New Roman"/>
          <w:sz w:val="25"/>
          <w:szCs w:val="25"/>
        </w:rPr>
        <w:t xml:space="preserve">10 out of the world’s 20 largest arms exporters are NATO members and a further 3 are European partners. </w:t>
      </w:r>
    </w:p>
    <w:p w:rsidR="0056581E" w:rsidRPr="006B4D26" w:rsidRDefault="0056581E" w:rsidP="00436759">
      <w:pPr>
        <w:rPr>
          <w:b/>
          <w:bCs/>
          <w:sz w:val="22"/>
          <w:szCs w:val="22"/>
        </w:rPr>
      </w:pPr>
    </w:p>
    <w:p w:rsidR="00FC4C00" w:rsidRDefault="00FC4C00" w:rsidP="00436759">
      <w:pPr>
        <w:rPr>
          <w:b/>
          <w:bCs/>
        </w:rPr>
      </w:pPr>
      <w:bookmarkStart w:id="0" w:name="_GoBack"/>
      <w:r w:rsidRPr="00F963C2">
        <w:rPr>
          <w:b/>
          <w:bCs/>
        </w:rPr>
        <w:t>Results</w:t>
      </w:r>
    </w:p>
    <w:bookmarkEnd w:id="0"/>
    <w:p w:rsidR="00C548C6" w:rsidRDefault="00C548C6" w:rsidP="00436759">
      <w:pPr>
        <w:rPr>
          <w:b/>
          <w:bCs/>
        </w:rPr>
      </w:pPr>
    </w:p>
    <w:p w:rsidR="00C548C6" w:rsidRPr="00C548C6" w:rsidRDefault="00C548C6" w:rsidP="00436759">
      <w:pPr>
        <w:rPr>
          <w:b/>
          <w:bCs/>
        </w:rPr>
        <w:sectPr w:rsidR="00C548C6" w:rsidRPr="00C548C6" w:rsidSect="00E83B8A">
          <w:headerReference w:type="default" r:id="rId8"/>
          <w:pgSz w:w="11900" w:h="1682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838"/>
        <w:gridCol w:w="743"/>
        <w:gridCol w:w="1565"/>
      </w:tblGrid>
      <w:tr w:rsidR="00FC4C00" w:rsidTr="00C548C6">
        <w:tc>
          <w:tcPr>
            <w:tcW w:w="1838" w:type="dxa"/>
            <w:shd w:val="clear" w:color="auto" w:fill="F8B333"/>
          </w:tcPr>
          <w:p w:rsidR="00FC4C00" w:rsidRDefault="00FC4C00" w:rsidP="00436759">
            <w:pPr>
              <w:rPr>
                <w:b/>
                <w:bCs/>
                <w:sz w:val="20"/>
              </w:rPr>
            </w:pPr>
            <w:r>
              <w:rPr>
                <w:b/>
                <w:bCs/>
                <w:sz w:val="20"/>
              </w:rPr>
              <w:lastRenderedPageBreak/>
              <w:t>Country</w:t>
            </w:r>
          </w:p>
        </w:tc>
        <w:tc>
          <w:tcPr>
            <w:tcW w:w="743" w:type="dxa"/>
            <w:shd w:val="clear" w:color="auto" w:fill="F8B333"/>
          </w:tcPr>
          <w:p w:rsidR="00FC4C00" w:rsidRPr="00C548C6" w:rsidRDefault="00FC4C00" w:rsidP="00436759">
            <w:pPr>
              <w:jc w:val="center"/>
              <w:rPr>
                <w:b/>
                <w:bCs/>
                <w:sz w:val="20"/>
              </w:rPr>
            </w:pPr>
            <w:r w:rsidRPr="00C548C6">
              <w:rPr>
                <w:b/>
                <w:bCs/>
                <w:sz w:val="20"/>
              </w:rPr>
              <w:t>Band</w:t>
            </w:r>
          </w:p>
        </w:tc>
        <w:tc>
          <w:tcPr>
            <w:tcW w:w="1565" w:type="dxa"/>
            <w:shd w:val="clear" w:color="auto" w:fill="F8B333"/>
          </w:tcPr>
          <w:p w:rsidR="00FC4C00" w:rsidRDefault="00FC4C00" w:rsidP="00436759">
            <w:pPr>
              <w:rPr>
                <w:b/>
                <w:bCs/>
                <w:sz w:val="20"/>
              </w:rPr>
            </w:pPr>
            <w:r>
              <w:rPr>
                <w:b/>
                <w:bCs/>
                <w:sz w:val="20"/>
              </w:rPr>
              <w:t>Corruption risk</w:t>
            </w:r>
          </w:p>
        </w:tc>
      </w:tr>
      <w:tr w:rsidR="00FC4C00" w:rsidTr="00C548C6">
        <w:tc>
          <w:tcPr>
            <w:tcW w:w="1838" w:type="dxa"/>
          </w:tcPr>
          <w:p w:rsidR="00FC4C00" w:rsidRPr="00F963C2" w:rsidRDefault="00A85FC5" w:rsidP="00436759">
            <w:pPr>
              <w:rPr>
                <w:bCs/>
                <w:sz w:val="20"/>
              </w:rPr>
            </w:pPr>
            <w:r w:rsidRPr="00F963C2">
              <w:rPr>
                <w:bCs/>
                <w:sz w:val="20"/>
              </w:rPr>
              <w:t>United Kingdom</w:t>
            </w:r>
          </w:p>
        </w:tc>
        <w:tc>
          <w:tcPr>
            <w:tcW w:w="743" w:type="dxa"/>
            <w:shd w:val="clear" w:color="auto" w:fill="13B0F0"/>
          </w:tcPr>
          <w:p w:rsidR="00FC4C00" w:rsidRPr="00C548C6" w:rsidRDefault="00FC4C00" w:rsidP="00436759">
            <w:pPr>
              <w:jc w:val="center"/>
              <w:rPr>
                <w:bCs/>
                <w:sz w:val="20"/>
              </w:rPr>
            </w:pPr>
            <w:r w:rsidRPr="00C548C6">
              <w:rPr>
                <w:bCs/>
                <w:sz w:val="20"/>
              </w:rPr>
              <w:t>A</w:t>
            </w:r>
          </w:p>
        </w:tc>
        <w:tc>
          <w:tcPr>
            <w:tcW w:w="1565" w:type="dxa"/>
          </w:tcPr>
          <w:p w:rsidR="00FC4C00" w:rsidRPr="00F963C2" w:rsidRDefault="00FC4C00" w:rsidP="00436759">
            <w:pPr>
              <w:rPr>
                <w:bCs/>
                <w:sz w:val="20"/>
              </w:rPr>
            </w:pPr>
            <w:r w:rsidRPr="00F963C2">
              <w:rPr>
                <w:bCs/>
                <w:sz w:val="20"/>
              </w:rPr>
              <w:t>Very low</w:t>
            </w:r>
          </w:p>
        </w:tc>
      </w:tr>
      <w:tr w:rsidR="00FC4C00" w:rsidTr="00C548C6">
        <w:tc>
          <w:tcPr>
            <w:tcW w:w="1838" w:type="dxa"/>
          </w:tcPr>
          <w:p w:rsidR="00FC4C00" w:rsidRPr="00F963C2" w:rsidRDefault="00FC4C00" w:rsidP="00436759">
            <w:pPr>
              <w:rPr>
                <w:bCs/>
                <w:sz w:val="20"/>
              </w:rPr>
            </w:pPr>
            <w:r w:rsidRPr="00F963C2">
              <w:rPr>
                <w:bCs/>
                <w:sz w:val="20"/>
              </w:rPr>
              <w:t>Belgium</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Canada</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Denmark</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Finland</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Germany</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Latvia</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Netherlands</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A85FC5" w:rsidP="00436759">
            <w:pPr>
              <w:rPr>
                <w:bCs/>
                <w:sz w:val="20"/>
              </w:rPr>
            </w:pPr>
            <w:r w:rsidRPr="00F963C2">
              <w:rPr>
                <w:bCs/>
                <w:sz w:val="20"/>
              </w:rPr>
              <w:t>Norway</w:t>
            </w:r>
          </w:p>
        </w:tc>
        <w:tc>
          <w:tcPr>
            <w:tcW w:w="743" w:type="dxa"/>
            <w:shd w:val="clear" w:color="auto" w:fill="21B050"/>
          </w:tcPr>
          <w:p w:rsidR="00FC4C00" w:rsidRPr="00C548C6" w:rsidRDefault="00A85FC5" w:rsidP="00436759">
            <w:pPr>
              <w:jc w:val="center"/>
              <w:rPr>
                <w:bCs/>
                <w:sz w:val="20"/>
              </w:rPr>
            </w:pPr>
            <w:r w:rsidRPr="00C548C6">
              <w:rPr>
                <w:bCs/>
                <w:sz w:val="20"/>
              </w:rPr>
              <w:t>B</w:t>
            </w:r>
          </w:p>
        </w:tc>
        <w:tc>
          <w:tcPr>
            <w:tcW w:w="1565" w:type="dxa"/>
          </w:tcPr>
          <w:p w:rsidR="00FC4C00" w:rsidRPr="00F963C2" w:rsidRDefault="00A85FC5" w:rsidP="00436759">
            <w:pPr>
              <w:rPr>
                <w:bCs/>
                <w:sz w:val="20"/>
              </w:rPr>
            </w:pPr>
            <w:r w:rsidRPr="00F963C2">
              <w:rPr>
                <w:bCs/>
                <w:sz w:val="20"/>
              </w:rPr>
              <w:t>Low</w:t>
            </w:r>
          </w:p>
        </w:tc>
      </w:tr>
      <w:tr w:rsidR="00FC4C00" w:rsidTr="00C548C6">
        <w:tc>
          <w:tcPr>
            <w:tcW w:w="1838" w:type="dxa"/>
          </w:tcPr>
          <w:p w:rsidR="00FC4C00" w:rsidRPr="00F963C2" w:rsidRDefault="00F963C2" w:rsidP="00436759">
            <w:pPr>
              <w:rPr>
                <w:bCs/>
                <w:sz w:val="20"/>
              </w:rPr>
            </w:pPr>
            <w:r>
              <w:rPr>
                <w:bCs/>
                <w:sz w:val="20"/>
              </w:rPr>
              <w:t>Poland</w:t>
            </w:r>
          </w:p>
        </w:tc>
        <w:tc>
          <w:tcPr>
            <w:tcW w:w="743" w:type="dxa"/>
            <w:shd w:val="clear" w:color="auto" w:fill="21B050"/>
          </w:tcPr>
          <w:p w:rsidR="00FC4C00" w:rsidRPr="00C548C6" w:rsidRDefault="00F963C2" w:rsidP="00436759">
            <w:pPr>
              <w:jc w:val="center"/>
              <w:rPr>
                <w:bCs/>
                <w:sz w:val="20"/>
              </w:rPr>
            </w:pPr>
            <w:r w:rsidRPr="00C548C6">
              <w:rPr>
                <w:bCs/>
                <w:sz w:val="20"/>
              </w:rPr>
              <w:t>B</w:t>
            </w:r>
          </w:p>
        </w:tc>
        <w:tc>
          <w:tcPr>
            <w:tcW w:w="1565" w:type="dxa"/>
          </w:tcPr>
          <w:p w:rsidR="00FC4C00" w:rsidRPr="00F963C2" w:rsidRDefault="00F963C2" w:rsidP="00436759">
            <w:pPr>
              <w:rPr>
                <w:bCs/>
                <w:sz w:val="20"/>
              </w:rPr>
            </w:pPr>
            <w:r>
              <w:rPr>
                <w:bCs/>
                <w:sz w:val="20"/>
              </w:rPr>
              <w:t>Low</w:t>
            </w:r>
          </w:p>
        </w:tc>
      </w:tr>
      <w:tr w:rsidR="00F963C2" w:rsidTr="00C548C6">
        <w:tc>
          <w:tcPr>
            <w:tcW w:w="1838" w:type="dxa"/>
          </w:tcPr>
          <w:p w:rsidR="00F963C2" w:rsidRPr="00F963C2" w:rsidRDefault="00F963C2" w:rsidP="00436759">
            <w:pPr>
              <w:rPr>
                <w:bCs/>
                <w:sz w:val="20"/>
              </w:rPr>
            </w:pPr>
            <w:r w:rsidRPr="00F963C2">
              <w:rPr>
                <w:bCs/>
                <w:sz w:val="20"/>
              </w:rPr>
              <w:t>Sweden</w:t>
            </w:r>
          </w:p>
        </w:tc>
        <w:tc>
          <w:tcPr>
            <w:tcW w:w="743" w:type="dxa"/>
            <w:shd w:val="clear" w:color="auto" w:fill="21B050"/>
          </w:tcPr>
          <w:p w:rsidR="00F963C2" w:rsidRPr="00C548C6" w:rsidRDefault="00F963C2" w:rsidP="00436759">
            <w:pPr>
              <w:jc w:val="center"/>
              <w:rPr>
                <w:bCs/>
                <w:sz w:val="20"/>
              </w:rPr>
            </w:pPr>
            <w:r w:rsidRPr="00C548C6">
              <w:rPr>
                <w:bCs/>
                <w:sz w:val="20"/>
              </w:rPr>
              <w:t>B</w:t>
            </w:r>
          </w:p>
        </w:tc>
        <w:tc>
          <w:tcPr>
            <w:tcW w:w="1565" w:type="dxa"/>
          </w:tcPr>
          <w:p w:rsidR="00F963C2" w:rsidRPr="00F963C2" w:rsidRDefault="00F963C2" w:rsidP="00436759">
            <w:pPr>
              <w:rPr>
                <w:bCs/>
                <w:sz w:val="20"/>
              </w:rPr>
            </w:pPr>
            <w:r w:rsidRPr="00F963C2">
              <w:rPr>
                <w:bCs/>
                <w:sz w:val="20"/>
              </w:rPr>
              <w:t>Low</w:t>
            </w:r>
          </w:p>
        </w:tc>
      </w:tr>
      <w:tr w:rsidR="00F963C2" w:rsidTr="00C548C6">
        <w:tc>
          <w:tcPr>
            <w:tcW w:w="1838" w:type="dxa"/>
          </w:tcPr>
          <w:p w:rsidR="00F963C2" w:rsidRPr="00F963C2" w:rsidRDefault="00F963C2" w:rsidP="00436759">
            <w:pPr>
              <w:rPr>
                <w:bCs/>
                <w:sz w:val="20"/>
              </w:rPr>
            </w:pPr>
            <w:r w:rsidRPr="00F963C2">
              <w:rPr>
                <w:bCs/>
                <w:sz w:val="20"/>
              </w:rPr>
              <w:t>Switzerland</w:t>
            </w:r>
          </w:p>
        </w:tc>
        <w:tc>
          <w:tcPr>
            <w:tcW w:w="743" w:type="dxa"/>
            <w:shd w:val="clear" w:color="auto" w:fill="21B050"/>
          </w:tcPr>
          <w:p w:rsidR="00F963C2" w:rsidRPr="00C548C6" w:rsidRDefault="00F963C2" w:rsidP="00436759">
            <w:pPr>
              <w:jc w:val="center"/>
              <w:rPr>
                <w:bCs/>
                <w:sz w:val="20"/>
              </w:rPr>
            </w:pPr>
            <w:r w:rsidRPr="00C548C6">
              <w:rPr>
                <w:bCs/>
                <w:sz w:val="20"/>
              </w:rPr>
              <w:t>B</w:t>
            </w:r>
          </w:p>
        </w:tc>
        <w:tc>
          <w:tcPr>
            <w:tcW w:w="1565" w:type="dxa"/>
          </w:tcPr>
          <w:p w:rsidR="00F963C2" w:rsidRPr="00F963C2" w:rsidRDefault="00F963C2" w:rsidP="00436759">
            <w:pPr>
              <w:rPr>
                <w:bCs/>
                <w:sz w:val="20"/>
              </w:rPr>
            </w:pPr>
            <w:r w:rsidRPr="00F963C2">
              <w:rPr>
                <w:bCs/>
                <w:sz w:val="20"/>
              </w:rPr>
              <w:t>Low</w:t>
            </w:r>
          </w:p>
        </w:tc>
      </w:tr>
      <w:tr w:rsidR="00F963C2" w:rsidTr="00C548C6">
        <w:tc>
          <w:tcPr>
            <w:tcW w:w="1838" w:type="dxa"/>
          </w:tcPr>
          <w:p w:rsidR="00F963C2" w:rsidRPr="00F963C2" w:rsidRDefault="00F963C2" w:rsidP="00436759">
            <w:pPr>
              <w:rPr>
                <w:bCs/>
                <w:sz w:val="20"/>
              </w:rPr>
            </w:pPr>
            <w:r w:rsidRPr="00F963C2">
              <w:rPr>
                <w:bCs/>
                <w:sz w:val="20"/>
              </w:rPr>
              <w:t>USA</w:t>
            </w:r>
          </w:p>
        </w:tc>
        <w:tc>
          <w:tcPr>
            <w:tcW w:w="743" w:type="dxa"/>
            <w:shd w:val="clear" w:color="auto" w:fill="21B050"/>
          </w:tcPr>
          <w:p w:rsidR="00F963C2" w:rsidRPr="00C548C6" w:rsidRDefault="00F963C2" w:rsidP="00436759">
            <w:pPr>
              <w:jc w:val="center"/>
              <w:rPr>
                <w:bCs/>
                <w:sz w:val="20"/>
              </w:rPr>
            </w:pPr>
            <w:r w:rsidRPr="00C548C6">
              <w:rPr>
                <w:bCs/>
                <w:sz w:val="20"/>
              </w:rPr>
              <w:t>B</w:t>
            </w:r>
          </w:p>
        </w:tc>
        <w:tc>
          <w:tcPr>
            <w:tcW w:w="1565" w:type="dxa"/>
          </w:tcPr>
          <w:p w:rsidR="00F963C2" w:rsidRPr="00F963C2" w:rsidRDefault="00F963C2" w:rsidP="00436759">
            <w:pPr>
              <w:rPr>
                <w:bCs/>
                <w:sz w:val="20"/>
              </w:rPr>
            </w:pPr>
            <w:r w:rsidRPr="00F963C2">
              <w:rPr>
                <w:bCs/>
                <w:sz w:val="20"/>
              </w:rPr>
              <w:t>Low</w:t>
            </w:r>
          </w:p>
        </w:tc>
      </w:tr>
      <w:tr w:rsidR="00F963C2" w:rsidTr="00C548C6">
        <w:tc>
          <w:tcPr>
            <w:tcW w:w="1838" w:type="dxa"/>
          </w:tcPr>
          <w:p w:rsidR="00F963C2" w:rsidRPr="00F963C2" w:rsidRDefault="00F963C2" w:rsidP="00436759">
            <w:pPr>
              <w:rPr>
                <w:bCs/>
                <w:sz w:val="20"/>
              </w:rPr>
            </w:pPr>
            <w:r w:rsidRPr="00F963C2">
              <w:rPr>
                <w:bCs/>
                <w:sz w:val="20"/>
              </w:rPr>
              <w:t>Austria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 xml:space="preserve">Bosnia &amp; </w:t>
            </w:r>
            <w:proofErr w:type="spellStart"/>
            <w:r w:rsidRPr="00F963C2">
              <w:rPr>
                <w:bCs/>
                <w:sz w:val="20"/>
              </w:rPr>
              <w:t>Herz</w:t>
            </w:r>
            <w:proofErr w:type="spellEnd"/>
            <w:r w:rsidRPr="00F963C2">
              <w:rPr>
                <w:bCs/>
                <w:sz w:val="20"/>
              </w:rPr>
              <w:t>.</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Bulgaria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Croatia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shd w:val="clear" w:color="auto" w:fill="F8B333"/>
          </w:tcPr>
          <w:p w:rsidR="00F963C2" w:rsidRPr="00F963C2" w:rsidRDefault="00F963C2" w:rsidP="00436759">
            <w:pPr>
              <w:rPr>
                <w:b/>
                <w:bCs/>
                <w:sz w:val="20"/>
              </w:rPr>
            </w:pPr>
            <w:r w:rsidRPr="00F963C2">
              <w:rPr>
                <w:b/>
                <w:bCs/>
                <w:sz w:val="20"/>
              </w:rPr>
              <w:lastRenderedPageBreak/>
              <w:t>Country</w:t>
            </w:r>
          </w:p>
        </w:tc>
        <w:tc>
          <w:tcPr>
            <w:tcW w:w="743" w:type="dxa"/>
            <w:shd w:val="clear" w:color="auto" w:fill="F8B333"/>
          </w:tcPr>
          <w:p w:rsidR="00F963C2" w:rsidRPr="00C548C6" w:rsidRDefault="00F963C2" w:rsidP="00436759">
            <w:pPr>
              <w:jc w:val="center"/>
              <w:rPr>
                <w:b/>
                <w:bCs/>
                <w:sz w:val="20"/>
              </w:rPr>
            </w:pPr>
            <w:r w:rsidRPr="00C548C6">
              <w:rPr>
                <w:b/>
                <w:bCs/>
                <w:sz w:val="20"/>
              </w:rPr>
              <w:t>Band</w:t>
            </w:r>
          </w:p>
        </w:tc>
        <w:tc>
          <w:tcPr>
            <w:tcW w:w="1565" w:type="dxa"/>
            <w:shd w:val="clear" w:color="auto" w:fill="F8B333"/>
          </w:tcPr>
          <w:p w:rsidR="00F963C2" w:rsidRPr="00F963C2" w:rsidRDefault="00F963C2" w:rsidP="00436759">
            <w:pPr>
              <w:rPr>
                <w:b/>
                <w:bCs/>
                <w:sz w:val="20"/>
              </w:rPr>
            </w:pPr>
            <w:r w:rsidRPr="00F963C2">
              <w:rPr>
                <w:b/>
                <w:bCs/>
                <w:sz w:val="20"/>
              </w:rPr>
              <w:t>Corruption risk</w:t>
            </w:r>
          </w:p>
        </w:tc>
      </w:tr>
      <w:tr w:rsidR="00F963C2" w:rsidTr="00C548C6">
        <w:tc>
          <w:tcPr>
            <w:tcW w:w="1838" w:type="dxa"/>
          </w:tcPr>
          <w:p w:rsidR="00F963C2" w:rsidRPr="00F963C2" w:rsidRDefault="00F963C2" w:rsidP="00436759">
            <w:pPr>
              <w:rPr>
                <w:bCs/>
                <w:sz w:val="20"/>
              </w:rPr>
            </w:pPr>
            <w:r w:rsidRPr="00F963C2">
              <w:rPr>
                <w:bCs/>
                <w:sz w:val="20"/>
              </w:rPr>
              <w:t>Czech Republic</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France</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Georgia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Greece</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Hungary</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Italy</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Lithuania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Spain</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Serbia</w:t>
            </w:r>
          </w:p>
        </w:tc>
        <w:tc>
          <w:tcPr>
            <w:tcW w:w="743" w:type="dxa"/>
            <w:shd w:val="clear" w:color="auto" w:fill="92D051"/>
          </w:tcPr>
          <w:p w:rsidR="00F963C2" w:rsidRPr="00C548C6" w:rsidRDefault="00F963C2" w:rsidP="00436759">
            <w:pPr>
              <w:jc w:val="center"/>
              <w:rPr>
                <w:bCs/>
                <w:sz w:val="20"/>
              </w:rPr>
            </w:pPr>
            <w:r w:rsidRPr="00C548C6">
              <w:rPr>
                <w:bCs/>
                <w:sz w:val="20"/>
              </w:rPr>
              <w:t>C</w:t>
            </w:r>
          </w:p>
        </w:tc>
        <w:tc>
          <w:tcPr>
            <w:tcW w:w="1565" w:type="dxa"/>
          </w:tcPr>
          <w:p w:rsidR="00F963C2" w:rsidRPr="00F963C2" w:rsidRDefault="00F963C2" w:rsidP="00436759">
            <w:pPr>
              <w:rPr>
                <w:bCs/>
                <w:sz w:val="20"/>
              </w:rPr>
            </w:pPr>
            <w:r w:rsidRPr="00F963C2">
              <w:rPr>
                <w:bCs/>
                <w:sz w:val="20"/>
              </w:rPr>
              <w:t>Moderate</w:t>
            </w:r>
          </w:p>
        </w:tc>
      </w:tr>
      <w:tr w:rsidR="00F963C2" w:rsidTr="00C548C6">
        <w:tc>
          <w:tcPr>
            <w:tcW w:w="1838" w:type="dxa"/>
          </w:tcPr>
          <w:p w:rsidR="00F963C2" w:rsidRPr="00F963C2" w:rsidRDefault="00F963C2" w:rsidP="00436759">
            <w:pPr>
              <w:rPr>
                <w:bCs/>
                <w:sz w:val="20"/>
              </w:rPr>
            </w:pPr>
            <w:r w:rsidRPr="00F963C2">
              <w:rPr>
                <w:bCs/>
                <w:sz w:val="20"/>
              </w:rPr>
              <w:t>Armenia</w:t>
            </w:r>
          </w:p>
        </w:tc>
        <w:tc>
          <w:tcPr>
            <w:tcW w:w="743" w:type="dxa"/>
            <w:shd w:val="clear" w:color="auto" w:fill="FEC001"/>
          </w:tcPr>
          <w:p w:rsidR="00F963C2" w:rsidRPr="00C548C6" w:rsidRDefault="00F963C2" w:rsidP="00436759">
            <w:pPr>
              <w:jc w:val="center"/>
              <w:rPr>
                <w:bCs/>
                <w:sz w:val="20"/>
              </w:rPr>
            </w:pPr>
            <w:r w:rsidRPr="00C548C6">
              <w:rPr>
                <w:bCs/>
                <w:sz w:val="20"/>
              </w:rPr>
              <w:t>D</w:t>
            </w:r>
          </w:p>
        </w:tc>
        <w:tc>
          <w:tcPr>
            <w:tcW w:w="1565" w:type="dxa"/>
          </w:tcPr>
          <w:p w:rsidR="00F963C2" w:rsidRPr="00F963C2" w:rsidRDefault="00F963C2" w:rsidP="00436759">
            <w:pPr>
              <w:rPr>
                <w:bCs/>
                <w:sz w:val="20"/>
              </w:rPr>
            </w:pPr>
            <w:r w:rsidRPr="00F963C2">
              <w:rPr>
                <w:bCs/>
                <w:sz w:val="20"/>
              </w:rPr>
              <w:t>High</w:t>
            </w:r>
          </w:p>
        </w:tc>
      </w:tr>
      <w:tr w:rsidR="00F963C2" w:rsidTr="00C548C6">
        <w:tc>
          <w:tcPr>
            <w:tcW w:w="1838" w:type="dxa"/>
          </w:tcPr>
          <w:p w:rsidR="00F963C2" w:rsidRPr="00F963C2" w:rsidRDefault="00F963C2" w:rsidP="00436759">
            <w:pPr>
              <w:rPr>
                <w:bCs/>
                <w:sz w:val="20"/>
              </w:rPr>
            </w:pPr>
            <w:r w:rsidRPr="00F963C2">
              <w:rPr>
                <w:bCs/>
                <w:sz w:val="20"/>
              </w:rPr>
              <w:t>Portugal</w:t>
            </w:r>
          </w:p>
        </w:tc>
        <w:tc>
          <w:tcPr>
            <w:tcW w:w="743" w:type="dxa"/>
            <w:shd w:val="clear" w:color="auto" w:fill="FEC001"/>
          </w:tcPr>
          <w:p w:rsidR="00F963C2" w:rsidRPr="00C548C6" w:rsidRDefault="00F963C2" w:rsidP="00436759">
            <w:pPr>
              <w:jc w:val="center"/>
              <w:rPr>
                <w:bCs/>
                <w:sz w:val="20"/>
              </w:rPr>
            </w:pPr>
            <w:r w:rsidRPr="00C548C6">
              <w:rPr>
                <w:bCs/>
                <w:sz w:val="20"/>
              </w:rPr>
              <w:t>D</w:t>
            </w:r>
          </w:p>
        </w:tc>
        <w:tc>
          <w:tcPr>
            <w:tcW w:w="1565" w:type="dxa"/>
          </w:tcPr>
          <w:p w:rsidR="00F963C2" w:rsidRPr="00F963C2" w:rsidRDefault="00F963C2" w:rsidP="00436759">
            <w:pPr>
              <w:rPr>
                <w:bCs/>
                <w:sz w:val="20"/>
              </w:rPr>
            </w:pPr>
            <w:r w:rsidRPr="00F963C2">
              <w:rPr>
                <w:bCs/>
                <w:sz w:val="20"/>
              </w:rPr>
              <w:t>High</w:t>
            </w:r>
          </w:p>
        </w:tc>
      </w:tr>
      <w:tr w:rsidR="00F963C2" w:rsidTr="00C548C6">
        <w:tc>
          <w:tcPr>
            <w:tcW w:w="1838" w:type="dxa"/>
          </w:tcPr>
          <w:p w:rsidR="00F963C2" w:rsidRPr="00F963C2" w:rsidRDefault="00F963C2" w:rsidP="00436759">
            <w:pPr>
              <w:rPr>
                <w:bCs/>
                <w:sz w:val="20"/>
              </w:rPr>
            </w:pPr>
            <w:r w:rsidRPr="00F963C2">
              <w:rPr>
                <w:bCs/>
                <w:sz w:val="20"/>
              </w:rPr>
              <w:t>Turkey</w:t>
            </w:r>
          </w:p>
        </w:tc>
        <w:tc>
          <w:tcPr>
            <w:tcW w:w="743" w:type="dxa"/>
            <w:shd w:val="clear" w:color="auto" w:fill="FEC001"/>
          </w:tcPr>
          <w:p w:rsidR="00F963C2" w:rsidRPr="00C548C6" w:rsidRDefault="00F963C2" w:rsidP="00436759">
            <w:pPr>
              <w:jc w:val="center"/>
              <w:rPr>
                <w:bCs/>
                <w:sz w:val="20"/>
              </w:rPr>
            </w:pPr>
            <w:r w:rsidRPr="00C548C6">
              <w:rPr>
                <w:bCs/>
                <w:sz w:val="20"/>
              </w:rPr>
              <w:t>D</w:t>
            </w:r>
          </w:p>
        </w:tc>
        <w:tc>
          <w:tcPr>
            <w:tcW w:w="1565" w:type="dxa"/>
          </w:tcPr>
          <w:p w:rsidR="00F963C2" w:rsidRPr="00F963C2" w:rsidRDefault="00F963C2" w:rsidP="00436759">
            <w:pPr>
              <w:rPr>
                <w:bCs/>
                <w:sz w:val="20"/>
              </w:rPr>
            </w:pPr>
            <w:r w:rsidRPr="00F963C2">
              <w:rPr>
                <w:bCs/>
                <w:sz w:val="20"/>
              </w:rPr>
              <w:t>High</w:t>
            </w:r>
          </w:p>
        </w:tc>
      </w:tr>
      <w:tr w:rsidR="00F963C2" w:rsidTr="00C548C6">
        <w:tc>
          <w:tcPr>
            <w:tcW w:w="1838" w:type="dxa"/>
          </w:tcPr>
          <w:p w:rsidR="00F963C2" w:rsidRPr="00F963C2" w:rsidRDefault="00F963C2" w:rsidP="00436759">
            <w:pPr>
              <w:rPr>
                <w:bCs/>
                <w:sz w:val="20"/>
              </w:rPr>
            </w:pPr>
            <w:r w:rsidRPr="00F963C2">
              <w:rPr>
                <w:bCs/>
                <w:sz w:val="20"/>
              </w:rPr>
              <w:t>Ukraine</w:t>
            </w:r>
          </w:p>
        </w:tc>
        <w:tc>
          <w:tcPr>
            <w:tcW w:w="743" w:type="dxa"/>
            <w:shd w:val="clear" w:color="auto" w:fill="FEC001"/>
          </w:tcPr>
          <w:p w:rsidR="00F963C2" w:rsidRPr="00C548C6" w:rsidRDefault="00F963C2" w:rsidP="00436759">
            <w:pPr>
              <w:jc w:val="center"/>
              <w:rPr>
                <w:bCs/>
                <w:sz w:val="20"/>
              </w:rPr>
            </w:pPr>
            <w:r w:rsidRPr="00C548C6">
              <w:rPr>
                <w:bCs/>
                <w:sz w:val="20"/>
              </w:rPr>
              <w:t>D</w:t>
            </w:r>
          </w:p>
        </w:tc>
        <w:tc>
          <w:tcPr>
            <w:tcW w:w="1565" w:type="dxa"/>
          </w:tcPr>
          <w:p w:rsidR="00F963C2" w:rsidRPr="00F963C2" w:rsidRDefault="00F963C2" w:rsidP="00436759">
            <w:pPr>
              <w:rPr>
                <w:bCs/>
                <w:sz w:val="20"/>
              </w:rPr>
            </w:pPr>
            <w:r w:rsidRPr="00F963C2">
              <w:rPr>
                <w:bCs/>
                <w:sz w:val="20"/>
              </w:rPr>
              <w:t>High</w:t>
            </w:r>
          </w:p>
        </w:tc>
      </w:tr>
      <w:tr w:rsidR="00F963C2" w:rsidTr="00C548C6">
        <w:tc>
          <w:tcPr>
            <w:tcW w:w="1838" w:type="dxa"/>
          </w:tcPr>
          <w:p w:rsidR="00F963C2" w:rsidRPr="00F963C2" w:rsidRDefault="00F963C2" w:rsidP="00436759">
            <w:pPr>
              <w:rPr>
                <w:bCs/>
                <w:sz w:val="20"/>
              </w:rPr>
            </w:pPr>
            <w:r w:rsidRPr="00F963C2">
              <w:rPr>
                <w:bCs/>
                <w:sz w:val="20"/>
              </w:rPr>
              <w:t>Afghanistan</w:t>
            </w:r>
          </w:p>
        </w:tc>
        <w:tc>
          <w:tcPr>
            <w:tcW w:w="743" w:type="dxa"/>
            <w:shd w:val="clear" w:color="auto" w:fill="FD2500"/>
          </w:tcPr>
          <w:p w:rsidR="00F963C2" w:rsidRPr="00C548C6" w:rsidRDefault="00F963C2" w:rsidP="00436759">
            <w:pPr>
              <w:jc w:val="center"/>
              <w:rPr>
                <w:bCs/>
                <w:sz w:val="20"/>
              </w:rPr>
            </w:pPr>
            <w:r w:rsidRPr="00C548C6">
              <w:rPr>
                <w:bCs/>
                <w:sz w:val="20"/>
              </w:rPr>
              <w:t>E</w:t>
            </w:r>
          </w:p>
        </w:tc>
        <w:tc>
          <w:tcPr>
            <w:tcW w:w="1565" w:type="dxa"/>
          </w:tcPr>
          <w:p w:rsidR="00F963C2" w:rsidRPr="00F963C2" w:rsidRDefault="00F963C2" w:rsidP="00436759">
            <w:pPr>
              <w:rPr>
                <w:bCs/>
                <w:sz w:val="20"/>
              </w:rPr>
            </w:pPr>
            <w:r w:rsidRPr="00F963C2">
              <w:rPr>
                <w:bCs/>
                <w:sz w:val="20"/>
              </w:rPr>
              <w:t>Very high</w:t>
            </w:r>
          </w:p>
        </w:tc>
      </w:tr>
      <w:tr w:rsidR="00F963C2" w:rsidTr="00C548C6">
        <w:tc>
          <w:tcPr>
            <w:tcW w:w="1838" w:type="dxa"/>
          </w:tcPr>
          <w:p w:rsidR="00F963C2" w:rsidRPr="00F963C2" w:rsidRDefault="00F963C2" w:rsidP="00436759">
            <w:pPr>
              <w:rPr>
                <w:bCs/>
                <w:sz w:val="20"/>
              </w:rPr>
            </w:pPr>
            <w:r w:rsidRPr="00F963C2">
              <w:rPr>
                <w:bCs/>
                <w:sz w:val="20"/>
              </w:rPr>
              <w:t>Azerbaijan</w:t>
            </w:r>
          </w:p>
        </w:tc>
        <w:tc>
          <w:tcPr>
            <w:tcW w:w="743" w:type="dxa"/>
            <w:shd w:val="clear" w:color="auto" w:fill="FD2500"/>
          </w:tcPr>
          <w:p w:rsidR="00F963C2" w:rsidRPr="00C548C6" w:rsidRDefault="00F963C2" w:rsidP="00436759">
            <w:pPr>
              <w:jc w:val="center"/>
              <w:rPr>
                <w:bCs/>
                <w:sz w:val="20"/>
              </w:rPr>
            </w:pPr>
            <w:r w:rsidRPr="00C548C6">
              <w:rPr>
                <w:bCs/>
                <w:sz w:val="20"/>
              </w:rPr>
              <w:t>E</w:t>
            </w:r>
          </w:p>
        </w:tc>
        <w:tc>
          <w:tcPr>
            <w:tcW w:w="1565" w:type="dxa"/>
          </w:tcPr>
          <w:p w:rsidR="00F963C2" w:rsidRPr="00F963C2" w:rsidRDefault="00F963C2" w:rsidP="00436759">
            <w:pPr>
              <w:rPr>
                <w:bCs/>
                <w:sz w:val="20"/>
              </w:rPr>
            </w:pPr>
            <w:r w:rsidRPr="00F963C2">
              <w:rPr>
                <w:bCs/>
                <w:sz w:val="20"/>
              </w:rPr>
              <w:t>Very high</w:t>
            </w:r>
          </w:p>
        </w:tc>
      </w:tr>
      <w:tr w:rsidR="00F963C2" w:rsidTr="00C548C6">
        <w:tc>
          <w:tcPr>
            <w:tcW w:w="1838" w:type="dxa"/>
          </w:tcPr>
          <w:p w:rsidR="00F963C2" w:rsidRPr="00F963C2" w:rsidRDefault="00F963C2" w:rsidP="00436759">
            <w:pPr>
              <w:rPr>
                <w:bCs/>
                <w:sz w:val="20"/>
              </w:rPr>
            </w:pPr>
            <w:r w:rsidRPr="00F963C2">
              <w:rPr>
                <w:bCs/>
                <w:sz w:val="20"/>
              </w:rPr>
              <w:t>Uzbekistan</w:t>
            </w:r>
          </w:p>
        </w:tc>
        <w:tc>
          <w:tcPr>
            <w:tcW w:w="743" w:type="dxa"/>
            <w:shd w:val="clear" w:color="auto" w:fill="FD2500"/>
          </w:tcPr>
          <w:p w:rsidR="00F963C2" w:rsidRPr="00C548C6" w:rsidRDefault="00F963C2" w:rsidP="00436759">
            <w:pPr>
              <w:jc w:val="center"/>
              <w:rPr>
                <w:bCs/>
                <w:sz w:val="20"/>
              </w:rPr>
            </w:pPr>
            <w:r w:rsidRPr="00C548C6">
              <w:rPr>
                <w:bCs/>
                <w:sz w:val="20"/>
              </w:rPr>
              <w:t>E</w:t>
            </w:r>
          </w:p>
        </w:tc>
        <w:tc>
          <w:tcPr>
            <w:tcW w:w="1565" w:type="dxa"/>
          </w:tcPr>
          <w:p w:rsidR="00F963C2" w:rsidRPr="00F963C2" w:rsidRDefault="00F963C2" w:rsidP="00436759">
            <w:pPr>
              <w:rPr>
                <w:bCs/>
                <w:sz w:val="20"/>
              </w:rPr>
            </w:pPr>
            <w:r w:rsidRPr="00F963C2">
              <w:rPr>
                <w:bCs/>
                <w:sz w:val="20"/>
              </w:rPr>
              <w:t>Very high</w:t>
            </w:r>
          </w:p>
        </w:tc>
      </w:tr>
    </w:tbl>
    <w:p w:rsidR="00FC4C00" w:rsidRDefault="00FC4C00" w:rsidP="00436759">
      <w:pPr>
        <w:rPr>
          <w:b/>
          <w:bCs/>
          <w:sz w:val="20"/>
        </w:rPr>
        <w:sectPr w:rsidR="00FC4C00" w:rsidSect="00FC4C00">
          <w:type w:val="continuous"/>
          <w:pgSz w:w="11900" w:h="16820"/>
          <w:pgMar w:top="1440" w:right="1440" w:bottom="1440" w:left="1440" w:header="708" w:footer="708" w:gutter="0"/>
          <w:cols w:num="2" w:space="708"/>
          <w:docGrid w:linePitch="360"/>
        </w:sectPr>
      </w:pPr>
    </w:p>
    <w:p w:rsidR="00E83B8A" w:rsidRDefault="00E83B8A" w:rsidP="000449F0">
      <w:pPr>
        <w:rPr>
          <w:bCs/>
          <w:sz w:val="20"/>
        </w:rPr>
      </w:pPr>
    </w:p>
    <w:p w:rsidR="00FC4C00" w:rsidRPr="000449F0" w:rsidRDefault="000449F0" w:rsidP="000449F0">
      <w:pPr>
        <w:rPr>
          <w:bCs/>
          <w:sz w:val="20"/>
        </w:rPr>
      </w:pPr>
      <w:r w:rsidRPr="00800844">
        <w:rPr>
          <w:bCs/>
          <w:sz w:val="20"/>
        </w:rPr>
        <w:t xml:space="preserve">Full results available </w:t>
      </w:r>
      <w:r>
        <w:rPr>
          <w:bCs/>
          <w:sz w:val="20"/>
        </w:rPr>
        <w:t>at</w:t>
      </w:r>
      <w:r>
        <w:rPr>
          <w:b/>
          <w:bCs/>
          <w:sz w:val="20"/>
        </w:rPr>
        <w:t xml:space="preserve"> government.defenceindex.org</w:t>
      </w:r>
      <w:r w:rsidRPr="00800844">
        <w:rPr>
          <w:bCs/>
          <w:sz w:val="20"/>
        </w:rPr>
        <w:t xml:space="preserve"> on 00:01 </w:t>
      </w:r>
      <w:r>
        <w:rPr>
          <w:bCs/>
          <w:sz w:val="20"/>
        </w:rPr>
        <w:t>(GMT)</w:t>
      </w:r>
      <w:r w:rsidRPr="00800844">
        <w:rPr>
          <w:bCs/>
          <w:sz w:val="20"/>
        </w:rPr>
        <w:t xml:space="preserve"> </w:t>
      </w:r>
      <w:r>
        <w:rPr>
          <w:bCs/>
          <w:sz w:val="20"/>
        </w:rPr>
        <w:t xml:space="preserve">Thursday </w:t>
      </w:r>
      <w:r w:rsidRPr="00800844">
        <w:rPr>
          <w:bCs/>
          <w:sz w:val="20"/>
        </w:rPr>
        <w:t>3 December 2015.</w:t>
      </w:r>
      <w:r w:rsidR="00566F98">
        <w:rPr>
          <w:bCs/>
        </w:rPr>
        <w:tab/>
      </w:r>
    </w:p>
    <w:p w:rsidR="005D58EE" w:rsidRDefault="005D58EE" w:rsidP="00436759">
      <w:pPr>
        <w:rPr>
          <w:b/>
          <w:bCs/>
          <w:sz w:val="20"/>
        </w:rPr>
      </w:pPr>
    </w:p>
    <w:p w:rsidR="00FC4C00" w:rsidRPr="00FC4C00" w:rsidRDefault="00FC4C00" w:rsidP="00436759">
      <w:pPr>
        <w:rPr>
          <w:b/>
          <w:bCs/>
          <w:sz w:val="20"/>
        </w:rPr>
      </w:pPr>
      <w:r>
        <w:rPr>
          <w:b/>
          <w:bCs/>
          <w:sz w:val="20"/>
        </w:rPr>
        <w:t>Contact</w:t>
      </w:r>
      <w:r w:rsidRPr="00FC4C00">
        <w:rPr>
          <w:b/>
          <w:bCs/>
          <w:sz w:val="20"/>
        </w:rPr>
        <w:t>:</w:t>
      </w:r>
    </w:p>
    <w:p w:rsidR="00FC4C00" w:rsidRDefault="00FC4C00" w:rsidP="00436759">
      <w:pPr>
        <w:rPr>
          <w:bCs/>
          <w:sz w:val="20"/>
        </w:rPr>
        <w:sectPr w:rsidR="00FC4C00" w:rsidSect="009A1916">
          <w:type w:val="continuous"/>
          <w:pgSz w:w="11900" w:h="16820"/>
          <w:pgMar w:top="1440" w:right="1440" w:bottom="1440" w:left="1440" w:header="708" w:footer="708" w:gutter="0"/>
          <w:cols w:space="708"/>
          <w:docGrid w:linePitch="360"/>
        </w:sectPr>
      </w:pPr>
    </w:p>
    <w:p w:rsidR="00FC4C00" w:rsidRPr="00FC4C00" w:rsidRDefault="00FC4C00" w:rsidP="00436759">
      <w:pPr>
        <w:rPr>
          <w:bCs/>
          <w:sz w:val="20"/>
        </w:rPr>
      </w:pPr>
      <w:r w:rsidRPr="00FC4C00">
        <w:rPr>
          <w:bCs/>
          <w:sz w:val="20"/>
        </w:rPr>
        <w:lastRenderedPageBreak/>
        <w:t xml:space="preserve">Dominic Kavakeb </w:t>
      </w:r>
    </w:p>
    <w:p w:rsidR="00FC4C00" w:rsidRPr="00FC4C00" w:rsidRDefault="00FC4C00" w:rsidP="00436759">
      <w:pPr>
        <w:rPr>
          <w:bCs/>
          <w:sz w:val="20"/>
        </w:rPr>
      </w:pPr>
      <w:r w:rsidRPr="00FC4C00">
        <w:rPr>
          <w:bCs/>
          <w:sz w:val="20"/>
        </w:rPr>
        <w:t>Communications Manager</w:t>
      </w:r>
    </w:p>
    <w:p w:rsidR="00FC4C00" w:rsidRPr="00FC4C00" w:rsidRDefault="00FC4C00" w:rsidP="00436759">
      <w:pPr>
        <w:rPr>
          <w:bCs/>
          <w:sz w:val="20"/>
        </w:rPr>
      </w:pPr>
      <w:r w:rsidRPr="00FC4C00">
        <w:rPr>
          <w:bCs/>
          <w:sz w:val="20"/>
        </w:rPr>
        <w:t xml:space="preserve">E: dominic.kavakeb@transparency.org.uk </w:t>
      </w:r>
    </w:p>
    <w:p w:rsidR="00FC4C00" w:rsidRPr="00FC4C00" w:rsidRDefault="00FC4C00" w:rsidP="00436759">
      <w:pPr>
        <w:rPr>
          <w:bCs/>
          <w:sz w:val="20"/>
        </w:rPr>
      </w:pPr>
      <w:r w:rsidRPr="00FC4C00">
        <w:rPr>
          <w:bCs/>
          <w:sz w:val="20"/>
        </w:rPr>
        <w:t>T: + 44 (0)20 3096 7695</w:t>
      </w:r>
    </w:p>
    <w:p w:rsidR="00FC4C00" w:rsidRDefault="00FC4C00" w:rsidP="00436759">
      <w:pPr>
        <w:rPr>
          <w:bCs/>
          <w:sz w:val="20"/>
        </w:rPr>
      </w:pPr>
      <w:r w:rsidRPr="00FC4C00">
        <w:rPr>
          <w:bCs/>
          <w:sz w:val="20"/>
        </w:rPr>
        <w:t>M: +44 (0)79 6456 0340 (out of hours enquiries)</w:t>
      </w:r>
    </w:p>
    <w:p w:rsidR="00FC4C00" w:rsidRPr="00095FBB" w:rsidRDefault="00FC4C00" w:rsidP="00436759">
      <w:pPr>
        <w:rPr>
          <w:bCs/>
          <w:sz w:val="22"/>
        </w:rPr>
      </w:pPr>
    </w:p>
    <w:p w:rsidR="00095FBB" w:rsidRPr="00FC4C00" w:rsidRDefault="000846C1" w:rsidP="00436759">
      <w:pPr>
        <w:rPr>
          <w:b/>
          <w:bCs/>
          <w:sz w:val="20"/>
        </w:rPr>
      </w:pPr>
      <w:r w:rsidRPr="00FC4C00">
        <w:rPr>
          <w:b/>
          <w:bCs/>
          <w:sz w:val="20"/>
        </w:rPr>
        <w:t>Notes for editors:</w:t>
      </w:r>
    </w:p>
    <w:p w:rsidR="00095FBB" w:rsidRPr="00FC4C00" w:rsidRDefault="00095FBB" w:rsidP="00436759">
      <w:pPr>
        <w:rPr>
          <w:bCs/>
          <w:sz w:val="20"/>
        </w:rPr>
      </w:pPr>
      <w:r w:rsidRPr="00FC4C00">
        <w:rPr>
          <w:bCs/>
          <w:sz w:val="20"/>
        </w:rPr>
        <w:t>The Government Defence Anti-Corruption Index (GI) assesses the existence and effectiveness of institutional and informal controls to manage the risk of corruption in defence and security institutions and of their enforcement. Transparency International’s team of experts draws together evidence from a wide variety of sources and interviewees across 77 indicators to provide the government with a detailed assessment of the integrity of their defence institutions.</w:t>
      </w:r>
    </w:p>
    <w:p w:rsidR="00095FBB" w:rsidRPr="00FC4C00" w:rsidRDefault="00095FBB" w:rsidP="00436759">
      <w:pPr>
        <w:rPr>
          <w:bCs/>
          <w:sz w:val="20"/>
        </w:rPr>
      </w:pPr>
    </w:p>
    <w:p w:rsidR="00095FBB" w:rsidRPr="00FC4C00" w:rsidRDefault="00095FBB" w:rsidP="00436759">
      <w:pPr>
        <w:rPr>
          <w:bCs/>
          <w:sz w:val="20"/>
        </w:rPr>
      </w:pPr>
      <w:r w:rsidRPr="00FC4C00">
        <w:rPr>
          <w:bCs/>
          <w:sz w:val="20"/>
        </w:rPr>
        <w:t xml:space="preserve">The 2015 </w:t>
      </w:r>
      <w:r w:rsidR="00566F98">
        <w:rPr>
          <w:bCs/>
          <w:sz w:val="20"/>
        </w:rPr>
        <w:t xml:space="preserve">NATO </w:t>
      </w:r>
      <w:r w:rsidRPr="00FC4C00">
        <w:rPr>
          <w:bCs/>
          <w:sz w:val="20"/>
        </w:rPr>
        <w:t>report publishes the country risk rankings derived from this data and</w:t>
      </w:r>
      <w:r w:rsidR="00566F98">
        <w:rPr>
          <w:bCs/>
          <w:sz w:val="20"/>
        </w:rPr>
        <w:t xml:space="preserve"> examines the trends across NATO members and partner states</w:t>
      </w:r>
      <w:r w:rsidRPr="00FC4C00">
        <w:rPr>
          <w:bCs/>
          <w:sz w:val="20"/>
        </w:rPr>
        <w:t>.</w:t>
      </w:r>
    </w:p>
    <w:p w:rsidR="00095FBB" w:rsidRPr="00FC4C00" w:rsidRDefault="00095FBB" w:rsidP="00436759">
      <w:pPr>
        <w:rPr>
          <w:bCs/>
          <w:sz w:val="20"/>
        </w:rPr>
      </w:pPr>
    </w:p>
    <w:p w:rsidR="00FC4C00" w:rsidRDefault="00095FBB" w:rsidP="00436759">
      <w:pPr>
        <w:rPr>
          <w:bCs/>
          <w:sz w:val="20"/>
        </w:rPr>
      </w:pPr>
      <w:r w:rsidRPr="00FC4C00">
        <w:rPr>
          <w:bCs/>
          <w:sz w:val="20"/>
        </w:rPr>
        <w:lastRenderedPageBreak/>
        <w:t xml:space="preserve">The report follows the </w:t>
      </w:r>
      <w:r w:rsidR="00566F98">
        <w:rPr>
          <w:bCs/>
          <w:sz w:val="20"/>
        </w:rPr>
        <w:t>G20</w:t>
      </w:r>
      <w:r w:rsidR="00515883">
        <w:rPr>
          <w:bCs/>
          <w:sz w:val="20"/>
        </w:rPr>
        <w:t>, MENA and Asia Pacific</w:t>
      </w:r>
      <w:r w:rsidR="00566F98">
        <w:rPr>
          <w:bCs/>
          <w:sz w:val="20"/>
        </w:rPr>
        <w:t xml:space="preserve"> </w:t>
      </w:r>
      <w:r w:rsidRPr="00FC4C00">
        <w:rPr>
          <w:bCs/>
          <w:sz w:val="20"/>
        </w:rPr>
        <w:t>report</w:t>
      </w:r>
      <w:r w:rsidR="00515883">
        <w:rPr>
          <w:bCs/>
          <w:sz w:val="20"/>
        </w:rPr>
        <w:t>s published in</w:t>
      </w:r>
      <w:r w:rsidRPr="00FC4C00">
        <w:rPr>
          <w:bCs/>
          <w:sz w:val="20"/>
        </w:rPr>
        <w:t xml:space="preserve"> </w:t>
      </w:r>
      <w:r w:rsidR="00566F98">
        <w:rPr>
          <w:bCs/>
          <w:sz w:val="20"/>
        </w:rPr>
        <w:t xml:space="preserve">November 2015. </w:t>
      </w:r>
      <w:r w:rsidRPr="00FC4C00">
        <w:rPr>
          <w:bCs/>
          <w:sz w:val="20"/>
        </w:rPr>
        <w:t>Forthcoming reports based on the 2015 index will be released on Africa</w:t>
      </w:r>
      <w:r w:rsidR="00566F98">
        <w:rPr>
          <w:bCs/>
          <w:sz w:val="20"/>
        </w:rPr>
        <w:t>, the Americas,</w:t>
      </w:r>
      <w:r w:rsidRPr="00FC4C00">
        <w:rPr>
          <w:bCs/>
          <w:sz w:val="20"/>
        </w:rPr>
        <w:t xml:space="preserve"> and </w:t>
      </w:r>
      <w:r w:rsidR="00566F98">
        <w:rPr>
          <w:bCs/>
          <w:sz w:val="20"/>
        </w:rPr>
        <w:t>F</w:t>
      </w:r>
      <w:r w:rsidRPr="00FC4C00">
        <w:rPr>
          <w:bCs/>
          <w:sz w:val="20"/>
        </w:rPr>
        <w:t xml:space="preserve">ragile </w:t>
      </w:r>
      <w:r w:rsidR="00566F98">
        <w:rPr>
          <w:bCs/>
          <w:sz w:val="20"/>
        </w:rPr>
        <w:t>S</w:t>
      </w:r>
      <w:r w:rsidRPr="00FC4C00">
        <w:rPr>
          <w:bCs/>
          <w:sz w:val="20"/>
        </w:rPr>
        <w:t>tates.</w:t>
      </w:r>
    </w:p>
    <w:sectPr w:rsidR="00FC4C00" w:rsidSect="00FC4C00">
      <w:type w:val="continuous"/>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93" w:rsidRDefault="001A3793" w:rsidP="00EC6741">
      <w:r>
        <w:separator/>
      </w:r>
    </w:p>
  </w:endnote>
  <w:endnote w:type="continuationSeparator" w:id="0">
    <w:p w:rsidR="001A3793" w:rsidRDefault="001A3793" w:rsidP="00EC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93" w:rsidRDefault="001A3793" w:rsidP="00EC6741">
      <w:r>
        <w:separator/>
      </w:r>
    </w:p>
  </w:footnote>
  <w:footnote w:type="continuationSeparator" w:id="0">
    <w:p w:rsidR="001A3793" w:rsidRDefault="001A3793" w:rsidP="00EC6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2C" w:rsidRDefault="00D51A2C">
    <w:pPr>
      <w:pStyle w:val="Header"/>
    </w:pPr>
    <w:r>
      <w:rPr>
        <w:noProof/>
        <w:lang w:val="bs-Latn-BA" w:eastAsia="bs-Latn-BA"/>
      </w:rPr>
      <mc:AlternateContent>
        <mc:Choice Requires="wps">
          <w:drawing>
            <wp:anchor distT="0" distB="0" distL="114300" distR="114300" simplePos="0" relativeHeight="251659264" behindDoc="0" locked="0" layoutInCell="1" allowOverlap="1" wp14:anchorId="7B9635E1" wp14:editId="6CFA8824">
              <wp:simplePos x="0" y="0"/>
              <wp:positionH relativeFrom="column">
                <wp:posOffset>1652270</wp:posOffset>
              </wp:positionH>
              <wp:positionV relativeFrom="paragraph">
                <wp:posOffset>-101600</wp:posOffset>
              </wp:positionV>
              <wp:extent cx="2514600" cy="574040"/>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2514600"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51A2C" w:rsidRPr="008143D3" w:rsidRDefault="00D51A2C" w:rsidP="005E4B32">
                          <w:pPr>
                            <w:jc w:val="center"/>
                            <w:rPr>
                              <w:b/>
                              <w:color w:val="3A3D36"/>
                              <w:sz w:val="28"/>
                            </w:rPr>
                          </w:pPr>
                          <w:r w:rsidRPr="008143D3">
                            <w:rPr>
                              <w:b/>
                              <w:color w:val="3A3D36"/>
                              <w:sz w:val="28"/>
                            </w:rPr>
                            <w:t>EMBARGOED</w:t>
                          </w:r>
                        </w:p>
                        <w:p w:rsidR="00D51A2C" w:rsidRPr="008143D3" w:rsidRDefault="00D51A2C" w:rsidP="005E4B32">
                          <w:pPr>
                            <w:jc w:val="center"/>
                            <w:rPr>
                              <w:b/>
                              <w:color w:val="3A3D36"/>
                            </w:rPr>
                          </w:pPr>
                          <w:proofErr w:type="gramStart"/>
                          <w:r w:rsidRPr="008143D3">
                            <w:rPr>
                              <w:b/>
                              <w:color w:val="3A3D36"/>
                            </w:rPr>
                            <w:t>until</w:t>
                          </w:r>
                          <w:proofErr w:type="gramEnd"/>
                          <w:r w:rsidRPr="008143D3">
                            <w:rPr>
                              <w:b/>
                              <w:color w:val="3A3D36"/>
                            </w:rPr>
                            <w:t xml:space="preserve"> 00:01 (GMT) 3 December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9635E1" id="_x0000_t202" coordsize="21600,21600" o:spt="202" path="m,l,21600r21600,l21600,xe">
              <v:stroke joinstyle="miter"/>
              <v:path gradientshapeok="t" o:connecttype="rect"/>
            </v:shapetype>
            <v:shape id="Text Box 2" o:spid="_x0000_s1026" type="#_x0000_t202" style="position:absolute;margin-left:130.1pt;margin-top:-8pt;width:198pt;height:4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" filled="f" stroked="f">
              <v:textbox>
                <w:txbxContent>
                  <w:p w:rsidR="00D51A2C" w:rsidRPr="008143D3" w:rsidRDefault="00D51A2C" w:rsidP="005E4B32">
                    <w:pPr>
                      <w:jc w:val="center"/>
                      <w:rPr>
                        <w:b/>
                        <w:color w:val="3A3D36"/>
                        <w:sz w:val="28"/>
                      </w:rPr>
                    </w:pPr>
                    <w:r w:rsidRPr="008143D3">
                      <w:rPr>
                        <w:b/>
                        <w:color w:val="3A3D36"/>
                        <w:sz w:val="28"/>
                      </w:rPr>
                      <w:t>EMBARGOED</w:t>
                    </w:r>
                  </w:p>
                  <w:p w:rsidR="00D51A2C" w:rsidRPr="008143D3" w:rsidRDefault="00D51A2C" w:rsidP="005E4B32">
                    <w:pPr>
                      <w:jc w:val="center"/>
                      <w:rPr>
                        <w:b/>
                        <w:color w:val="3A3D36"/>
                      </w:rPr>
                    </w:pPr>
                    <w:proofErr w:type="gramStart"/>
                    <w:r w:rsidRPr="008143D3">
                      <w:rPr>
                        <w:b/>
                        <w:color w:val="3A3D36"/>
                      </w:rPr>
                      <w:t>until</w:t>
                    </w:r>
                    <w:proofErr w:type="gramEnd"/>
                    <w:r w:rsidRPr="008143D3">
                      <w:rPr>
                        <w:b/>
                        <w:color w:val="3A3D36"/>
                      </w:rPr>
                      <w:t xml:space="preserve"> 00:01 (GMT) 3 December 2015</w:t>
                    </w:r>
                  </w:p>
                </w:txbxContent>
              </v:textbox>
            </v:shape>
          </w:pict>
        </mc:Fallback>
      </mc:AlternateContent>
    </w:r>
    <w:r>
      <w:rPr>
        <w:noProof/>
        <w:lang w:val="bs-Latn-BA" w:eastAsia="bs-Latn-BA"/>
      </w:rPr>
      <w:drawing>
        <wp:anchor distT="0" distB="0" distL="114300" distR="114300" simplePos="0" relativeHeight="251658240" behindDoc="0" locked="0" layoutInCell="1" allowOverlap="1" wp14:anchorId="29C8CA75" wp14:editId="170BBE80">
          <wp:simplePos x="0" y="0"/>
          <wp:positionH relativeFrom="column">
            <wp:posOffset>-977900</wp:posOffset>
          </wp:positionH>
          <wp:positionV relativeFrom="paragraph">
            <wp:posOffset>-449580</wp:posOffset>
          </wp:positionV>
          <wp:extent cx="7658735" cy="1207770"/>
          <wp:effectExtent l="0" t="0" r="12065" b="11430"/>
          <wp:wrapSquare wrapText="bothSides"/>
          <wp:docPr id="10" name="Picture 10" descr="/Users/ivojongejan/Dropbox/TI-DSP/GI-CI/GI 2015/Website/Country Summari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vojongejan/Dropbox/TI-DSP/GI-CI/GI 2015/Website/Country Summaries/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58735" cy="1207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E7A70"/>
    <w:multiLevelType w:val="hybridMultilevel"/>
    <w:tmpl w:val="FBFA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56FBC"/>
    <w:multiLevelType w:val="hybridMultilevel"/>
    <w:tmpl w:val="93F4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05A60"/>
    <w:multiLevelType w:val="hybridMultilevel"/>
    <w:tmpl w:val="FD6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F5E3C"/>
    <w:multiLevelType w:val="hybridMultilevel"/>
    <w:tmpl w:val="DC566C2E"/>
    <w:lvl w:ilvl="0" w:tplc="8B84B1B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41"/>
    <w:rsid w:val="00004859"/>
    <w:rsid w:val="00032E19"/>
    <w:rsid w:val="000449F0"/>
    <w:rsid w:val="00061BCF"/>
    <w:rsid w:val="00072A8F"/>
    <w:rsid w:val="00080B8D"/>
    <w:rsid w:val="000846C1"/>
    <w:rsid w:val="00095FBB"/>
    <w:rsid w:val="000A68B2"/>
    <w:rsid w:val="000B1756"/>
    <w:rsid w:val="000B2994"/>
    <w:rsid w:val="000C5466"/>
    <w:rsid w:val="00105486"/>
    <w:rsid w:val="001404B5"/>
    <w:rsid w:val="0016523E"/>
    <w:rsid w:val="00167354"/>
    <w:rsid w:val="00185B52"/>
    <w:rsid w:val="00187127"/>
    <w:rsid w:val="00197DB6"/>
    <w:rsid w:val="001A3793"/>
    <w:rsid w:val="001B458D"/>
    <w:rsid w:val="001B62C0"/>
    <w:rsid w:val="001E3914"/>
    <w:rsid w:val="001F5345"/>
    <w:rsid w:val="001F6CF9"/>
    <w:rsid w:val="00217302"/>
    <w:rsid w:val="0022008C"/>
    <w:rsid w:val="002275FC"/>
    <w:rsid w:val="002344E9"/>
    <w:rsid w:val="002460D6"/>
    <w:rsid w:val="0024682F"/>
    <w:rsid w:val="0025305B"/>
    <w:rsid w:val="00283F7D"/>
    <w:rsid w:val="002B387B"/>
    <w:rsid w:val="002D34EF"/>
    <w:rsid w:val="002E4C25"/>
    <w:rsid w:val="0032030D"/>
    <w:rsid w:val="0032080C"/>
    <w:rsid w:val="0034719A"/>
    <w:rsid w:val="00362D70"/>
    <w:rsid w:val="00364F40"/>
    <w:rsid w:val="00375926"/>
    <w:rsid w:val="00382845"/>
    <w:rsid w:val="00384A9A"/>
    <w:rsid w:val="003B0167"/>
    <w:rsid w:val="003B717B"/>
    <w:rsid w:val="003C37C6"/>
    <w:rsid w:val="003C777E"/>
    <w:rsid w:val="003E4441"/>
    <w:rsid w:val="003F69B3"/>
    <w:rsid w:val="00424EBB"/>
    <w:rsid w:val="00436759"/>
    <w:rsid w:val="004450CC"/>
    <w:rsid w:val="0045301E"/>
    <w:rsid w:val="00456B9A"/>
    <w:rsid w:val="00466975"/>
    <w:rsid w:val="00476E61"/>
    <w:rsid w:val="00494893"/>
    <w:rsid w:val="004A5522"/>
    <w:rsid w:val="004B05E7"/>
    <w:rsid w:val="004B09D9"/>
    <w:rsid w:val="004E79F3"/>
    <w:rsid w:val="00507D4E"/>
    <w:rsid w:val="00512919"/>
    <w:rsid w:val="00515883"/>
    <w:rsid w:val="0053204E"/>
    <w:rsid w:val="0054498F"/>
    <w:rsid w:val="00555C4B"/>
    <w:rsid w:val="00562879"/>
    <w:rsid w:val="0056581E"/>
    <w:rsid w:val="00566F98"/>
    <w:rsid w:val="00582E28"/>
    <w:rsid w:val="00596CE3"/>
    <w:rsid w:val="005A4D88"/>
    <w:rsid w:val="005B1434"/>
    <w:rsid w:val="005C713E"/>
    <w:rsid w:val="005D4023"/>
    <w:rsid w:val="005D58EE"/>
    <w:rsid w:val="005E4B32"/>
    <w:rsid w:val="006076CC"/>
    <w:rsid w:val="006129AE"/>
    <w:rsid w:val="00617233"/>
    <w:rsid w:val="00626D06"/>
    <w:rsid w:val="00635768"/>
    <w:rsid w:val="00662FBB"/>
    <w:rsid w:val="00682159"/>
    <w:rsid w:val="006B4D26"/>
    <w:rsid w:val="006B577A"/>
    <w:rsid w:val="006C0118"/>
    <w:rsid w:val="0070318F"/>
    <w:rsid w:val="0073123A"/>
    <w:rsid w:val="007403E3"/>
    <w:rsid w:val="0074206C"/>
    <w:rsid w:val="00742137"/>
    <w:rsid w:val="007559E5"/>
    <w:rsid w:val="00771D7E"/>
    <w:rsid w:val="00772E2F"/>
    <w:rsid w:val="00792DEE"/>
    <w:rsid w:val="007B5F37"/>
    <w:rsid w:val="007C4EF0"/>
    <w:rsid w:val="007E4B17"/>
    <w:rsid w:val="007F23B1"/>
    <w:rsid w:val="007F6B03"/>
    <w:rsid w:val="00800844"/>
    <w:rsid w:val="00801322"/>
    <w:rsid w:val="008143D3"/>
    <w:rsid w:val="008144D4"/>
    <w:rsid w:val="0084063F"/>
    <w:rsid w:val="00844A24"/>
    <w:rsid w:val="008455BA"/>
    <w:rsid w:val="00845EB6"/>
    <w:rsid w:val="00854A34"/>
    <w:rsid w:val="00871DB1"/>
    <w:rsid w:val="00885796"/>
    <w:rsid w:val="00893599"/>
    <w:rsid w:val="008A3DAD"/>
    <w:rsid w:val="008B1F4B"/>
    <w:rsid w:val="008B4991"/>
    <w:rsid w:val="008D568B"/>
    <w:rsid w:val="008F1488"/>
    <w:rsid w:val="008F38FB"/>
    <w:rsid w:val="0091278A"/>
    <w:rsid w:val="009265D3"/>
    <w:rsid w:val="00960AC7"/>
    <w:rsid w:val="00963864"/>
    <w:rsid w:val="0099168A"/>
    <w:rsid w:val="009A1916"/>
    <w:rsid w:val="009A23DF"/>
    <w:rsid w:val="009A28B7"/>
    <w:rsid w:val="009D14C3"/>
    <w:rsid w:val="009D6B4E"/>
    <w:rsid w:val="009E1972"/>
    <w:rsid w:val="009F2043"/>
    <w:rsid w:val="00A10196"/>
    <w:rsid w:val="00A265E0"/>
    <w:rsid w:val="00A4730B"/>
    <w:rsid w:val="00A50CE5"/>
    <w:rsid w:val="00A85FC5"/>
    <w:rsid w:val="00A95BA6"/>
    <w:rsid w:val="00AA45E4"/>
    <w:rsid w:val="00AA5452"/>
    <w:rsid w:val="00AB416E"/>
    <w:rsid w:val="00AC7FCB"/>
    <w:rsid w:val="00AF63C7"/>
    <w:rsid w:val="00B07C30"/>
    <w:rsid w:val="00B11A69"/>
    <w:rsid w:val="00B1251E"/>
    <w:rsid w:val="00B17D49"/>
    <w:rsid w:val="00B43A8F"/>
    <w:rsid w:val="00B54F47"/>
    <w:rsid w:val="00B73C07"/>
    <w:rsid w:val="00B836C3"/>
    <w:rsid w:val="00B876CB"/>
    <w:rsid w:val="00B9625F"/>
    <w:rsid w:val="00BA5663"/>
    <w:rsid w:val="00BB1914"/>
    <w:rsid w:val="00BB6CBB"/>
    <w:rsid w:val="00C30AC2"/>
    <w:rsid w:val="00C548C6"/>
    <w:rsid w:val="00C629F3"/>
    <w:rsid w:val="00C72CF0"/>
    <w:rsid w:val="00D33D24"/>
    <w:rsid w:val="00D41AA6"/>
    <w:rsid w:val="00D51A2C"/>
    <w:rsid w:val="00D5649D"/>
    <w:rsid w:val="00D61E8F"/>
    <w:rsid w:val="00D75969"/>
    <w:rsid w:val="00D84720"/>
    <w:rsid w:val="00DB654F"/>
    <w:rsid w:val="00DC438D"/>
    <w:rsid w:val="00DE459A"/>
    <w:rsid w:val="00DE777E"/>
    <w:rsid w:val="00DF35AA"/>
    <w:rsid w:val="00E11346"/>
    <w:rsid w:val="00E368DC"/>
    <w:rsid w:val="00E42EED"/>
    <w:rsid w:val="00E55123"/>
    <w:rsid w:val="00E60C5F"/>
    <w:rsid w:val="00E734E9"/>
    <w:rsid w:val="00E83B8A"/>
    <w:rsid w:val="00EA0A00"/>
    <w:rsid w:val="00EA419C"/>
    <w:rsid w:val="00EA4ACC"/>
    <w:rsid w:val="00EC0DED"/>
    <w:rsid w:val="00EC6741"/>
    <w:rsid w:val="00EE400A"/>
    <w:rsid w:val="00EE616A"/>
    <w:rsid w:val="00F01E10"/>
    <w:rsid w:val="00F20ED2"/>
    <w:rsid w:val="00F274E2"/>
    <w:rsid w:val="00F405FF"/>
    <w:rsid w:val="00F557B1"/>
    <w:rsid w:val="00F825F1"/>
    <w:rsid w:val="00F8473E"/>
    <w:rsid w:val="00F85411"/>
    <w:rsid w:val="00F91D7F"/>
    <w:rsid w:val="00F94CAC"/>
    <w:rsid w:val="00F963C2"/>
    <w:rsid w:val="00FC4C00"/>
    <w:rsid w:val="00FD79A3"/>
    <w:rsid w:val="00FE03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0257C31-14B6-4365-9BBF-641260CD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741"/>
    <w:pPr>
      <w:tabs>
        <w:tab w:val="center" w:pos="4513"/>
        <w:tab w:val="right" w:pos="9026"/>
      </w:tabs>
    </w:pPr>
  </w:style>
  <w:style w:type="character" w:customStyle="1" w:styleId="HeaderChar">
    <w:name w:val="Header Char"/>
    <w:basedOn w:val="DefaultParagraphFont"/>
    <w:link w:val="Header"/>
    <w:uiPriority w:val="99"/>
    <w:rsid w:val="00EC6741"/>
  </w:style>
  <w:style w:type="paragraph" w:styleId="Footer">
    <w:name w:val="footer"/>
    <w:basedOn w:val="Normal"/>
    <w:link w:val="FooterChar"/>
    <w:uiPriority w:val="99"/>
    <w:unhideWhenUsed/>
    <w:rsid w:val="00EC6741"/>
    <w:pPr>
      <w:tabs>
        <w:tab w:val="center" w:pos="4513"/>
        <w:tab w:val="right" w:pos="9026"/>
      </w:tabs>
    </w:pPr>
  </w:style>
  <w:style w:type="character" w:customStyle="1" w:styleId="FooterChar">
    <w:name w:val="Footer Char"/>
    <w:basedOn w:val="DefaultParagraphFont"/>
    <w:link w:val="Footer"/>
    <w:uiPriority w:val="99"/>
    <w:rsid w:val="00EC6741"/>
  </w:style>
  <w:style w:type="paragraph" w:styleId="ListParagraph">
    <w:name w:val="List Paragraph"/>
    <w:basedOn w:val="Normal"/>
    <w:uiPriority w:val="34"/>
    <w:qFormat/>
    <w:rsid w:val="003E4441"/>
    <w:pPr>
      <w:spacing w:after="200" w:line="276" w:lineRule="auto"/>
      <w:ind w:left="720"/>
      <w:contextualSpacing/>
    </w:pPr>
    <w:rPr>
      <w:sz w:val="22"/>
      <w:szCs w:val="22"/>
    </w:rPr>
  </w:style>
  <w:style w:type="character" w:styleId="Hyperlink">
    <w:name w:val="Hyperlink"/>
    <w:basedOn w:val="DefaultParagraphFont"/>
    <w:uiPriority w:val="99"/>
    <w:unhideWhenUsed/>
    <w:rsid w:val="00F825F1"/>
    <w:rPr>
      <w:color w:val="0563C1" w:themeColor="hyperlink"/>
      <w:u w:val="single"/>
    </w:rPr>
  </w:style>
  <w:style w:type="table" w:styleId="TableGrid">
    <w:name w:val="Table Grid"/>
    <w:basedOn w:val="TableNormal"/>
    <w:uiPriority w:val="39"/>
    <w:rsid w:val="005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A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1A2C"/>
    <w:rPr>
      <w:sz w:val="18"/>
      <w:szCs w:val="18"/>
    </w:rPr>
  </w:style>
  <w:style w:type="paragraph" w:styleId="CommentText">
    <w:name w:val="annotation text"/>
    <w:basedOn w:val="Normal"/>
    <w:link w:val="CommentTextChar"/>
    <w:uiPriority w:val="99"/>
    <w:semiHidden/>
    <w:unhideWhenUsed/>
    <w:rsid w:val="00D51A2C"/>
  </w:style>
  <w:style w:type="character" w:customStyle="1" w:styleId="CommentTextChar">
    <w:name w:val="Comment Text Char"/>
    <w:basedOn w:val="DefaultParagraphFont"/>
    <w:link w:val="CommentText"/>
    <w:uiPriority w:val="99"/>
    <w:semiHidden/>
    <w:rsid w:val="00D51A2C"/>
  </w:style>
  <w:style w:type="paragraph" w:styleId="CommentSubject">
    <w:name w:val="annotation subject"/>
    <w:basedOn w:val="CommentText"/>
    <w:next w:val="CommentText"/>
    <w:link w:val="CommentSubjectChar"/>
    <w:uiPriority w:val="99"/>
    <w:semiHidden/>
    <w:unhideWhenUsed/>
    <w:rsid w:val="00D51A2C"/>
    <w:rPr>
      <w:b/>
      <w:bCs/>
      <w:sz w:val="20"/>
      <w:szCs w:val="20"/>
    </w:rPr>
  </w:style>
  <w:style w:type="character" w:customStyle="1" w:styleId="CommentSubjectChar">
    <w:name w:val="Comment Subject Char"/>
    <w:basedOn w:val="CommentTextChar"/>
    <w:link w:val="CommentSubject"/>
    <w:uiPriority w:val="99"/>
    <w:semiHidden/>
    <w:rsid w:val="00D51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7716">
      <w:bodyDiv w:val="1"/>
      <w:marLeft w:val="0"/>
      <w:marRight w:val="0"/>
      <w:marTop w:val="0"/>
      <w:marBottom w:val="0"/>
      <w:divBdr>
        <w:top w:val="none" w:sz="0" w:space="0" w:color="auto"/>
        <w:left w:val="none" w:sz="0" w:space="0" w:color="auto"/>
        <w:bottom w:val="none" w:sz="0" w:space="0" w:color="auto"/>
        <w:right w:val="none" w:sz="0" w:space="0" w:color="auto"/>
      </w:divBdr>
    </w:div>
    <w:div w:id="74981872">
      <w:bodyDiv w:val="1"/>
      <w:marLeft w:val="0"/>
      <w:marRight w:val="0"/>
      <w:marTop w:val="0"/>
      <w:marBottom w:val="0"/>
      <w:divBdr>
        <w:top w:val="none" w:sz="0" w:space="0" w:color="auto"/>
        <w:left w:val="none" w:sz="0" w:space="0" w:color="auto"/>
        <w:bottom w:val="none" w:sz="0" w:space="0" w:color="auto"/>
        <w:right w:val="none" w:sz="0" w:space="0" w:color="auto"/>
      </w:divBdr>
      <w:divsChild>
        <w:div w:id="486559884">
          <w:marLeft w:val="0"/>
          <w:marRight w:val="0"/>
          <w:marTop w:val="0"/>
          <w:marBottom w:val="0"/>
          <w:divBdr>
            <w:top w:val="none" w:sz="0" w:space="0" w:color="auto"/>
            <w:left w:val="none" w:sz="0" w:space="0" w:color="auto"/>
            <w:bottom w:val="none" w:sz="0" w:space="0" w:color="auto"/>
            <w:right w:val="none" w:sz="0" w:space="0" w:color="auto"/>
          </w:divBdr>
        </w:div>
        <w:div w:id="599261844">
          <w:marLeft w:val="0"/>
          <w:marRight w:val="0"/>
          <w:marTop w:val="0"/>
          <w:marBottom w:val="0"/>
          <w:divBdr>
            <w:top w:val="none" w:sz="0" w:space="0" w:color="auto"/>
            <w:left w:val="none" w:sz="0" w:space="0" w:color="auto"/>
            <w:bottom w:val="none" w:sz="0" w:space="0" w:color="auto"/>
            <w:right w:val="none" w:sz="0" w:space="0" w:color="auto"/>
          </w:divBdr>
        </w:div>
        <w:div w:id="1912035375">
          <w:marLeft w:val="0"/>
          <w:marRight w:val="0"/>
          <w:marTop w:val="0"/>
          <w:marBottom w:val="0"/>
          <w:divBdr>
            <w:top w:val="none" w:sz="0" w:space="0" w:color="auto"/>
            <w:left w:val="none" w:sz="0" w:space="0" w:color="auto"/>
            <w:bottom w:val="none" w:sz="0" w:space="0" w:color="auto"/>
            <w:right w:val="none" w:sz="0" w:space="0" w:color="auto"/>
          </w:divBdr>
        </w:div>
        <w:div w:id="704216283">
          <w:marLeft w:val="0"/>
          <w:marRight w:val="0"/>
          <w:marTop w:val="0"/>
          <w:marBottom w:val="0"/>
          <w:divBdr>
            <w:top w:val="none" w:sz="0" w:space="0" w:color="auto"/>
            <w:left w:val="none" w:sz="0" w:space="0" w:color="auto"/>
            <w:bottom w:val="none" w:sz="0" w:space="0" w:color="auto"/>
            <w:right w:val="none" w:sz="0" w:space="0" w:color="auto"/>
          </w:divBdr>
        </w:div>
        <w:div w:id="309602255">
          <w:marLeft w:val="0"/>
          <w:marRight w:val="0"/>
          <w:marTop w:val="0"/>
          <w:marBottom w:val="0"/>
          <w:divBdr>
            <w:top w:val="none" w:sz="0" w:space="0" w:color="auto"/>
            <w:left w:val="none" w:sz="0" w:space="0" w:color="auto"/>
            <w:bottom w:val="none" w:sz="0" w:space="0" w:color="auto"/>
            <w:right w:val="none" w:sz="0" w:space="0" w:color="auto"/>
          </w:divBdr>
        </w:div>
        <w:div w:id="1076248263">
          <w:marLeft w:val="0"/>
          <w:marRight w:val="0"/>
          <w:marTop w:val="0"/>
          <w:marBottom w:val="0"/>
          <w:divBdr>
            <w:top w:val="none" w:sz="0" w:space="0" w:color="auto"/>
            <w:left w:val="none" w:sz="0" w:space="0" w:color="auto"/>
            <w:bottom w:val="none" w:sz="0" w:space="0" w:color="auto"/>
            <w:right w:val="none" w:sz="0" w:space="0" w:color="auto"/>
          </w:divBdr>
        </w:div>
        <w:div w:id="1626543139">
          <w:marLeft w:val="0"/>
          <w:marRight w:val="0"/>
          <w:marTop w:val="0"/>
          <w:marBottom w:val="0"/>
          <w:divBdr>
            <w:top w:val="none" w:sz="0" w:space="0" w:color="auto"/>
            <w:left w:val="none" w:sz="0" w:space="0" w:color="auto"/>
            <w:bottom w:val="none" w:sz="0" w:space="0" w:color="auto"/>
            <w:right w:val="none" w:sz="0" w:space="0" w:color="auto"/>
          </w:divBdr>
        </w:div>
        <w:div w:id="398870915">
          <w:marLeft w:val="0"/>
          <w:marRight w:val="0"/>
          <w:marTop w:val="0"/>
          <w:marBottom w:val="0"/>
          <w:divBdr>
            <w:top w:val="none" w:sz="0" w:space="0" w:color="auto"/>
            <w:left w:val="none" w:sz="0" w:space="0" w:color="auto"/>
            <w:bottom w:val="none" w:sz="0" w:space="0" w:color="auto"/>
            <w:right w:val="none" w:sz="0" w:space="0" w:color="auto"/>
          </w:divBdr>
        </w:div>
        <w:div w:id="1027951248">
          <w:marLeft w:val="0"/>
          <w:marRight w:val="0"/>
          <w:marTop w:val="0"/>
          <w:marBottom w:val="0"/>
          <w:divBdr>
            <w:top w:val="none" w:sz="0" w:space="0" w:color="auto"/>
            <w:left w:val="none" w:sz="0" w:space="0" w:color="auto"/>
            <w:bottom w:val="none" w:sz="0" w:space="0" w:color="auto"/>
            <w:right w:val="none" w:sz="0" w:space="0" w:color="auto"/>
          </w:divBdr>
        </w:div>
        <w:div w:id="286131483">
          <w:marLeft w:val="0"/>
          <w:marRight w:val="0"/>
          <w:marTop w:val="0"/>
          <w:marBottom w:val="0"/>
          <w:divBdr>
            <w:top w:val="none" w:sz="0" w:space="0" w:color="auto"/>
            <w:left w:val="none" w:sz="0" w:space="0" w:color="auto"/>
            <w:bottom w:val="none" w:sz="0" w:space="0" w:color="auto"/>
            <w:right w:val="none" w:sz="0" w:space="0" w:color="auto"/>
          </w:divBdr>
        </w:div>
        <w:div w:id="1511020744">
          <w:marLeft w:val="0"/>
          <w:marRight w:val="0"/>
          <w:marTop w:val="0"/>
          <w:marBottom w:val="0"/>
          <w:divBdr>
            <w:top w:val="none" w:sz="0" w:space="0" w:color="auto"/>
            <w:left w:val="none" w:sz="0" w:space="0" w:color="auto"/>
            <w:bottom w:val="none" w:sz="0" w:space="0" w:color="auto"/>
            <w:right w:val="none" w:sz="0" w:space="0" w:color="auto"/>
          </w:divBdr>
        </w:div>
        <w:div w:id="469397503">
          <w:marLeft w:val="0"/>
          <w:marRight w:val="0"/>
          <w:marTop w:val="0"/>
          <w:marBottom w:val="0"/>
          <w:divBdr>
            <w:top w:val="none" w:sz="0" w:space="0" w:color="auto"/>
            <w:left w:val="none" w:sz="0" w:space="0" w:color="auto"/>
            <w:bottom w:val="none" w:sz="0" w:space="0" w:color="auto"/>
            <w:right w:val="none" w:sz="0" w:space="0" w:color="auto"/>
          </w:divBdr>
        </w:div>
        <w:div w:id="960962378">
          <w:marLeft w:val="0"/>
          <w:marRight w:val="0"/>
          <w:marTop w:val="0"/>
          <w:marBottom w:val="0"/>
          <w:divBdr>
            <w:top w:val="none" w:sz="0" w:space="0" w:color="auto"/>
            <w:left w:val="none" w:sz="0" w:space="0" w:color="auto"/>
            <w:bottom w:val="none" w:sz="0" w:space="0" w:color="auto"/>
            <w:right w:val="none" w:sz="0" w:space="0" w:color="auto"/>
          </w:divBdr>
        </w:div>
        <w:div w:id="2001998428">
          <w:marLeft w:val="0"/>
          <w:marRight w:val="0"/>
          <w:marTop w:val="0"/>
          <w:marBottom w:val="0"/>
          <w:divBdr>
            <w:top w:val="none" w:sz="0" w:space="0" w:color="auto"/>
            <w:left w:val="none" w:sz="0" w:space="0" w:color="auto"/>
            <w:bottom w:val="none" w:sz="0" w:space="0" w:color="auto"/>
            <w:right w:val="none" w:sz="0" w:space="0" w:color="auto"/>
          </w:divBdr>
        </w:div>
        <w:div w:id="1533151321">
          <w:marLeft w:val="0"/>
          <w:marRight w:val="0"/>
          <w:marTop w:val="0"/>
          <w:marBottom w:val="0"/>
          <w:divBdr>
            <w:top w:val="none" w:sz="0" w:space="0" w:color="auto"/>
            <w:left w:val="none" w:sz="0" w:space="0" w:color="auto"/>
            <w:bottom w:val="none" w:sz="0" w:space="0" w:color="auto"/>
            <w:right w:val="none" w:sz="0" w:space="0" w:color="auto"/>
          </w:divBdr>
        </w:div>
        <w:div w:id="1307204838">
          <w:marLeft w:val="0"/>
          <w:marRight w:val="0"/>
          <w:marTop w:val="0"/>
          <w:marBottom w:val="0"/>
          <w:divBdr>
            <w:top w:val="none" w:sz="0" w:space="0" w:color="auto"/>
            <w:left w:val="none" w:sz="0" w:space="0" w:color="auto"/>
            <w:bottom w:val="none" w:sz="0" w:space="0" w:color="auto"/>
            <w:right w:val="none" w:sz="0" w:space="0" w:color="auto"/>
          </w:divBdr>
        </w:div>
        <w:div w:id="377365373">
          <w:marLeft w:val="0"/>
          <w:marRight w:val="0"/>
          <w:marTop w:val="0"/>
          <w:marBottom w:val="0"/>
          <w:divBdr>
            <w:top w:val="none" w:sz="0" w:space="0" w:color="auto"/>
            <w:left w:val="none" w:sz="0" w:space="0" w:color="auto"/>
            <w:bottom w:val="none" w:sz="0" w:space="0" w:color="auto"/>
            <w:right w:val="none" w:sz="0" w:space="0" w:color="auto"/>
          </w:divBdr>
        </w:div>
        <w:div w:id="272203632">
          <w:marLeft w:val="0"/>
          <w:marRight w:val="0"/>
          <w:marTop w:val="0"/>
          <w:marBottom w:val="0"/>
          <w:divBdr>
            <w:top w:val="none" w:sz="0" w:space="0" w:color="auto"/>
            <w:left w:val="none" w:sz="0" w:space="0" w:color="auto"/>
            <w:bottom w:val="none" w:sz="0" w:space="0" w:color="auto"/>
            <w:right w:val="none" w:sz="0" w:space="0" w:color="auto"/>
          </w:divBdr>
        </w:div>
        <w:div w:id="369577277">
          <w:marLeft w:val="0"/>
          <w:marRight w:val="0"/>
          <w:marTop w:val="0"/>
          <w:marBottom w:val="0"/>
          <w:divBdr>
            <w:top w:val="none" w:sz="0" w:space="0" w:color="auto"/>
            <w:left w:val="none" w:sz="0" w:space="0" w:color="auto"/>
            <w:bottom w:val="none" w:sz="0" w:space="0" w:color="auto"/>
            <w:right w:val="none" w:sz="0" w:space="0" w:color="auto"/>
          </w:divBdr>
        </w:div>
        <w:div w:id="1286546196">
          <w:marLeft w:val="0"/>
          <w:marRight w:val="0"/>
          <w:marTop w:val="0"/>
          <w:marBottom w:val="0"/>
          <w:divBdr>
            <w:top w:val="none" w:sz="0" w:space="0" w:color="auto"/>
            <w:left w:val="none" w:sz="0" w:space="0" w:color="auto"/>
            <w:bottom w:val="none" w:sz="0" w:space="0" w:color="auto"/>
            <w:right w:val="none" w:sz="0" w:space="0" w:color="auto"/>
          </w:divBdr>
        </w:div>
        <w:div w:id="1220366568">
          <w:marLeft w:val="0"/>
          <w:marRight w:val="0"/>
          <w:marTop w:val="0"/>
          <w:marBottom w:val="0"/>
          <w:divBdr>
            <w:top w:val="none" w:sz="0" w:space="0" w:color="auto"/>
            <w:left w:val="none" w:sz="0" w:space="0" w:color="auto"/>
            <w:bottom w:val="none" w:sz="0" w:space="0" w:color="auto"/>
            <w:right w:val="none" w:sz="0" w:space="0" w:color="auto"/>
          </w:divBdr>
        </w:div>
        <w:div w:id="2099670965">
          <w:marLeft w:val="0"/>
          <w:marRight w:val="0"/>
          <w:marTop w:val="0"/>
          <w:marBottom w:val="0"/>
          <w:divBdr>
            <w:top w:val="none" w:sz="0" w:space="0" w:color="auto"/>
            <w:left w:val="none" w:sz="0" w:space="0" w:color="auto"/>
            <w:bottom w:val="none" w:sz="0" w:space="0" w:color="auto"/>
            <w:right w:val="none" w:sz="0" w:space="0" w:color="auto"/>
          </w:divBdr>
        </w:div>
        <w:div w:id="257102710">
          <w:marLeft w:val="0"/>
          <w:marRight w:val="0"/>
          <w:marTop w:val="0"/>
          <w:marBottom w:val="0"/>
          <w:divBdr>
            <w:top w:val="none" w:sz="0" w:space="0" w:color="auto"/>
            <w:left w:val="none" w:sz="0" w:space="0" w:color="auto"/>
            <w:bottom w:val="none" w:sz="0" w:space="0" w:color="auto"/>
            <w:right w:val="none" w:sz="0" w:space="0" w:color="auto"/>
          </w:divBdr>
        </w:div>
      </w:divsChild>
    </w:div>
    <w:div w:id="81146318">
      <w:bodyDiv w:val="1"/>
      <w:marLeft w:val="0"/>
      <w:marRight w:val="0"/>
      <w:marTop w:val="0"/>
      <w:marBottom w:val="0"/>
      <w:divBdr>
        <w:top w:val="none" w:sz="0" w:space="0" w:color="auto"/>
        <w:left w:val="none" w:sz="0" w:space="0" w:color="auto"/>
        <w:bottom w:val="none" w:sz="0" w:space="0" w:color="auto"/>
        <w:right w:val="none" w:sz="0" w:space="0" w:color="auto"/>
      </w:divBdr>
    </w:div>
    <w:div w:id="103884865">
      <w:bodyDiv w:val="1"/>
      <w:marLeft w:val="0"/>
      <w:marRight w:val="0"/>
      <w:marTop w:val="0"/>
      <w:marBottom w:val="0"/>
      <w:divBdr>
        <w:top w:val="none" w:sz="0" w:space="0" w:color="auto"/>
        <w:left w:val="none" w:sz="0" w:space="0" w:color="auto"/>
        <w:bottom w:val="none" w:sz="0" w:space="0" w:color="auto"/>
        <w:right w:val="none" w:sz="0" w:space="0" w:color="auto"/>
      </w:divBdr>
    </w:div>
    <w:div w:id="194394215">
      <w:bodyDiv w:val="1"/>
      <w:marLeft w:val="0"/>
      <w:marRight w:val="0"/>
      <w:marTop w:val="0"/>
      <w:marBottom w:val="0"/>
      <w:divBdr>
        <w:top w:val="none" w:sz="0" w:space="0" w:color="auto"/>
        <w:left w:val="none" w:sz="0" w:space="0" w:color="auto"/>
        <w:bottom w:val="none" w:sz="0" w:space="0" w:color="auto"/>
        <w:right w:val="none" w:sz="0" w:space="0" w:color="auto"/>
      </w:divBdr>
    </w:div>
    <w:div w:id="291055977">
      <w:bodyDiv w:val="1"/>
      <w:marLeft w:val="0"/>
      <w:marRight w:val="0"/>
      <w:marTop w:val="0"/>
      <w:marBottom w:val="0"/>
      <w:divBdr>
        <w:top w:val="none" w:sz="0" w:space="0" w:color="auto"/>
        <w:left w:val="none" w:sz="0" w:space="0" w:color="auto"/>
        <w:bottom w:val="none" w:sz="0" w:space="0" w:color="auto"/>
        <w:right w:val="none" w:sz="0" w:space="0" w:color="auto"/>
      </w:divBdr>
    </w:div>
    <w:div w:id="326441649">
      <w:bodyDiv w:val="1"/>
      <w:marLeft w:val="0"/>
      <w:marRight w:val="0"/>
      <w:marTop w:val="0"/>
      <w:marBottom w:val="0"/>
      <w:divBdr>
        <w:top w:val="none" w:sz="0" w:space="0" w:color="auto"/>
        <w:left w:val="none" w:sz="0" w:space="0" w:color="auto"/>
        <w:bottom w:val="none" w:sz="0" w:space="0" w:color="auto"/>
        <w:right w:val="none" w:sz="0" w:space="0" w:color="auto"/>
      </w:divBdr>
    </w:div>
    <w:div w:id="358773273">
      <w:bodyDiv w:val="1"/>
      <w:marLeft w:val="0"/>
      <w:marRight w:val="0"/>
      <w:marTop w:val="0"/>
      <w:marBottom w:val="0"/>
      <w:divBdr>
        <w:top w:val="none" w:sz="0" w:space="0" w:color="auto"/>
        <w:left w:val="none" w:sz="0" w:space="0" w:color="auto"/>
        <w:bottom w:val="none" w:sz="0" w:space="0" w:color="auto"/>
        <w:right w:val="none" w:sz="0" w:space="0" w:color="auto"/>
      </w:divBdr>
    </w:div>
    <w:div w:id="396512768">
      <w:bodyDiv w:val="1"/>
      <w:marLeft w:val="0"/>
      <w:marRight w:val="0"/>
      <w:marTop w:val="0"/>
      <w:marBottom w:val="0"/>
      <w:divBdr>
        <w:top w:val="none" w:sz="0" w:space="0" w:color="auto"/>
        <w:left w:val="none" w:sz="0" w:space="0" w:color="auto"/>
        <w:bottom w:val="none" w:sz="0" w:space="0" w:color="auto"/>
        <w:right w:val="none" w:sz="0" w:space="0" w:color="auto"/>
      </w:divBdr>
    </w:div>
    <w:div w:id="517811015">
      <w:bodyDiv w:val="1"/>
      <w:marLeft w:val="0"/>
      <w:marRight w:val="0"/>
      <w:marTop w:val="0"/>
      <w:marBottom w:val="0"/>
      <w:divBdr>
        <w:top w:val="none" w:sz="0" w:space="0" w:color="auto"/>
        <w:left w:val="none" w:sz="0" w:space="0" w:color="auto"/>
        <w:bottom w:val="none" w:sz="0" w:space="0" w:color="auto"/>
        <w:right w:val="none" w:sz="0" w:space="0" w:color="auto"/>
      </w:divBdr>
    </w:div>
    <w:div w:id="544565547">
      <w:bodyDiv w:val="1"/>
      <w:marLeft w:val="0"/>
      <w:marRight w:val="0"/>
      <w:marTop w:val="0"/>
      <w:marBottom w:val="0"/>
      <w:divBdr>
        <w:top w:val="none" w:sz="0" w:space="0" w:color="auto"/>
        <w:left w:val="none" w:sz="0" w:space="0" w:color="auto"/>
        <w:bottom w:val="none" w:sz="0" w:space="0" w:color="auto"/>
        <w:right w:val="none" w:sz="0" w:space="0" w:color="auto"/>
      </w:divBdr>
      <w:divsChild>
        <w:div w:id="2140950548">
          <w:marLeft w:val="0"/>
          <w:marRight w:val="0"/>
          <w:marTop w:val="0"/>
          <w:marBottom w:val="0"/>
          <w:divBdr>
            <w:top w:val="none" w:sz="0" w:space="0" w:color="auto"/>
            <w:left w:val="none" w:sz="0" w:space="0" w:color="auto"/>
            <w:bottom w:val="none" w:sz="0" w:space="0" w:color="auto"/>
            <w:right w:val="none" w:sz="0" w:space="0" w:color="auto"/>
          </w:divBdr>
        </w:div>
      </w:divsChild>
    </w:div>
    <w:div w:id="557009146">
      <w:bodyDiv w:val="1"/>
      <w:marLeft w:val="0"/>
      <w:marRight w:val="0"/>
      <w:marTop w:val="0"/>
      <w:marBottom w:val="0"/>
      <w:divBdr>
        <w:top w:val="none" w:sz="0" w:space="0" w:color="auto"/>
        <w:left w:val="none" w:sz="0" w:space="0" w:color="auto"/>
        <w:bottom w:val="none" w:sz="0" w:space="0" w:color="auto"/>
        <w:right w:val="none" w:sz="0" w:space="0" w:color="auto"/>
      </w:divBdr>
    </w:div>
    <w:div w:id="640768788">
      <w:bodyDiv w:val="1"/>
      <w:marLeft w:val="0"/>
      <w:marRight w:val="0"/>
      <w:marTop w:val="0"/>
      <w:marBottom w:val="0"/>
      <w:divBdr>
        <w:top w:val="none" w:sz="0" w:space="0" w:color="auto"/>
        <w:left w:val="none" w:sz="0" w:space="0" w:color="auto"/>
        <w:bottom w:val="none" w:sz="0" w:space="0" w:color="auto"/>
        <w:right w:val="none" w:sz="0" w:space="0" w:color="auto"/>
      </w:divBdr>
    </w:div>
    <w:div w:id="750666271">
      <w:bodyDiv w:val="1"/>
      <w:marLeft w:val="0"/>
      <w:marRight w:val="0"/>
      <w:marTop w:val="0"/>
      <w:marBottom w:val="0"/>
      <w:divBdr>
        <w:top w:val="none" w:sz="0" w:space="0" w:color="auto"/>
        <w:left w:val="none" w:sz="0" w:space="0" w:color="auto"/>
        <w:bottom w:val="none" w:sz="0" w:space="0" w:color="auto"/>
        <w:right w:val="none" w:sz="0" w:space="0" w:color="auto"/>
      </w:divBdr>
    </w:div>
    <w:div w:id="804003403">
      <w:bodyDiv w:val="1"/>
      <w:marLeft w:val="0"/>
      <w:marRight w:val="0"/>
      <w:marTop w:val="0"/>
      <w:marBottom w:val="0"/>
      <w:divBdr>
        <w:top w:val="none" w:sz="0" w:space="0" w:color="auto"/>
        <w:left w:val="none" w:sz="0" w:space="0" w:color="auto"/>
        <w:bottom w:val="none" w:sz="0" w:space="0" w:color="auto"/>
        <w:right w:val="none" w:sz="0" w:space="0" w:color="auto"/>
      </w:divBdr>
    </w:div>
    <w:div w:id="833842151">
      <w:bodyDiv w:val="1"/>
      <w:marLeft w:val="0"/>
      <w:marRight w:val="0"/>
      <w:marTop w:val="0"/>
      <w:marBottom w:val="0"/>
      <w:divBdr>
        <w:top w:val="none" w:sz="0" w:space="0" w:color="auto"/>
        <w:left w:val="none" w:sz="0" w:space="0" w:color="auto"/>
        <w:bottom w:val="none" w:sz="0" w:space="0" w:color="auto"/>
        <w:right w:val="none" w:sz="0" w:space="0" w:color="auto"/>
      </w:divBdr>
    </w:div>
    <w:div w:id="879242598">
      <w:bodyDiv w:val="1"/>
      <w:marLeft w:val="0"/>
      <w:marRight w:val="0"/>
      <w:marTop w:val="0"/>
      <w:marBottom w:val="0"/>
      <w:divBdr>
        <w:top w:val="none" w:sz="0" w:space="0" w:color="auto"/>
        <w:left w:val="none" w:sz="0" w:space="0" w:color="auto"/>
        <w:bottom w:val="none" w:sz="0" w:space="0" w:color="auto"/>
        <w:right w:val="none" w:sz="0" w:space="0" w:color="auto"/>
      </w:divBdr>
    </w:div>
    <w:div w:id="1139297493">
      <w:bodyDiv w:val="1"/>
      <w:marLeft w:val="0"/>
      <w:marRight w:val="0"/>
      <w:marTop w:val="0"/>
      <w:marBottom w:val="0"/>
      <w:divBdr>
        <w:top w:val="none" w:sz="0" w:space="0" w:color="auto"/>
        <w:left w:val="none" w:sz="0" w:space="0" w:color="auto"/>
        <w:bottom w:val="none" w:sz="0" w:space="0" w:color="auto"/>
        <w:right w:val="none" w:sz="0" w:space="0" w:color="auto"/>
      </w:divBdr>
    </w:div>
    <w:div w:id="1180773707">
      <w:bodyDiv w:val="1"/>
      <w:marLeft w:val="0"/>
      <w:marRight w:val="0"/>
      <w:marTop w:val="0"/>
      <w:marBottom w:val="0"/>
      <w:divBdr>
        <w:top w:val="none" w:sz="0" w:space="0" w:color="auto"/>
        <w:left w:val="none" w:sz="0" w:space="0" w:color="auto"/>
        <w:bottom w:val="none" w:sz="0" w:space="0" w:color="auto"/>
        <w:right w:val="none" w:sz="0" w:space="0" w:color="auto"/>
      </w:divBdr>
    </w:div>
    <w:div w:id="1413241138">
      <w:bodyDiv w:val="1"/>
      <w:marLeft w:val="0"/>
      <w:marRight w:val="0"/>
      <w:marTop w:val="0"/>
      <w:marBottom w:val="0"/>
      <w:divBdr>
        <w:top w:val="none" w:sz="0" w:space="0" w:color="auto"/>
        <w:left w:val="none" w:sz="0" w:space="0" w:color="auto"/>
        <w:bottom w:val="none" w:sz="0" w:space="0" w:color="auto"/>
        <w:right w:val="none" w:sz="0" w:space="0" w:color="auto"/>
      </w:divBdr>
      <w:divsChild>
        <w:div w:id="384645549">
          <w:marLeft w:val="0"/>
          <w:marRight w:val="0"/>
          <w:marTop w:val="0"/>
          <w:marBottom w:val="0"/>
          <w:divBdr>
            <w:top w:val="none" w:sz="0" w:space="0" w:color="auto"/>
            <w:left w:val="none" w:sz="0" w:space="0" w:color="auto"/>
            <w:bottom w:val="none" w:sz="0" w:space="0" w:color="auto"/>
            <w:right w:val="none" w:sz="0" w:space="0" w:color="auto"/>
          </w:divBdr>
        </w:div>
        <w:div w:id="690952453">
          <w:marLeft w:val="0"/>
          <w:marRight w:val="0"/>
          <w:marTop w:val="0"/>
          <w:marBottom w:val="0"/>
          <w:divBdr>
            <w:top w:val="none" w:sz="0" w:space="0" w:color="auto"/>
            <w:left w:val="none" w:sz="0" w:space="0" w:color="auto"/>
            <w:bottom w:val="none" w:sz="0" w:space="0" w:color="auto"/>
            <w:right w:val="none" w:sz="0" w:space="0" w:color="auto"/>
          </w:divBdr>
        </w:div>
        <w:div w:id="1711028360">
          <w:marLeft w:val="0"/>
          <w:marRight w:val="0"/>
          <w:marTop w:val="0"/>
          <w:marBottom w:val="0"/>
          <w:divBdr>
            <w:top w:val="none" w:sz="0" w:space="0" w:color="auto"/>
            <w:left w:val="none" w:sz="0" w:space="0" w:color="auto"/>
            <w:bottom w:val="none" w:sz="0" w:space="0" w:color="auto"/>
            <w:right w:val="none" w:sz="0" w:space="0" w:color="auto"/>
          </w:divBdr>
        </w:div>
        <w:div w:id="1442260173">
          <w:marLeft w:val="0"/>
          <w:marRight w:val="0"/>
          <w:marTop w:val="0"/>
          <w:marBottom w:val="0"/>
          <w:divBdr>
            <w:top w:val="none" w:sz="0" w:space="0" w:color="auto"/>
            <w:left w:val="none" w:sz="0" w:space="0" w:color="auto"/>
            <w:bottom w:val="none" w:sz="0" w:space="0" w:color="auto"/>
            <w:right w:val="none" w:sz="0" w:space="0" w:color="auto"/>
          </w:divBdr>
        </w:div>
        <w:div w:id="1713071743">
          <w:marLeft w:val="0"/>
          <w:marRight w:val="0"/>
          <w:marTop w:val="0"/>
          <w:marBottom w:val="0"/>
          <w:divBdr>
            <w:top w:val="none" w:sz="0" w:space="0" w:color="auto"/>
            <w:left w:val="none" w:sz="0" w:space="0" w:color="auto"/>
            <w:bottom w:val="none" w:sz="0" w:space="0" w:color="auto"/>
            <w:right w:val="none" w:sz="0" w:space="0" w:color="auto"/>
          </w:divBdr>
        </w:div>
        <w:div w:id="771128815">
          <w:marLeft w:val="0"/>
          <w:marRight w:val="0"/>
          <w:marTop w:val="0"/>
          <w:marBottom w:val="0"/>
          <w:divBdr>
            <w:top w:val="none" w:sz="0" w:space="0" w:color="auto"/>
            <w:left w:val="none" w:sz="0" w:space="0" w:color="auto"/>
            <w:bottom w:val="none" w:sz="0" w:space="0" w:color="auto"/>
            <w:right w:val="none" w:sz="0" w:space="0" w:color="auto"/>
          </w:divBdr>
        </w:div>
        <w:div w:id="1444617730">
          <w:marLeft w:val="0"/>
          <w:marRight w:val="0"/>
          <w:marTop w:val="0"/>
          <w:marBottom w:val="0"/>
          <w:divBdr>
            <w:top w:val="none" w:sz="0" w:space="0" w:color="auto"/>
            <w:left w:val="none" w:sz="0" w:space="0" w:color="auto"/>
            <w:bottom w:val="none" w:sz="0" w:space="0" w:color="auto"/>
            <w:right w:val="none" w:sz="0" w:space="0" w:color="auto"/>
          </w:divBdr>
        </w:div>
        <w:div w:id="1210537688">
          <w:marLeft w:val="0"/>
          <w:marRight w:val="0"/>
          <w:marTop w:val="0"/>
          <w:marBottom w:val="0"/>
          <w:divBdr>
            <w:top w:val="none" w:sz="0" w:space="0" w:color="auto"/>
            <w:left w:val="none" w:sz="0" w:space="0" w:color="auto"/>
            <w:bottom w:val="none" w:sz="0" w:space="0" w:color="auto"/>
            <w:right w:val="none" w:sz="0" w:space="0" w:color="auto"/>
          </w:divBdr>
        </w:div>
        <w:div w:id="924070817">
          <w:marLeft w:val="0"/>
          <w:marRight w:val="0"/>
          <w:marTop w:val="0"/>
          <w:marBottom w:val="0"/>
          <w:divBdr>
            <w:top w:val="none" w:sz="0" w:space="0" w:color="auto"/>
            <w:left w:val="none" w:sz="0" w:space="0" w:color="auto"/>
            <w:bottom w:val="none" w:sz="0" w:space="0" w:color="auto"/>
            <w:right w:val="none" w:sz="0" w:space="0" w:color="auto"/>
          </w:divBdr>
        </w:div>
        <w:div w:id="898517241">
          <w:marLeft w:val="0"/>
          <w:marRight w:val="0"/>
          <w:marTop w:val="0"/>
          <w:marBottom w:val="0"/>
          <w:divBdr>
            <w:top w:val="none" w:sz="0" w:space="0" w:color="auto"/>
            <w:left w:val="none" w:sz="0" w:space="0" w:color="auto"/>
            <w:bottom w:val="none" w:sz="0" w:space="0" w:color="auto"/>
            <w:right w:val="none" w:sz="0" w:space="0" w:color="auto"/>
          </w:divBdr>
        </w:div>
        <w:div w:id="498808580">
          <w:marLeft w:val="0"/>
          <w:marRight w:val="0"/>
          <w:marTop w:val="0"/>
          <w:marBottom w:val="0"/>
          <w:divBdr>
            <w:top w:val="none" w:sz="0" w:space="0" w:color="auto"/>
            <w:left w:val="none" w:sz="0" w:space="0" w:color="auto"/>
            <w:bottom w:val="none" w:sz="0" w:space="0" w:color="auto"/>
            <w:right w:val="none" w:sz="0" w:space="0" w:color="auto"/>
          </w:divBdr>
        </w:div>
        <w:div w:id="778837175">
          <w:marLeft w:val="0"/>
          <w:marRight w:val="0"/>
          <w:marTop w:val="0"/>
          <w:marBottom w:val="0"/>
          <w:divBdr>
            <w:top w:val="none" w:sz="0" w:space="0" w:color="auto"/>
            <w:left w:val="none" w:sz="0" w:space="0" w:color="auto"/>
            <w:bottom w:val="none" w:sz="0" w:space="0" w:color="auto"/>
            <w:right w:val="none" w:sz="0" w:space="0" w:color="auto"/>
          </w:divBdr>
        </w:div>
        <w:div w:id="902830465">
          <w:marLeft w:val="0"/>
          <w:marRight w:val="0"/>
          <w:marTop w:val="0"/>
          <w:marBottom w:val="0"/>
          <w:divBdr>
            <w:top w:val="none" w:sz="0" w:space="0" w:color="auto"/>
            <w:left w:val="none" w:sz="0" w:space="0" w:color="auto"/>
            <w:bottom w:val="none" w:sz="0" w:space="0" w:color="auto"/>
            <w:right w:val="none" w:sz="0" w:space="0" w:color="auto"/>
          </w:divBdr>
        </w:div>
        <w:div w:id="1716156126">
          <w:marLeft w:val="0"/>
          <w:marRight w:val="0"/>
          <w:marTop w:val="0"/>
          <w:marBottom w:val="0"/>
          <w:divBdr>
            <w:top w:val="none" w:sz="0" w:space="0" w:color="auto"/>
            <w:left w:val="none" w:sz="0" w:space="0" w:color="auto"/>
            <w:bottom w:val="none" w:sz="0" w:space="0" w:color="auto"/>
            <w:right w:val="none" w:sz="0" w:space="0" w:color="auto"/>
          </w:divBdr>
        </w:div>
        <w:div w:id="1079908933">
          <w:marLeft w:val="0"/>
          <w:marRight w:val="0"/>
          <w:marTop w:val="0"/>
          <w:marBottom w:val="0"/>
          <w:divBdr>
            <w:top w:val="none" w:sz="0" w:space="0" w:color="auto"/>
            <w:left w:val="none" w:sz="0" w:space="0" w:color="auto"/>
            <w:bottom w:val="none" w:sz="0" w:space="0" w:color="auto"/>
            <w:right w:val="none" w:sz="0" w:space="0" w:color="auto"/>
          </w:divBdr>
        </w:div>
        <w:div w:id="1541473053">
          <w:marLeft w:val="0"/>
          <w:marRight w:val="0"/>
          <w:marTop w:val="0"/>
          <w:marBottom w:val="0"/>
          <w:divBdr>
            <w:top w:val="none" w:sz="0" w:space="0" w:color="auto"/>
            <w:left w:val="none" w:sz="0" w:space="0" w:color="auto"/>
            <w:bottom w:val="none" w:sz="0" w:space="0" w:color="auto"/>
            <w:right w:val="none" w:sz="0" w:space="0" w:color="auto"/>
          </w:divBdr>
        </w:div>
        <w:div w:id="89275128">
          <w:marLeft w:val="0"/>
          <w:marRight w:val="0"/>
          <w:marTop w:val="0"/>
          <w:marBottom w:val="0"/>
          <w:divBdr>
            <w:top w:val="none" w:sz="0" w:space="0" w:color="auto"/>
            <w:left w:val="none" w:sz="0" w:space="0" w:color="auto"/>
            <w:bottom w:val="none" w:sz="0" w:space="0" w:color="auto"/>
            <w:right w:val="none" w:sz="0" w:space="0" w:color="auto"/>
          </w:divBdr>
        </w:div>
        <w:div w:id="1718625010">
          <w:marLeft w:val="0"/>
          <w:marRight w:val="0"/>
          <w:marTop w:val="0"/>
          <w:marBottom w:val="0"/>
          <w:divBdr>
            <w:top w:val="none" w:sz="0" w:space="0" w:color="auto"/>
            <w:left w:val="none" w:sz="0" w:space="0" w:color="auto"/>
            <w:bottom w:val="none" w:sz="0" w:space="0" w:color="auto"/>
            <w:right w:val="none" w:sz="0" w:space="0" w:color="auto"/>
          </w:divBdr>
        </w:div>
        <w:div w:id="645400923">
          <w:marLeft w:val="0"/>
          <w:marRight w:val="0"/>
          <w:marTop w:val="0"/>
          <w:marBottom w:val="0"/>
          <w:divBdr>
            <w:top w:val="none" w:sz="0" w:space="0" w:color="auto"/>
            <w:left w:val="none" w:sz="0" w:space="0" w:color="auto"/>
            <w:bottom w:val="none" w:sz="0" w:space="0" w:color="auto"/>
            <w:right w:val="none" w:sz="0" w:space="0" w:color="auto"/>
          </w:divBdr>
        </w:div>
        <w:div w:id="1909413866">
          <w:marLeft w:val="0"/>
          <w:marRight w:val="0"/>
          <w:marTop w:val="0"/>
          <w:marBottom w:val="0"/>
          <w:divBdr>
            <w:top w:val="none" w:sz="0" w:space="0" w:color="auto"/>
            <w:left w:val="none" w:sz="0" w:space="0" w:color="auto"/>
            <w:bottom w:val="none" w:sz="0" w:space="0" w:color="auto"/>
            <w:right w:val="none" w:sz="0" w:space="0" w:color="auto"/>
          </w:divBdr>
        </w:div>
        <w:div w:id="1112745718">
          <w:marLeft w:val="0"/>
          <w:marRight w:val="0"/>
          <w:marTop w:val="0"/>
          <w:marBottom w:val="0"/>
          <w:divBdr>
            <w:top w:val="none" w:sz="0" w:space="0" w:color="auto"/>
            <w:left w:val="none" w:sz="0" w:space="0" w:color="auto"/>
            <w:bottom w:val="none" w:sz="0" w:space="0" w:color="auto"/>
            <w:right w:val="none" w:sz="0" w:space="0" w:color="auto"/>
          </w:divBdr>
        </w:div>
        <w:div w:id="859927732">
          <w:marLeft w:val="0"/>
          <w:marRight w:val="0"/>
          <w:marTop w:val="0"/>
          <w:marBottom w:val="0"/>
          <w:divBdr>
            <w:top w:val="none" w:sz="0" w:space="0" w:color="auto"/>
            <w:left w:val="none" w:sz="0" w:space="0" w:color="auto"/>
            <w:bottom w:val="none" w:sz="0" w:space="0" w:color="auto"/>
            <w:right w:val="none" w:sz="0" w:space="0" w:color="auto"/>
          </w:divBdr>
        </w:div>
        <w:div w:id="1364747363">
          <w:marLeft w:val="0"/>
          <w:marRight w:val="0"/>
          <w:marTop w:val="0"/>
          <w:marBottom w:val="0"/>
          <w:divBdr>
            <w:top w:val="none" w:sz="0" w:space="0" w:color="auto"/>
            <w:left w:val="none" w:sz="0" w:space="0" w:color="auto"/>
            <w:bottom w:val="none" w:sz="0" w:space="0" w:color="auto"/>
            <w:right w:val="none" w:sz="0" w:space="0" w:color="auto"/>
          </w:divBdr>
        </w:div>
      </w:divsChild>
    </w:div>
    <w:div w:id="1433286646">
      <w:bodyDiv w:val="1"/>
      <w:marLeft w:val="0"/>
      <w:marRight w:val="0"/>
      <w:marTop w:val="0"/>
      <w:marBottom w:val="0"/>
      <w:divBdr>
        <w:top w:val="none" w:sz="0" w:space="0" w:color="auto"/>
        <w:left w:val="none" w:sz="0" w:space="0" w:color="auto"/>
        <w:bottom w:val="none" w:sz="0" w:space="0" w:color="auto"/>
        <w:right w:val="none" w:sz="0" w:space="0" w:color="auto"/>
      </w:divBdr>
    </w:div>
    <w:div w:id="1466435632">
      <w:bodyDiv w:val="1"/>
      <w:marLeft w:val="0"/>
      <w:marRight w:val="0"/>
      <w:marTop w:val="0"/>
      <w:marBottom w:val="0"/>
      <w:divBdr>
        <w:top w:val="none" w:sz="0" w:space="0" w:color="auto"/>
        <w:left w:val="none" w:sz="0" w:space="0" w:color="auto"/>
        <w:bottom w:val="none" w:sz="0" w:space="0" w:color="auto"/>
        <w:right w:val="none" w:sz="0" w:space="0" w:color="auto"/>
      </w:divBdr>
    </w:div>
    <w:div w:id="1504390529">
      <w:bodyDiv w:val="1"/>
      <w:marLeft w:val="0"/>
      <w:marRight w:val="0"/>
      <w:marTop w:val="0"/>
      <w:marBottom w:val="0"/>
      <w:divBdr>
        <w:top w:val="none" w:sz="0" w:space="0" w:color="auto"/>
        <w:left w:val="none" w:sz="0" w:space="0" w:color="auto"/>
        <w:bottom w:val="none" w:sz="0" w:space="0" w:color="auto"/>
        <w:right w:val="none" w:sz="0" w:space="0" w:color="auto"/>
      </w:divBdr>
    </w:div>
    <w:div w:id="1592084626">
      <w:bodyDiv w:val="1"/>
      <w:marLeft w:val="0"/>
      <w:marRight w:val="0"/>
      <w:marTop w:val="0"/>
      <w:marBottom w:val="0"/>
      <w:divBdr>
        <w:top w:val="none" w:sz="0" w:space="0" w:color="auto"/>
        <w:left w:val="none" w:sz="0" w:space="0" w:color="auto"/>
        <w:bottom w:val="none" w:sz="0" w:space="0" w:color="auto"/>
        <w:right w:val="none" w:sz="0" w:space="0" w:color="auto"/>
      </w:divBdr>
    </w:div>
    <w:div w:id="1620185878">
      <w:bodyDiv w:val="1"/>
      <w:marLeft w:val="0"/>
      <w:marRight w:val="0"/>
      <w:marTop w:val="0"/>
      <w:marBottom w:val="0"/>
      <w:divBdr>
        <w:top w:val="none" w:sz="0" w:space="0" w:color="auto"/>
        <w:left w:val="none" w:sz="0" w:space="0" w:color="auto"/>
        <w:bottom w:val="none" w:sz="0" w:space="0" w:color="auto"/>
        <w:right w:val="none" w:sz="0" w:space="0" w:color="auto"/>
      </w:divBdr>
    </w:div>
    <w:div w:id="1827361979">
      <w:bodyDiv w:val="1"/>
      <w:marLeft w:val="0"/>
      <w:marRight w:val="0"/>
      <w:marTop w:val="0"/>
      <w:marBottom w:val="0"/>
      <w:divBdr>
        <w:top w:val="none" w:sz="0" w:space="0" w:color="auto"/>
        <w:left w:val="none" w:sz="0" w:space="0" w:color="auto"/>
        <w:bottom w:val="none" w:sz="0" w:space="0" w:color="auto"/>
        <w:right w:val="none" w:sz="0" w:space="0" w:color="auto"/>
      </w:divBdr>
    </w:div>
    <w:div w:id="1865098683">
      <w:bodyDiv w:val="1"/>
      <w:marLeft w:val="0"/>
      <w:marRight w:val="0"/>
      <w:marTop w:val="0"/>
      <w:marBottom w:val="0"/>
      <w:divBdr>
        <w:top w:val="none" w:sz="0" w:space="0" w:color="auto"/>
        <w:left w:val="none" w:sz="0" w:space="0" w:color="auto"/>
        <w:bottom w:val="none" w:sz="0" w:space="0" w:color="auto"/>
        <w:right w:val="none" w:sz="0" w:space="0" w:color="auto"/>
      </w:divBdr>
    </w:div>
    <w:div w:id="1884973760">
      <w:bodyDiv w:val="1"/>
      <w:marLeft w:val="0"/>
      <w:marRight w:val="0"/>
      <w:marTop w:val="0"/>
      <w:marBottom w:val="0"/>
      <w:divBdr>
        <w:top w:val="none" w:sz="0" w:space="0" w:color="auto"/>
        <w:left w:val="none" w:sz="0" w:space="0" w:color="auto"/>
        <w:bottom w:val="none" w:sz="0" w:space="0" w:color="auto"/>
        <w:right w:val="none" w:sz="0" w:space="0" w:color="auto"/>
      </w:divBdr>
    </w:div>
    <w:div w:id="1891919121">
      <w:bodyDiv w:val="1"/>
      <w:marLeft w:val="0"/>
      <w:marRight w:val="0"/>
      <w:marTop w:val="0"/>
      <w:marBottom w:val="0"/>
      <w:divBdr>
        <w:top w:val="none" w:sz="0" w:space="0" w:color="auto"/>
        <w:left w:val="none" w:sz="0" w:space="0" w:color="auto"/>
        <w:bottom w:val="none" w:sz="0" w:space="0" w:color="auto"/>
        <w:right w:val="none" w:sz="0" w:space="0" w:color="auto"/>
      </w:divBdr>
    </w:div>
    <w:div w:id="1940797284">
      <w:bodyDiv w:val="1"/>
      <w:marLeft w:val="0"/>
      <w:marRight w:val="0"/>
      <w:marTop w:val="0"/>
      <w:marBottom w:val="0"/>
      <w:divBdr>
        <w:top w:val="none" w:sz="0" w:space="0" w:color="auto"/>
        <w:left w:val="none" w:sz="0" w:space="0" w:color="auto"/>
        <w:bottom w:val="none" w:sz="0" w:space="0" w:color="auto"/>
        <w:right w:val="none" w:sz="0" w:space="0" w:color="auto"/>
      </w:divBdr>
    </w:div>
    <w:div w:id="1970939975">
      <w:bodyDiv w:val="1"/>
      <w:marLeft w:val="0"/>
      <w:marRight w:val="0"/>
      <w:marTop w:val="0"/>
      <w:marBottom w:val="0"/>
      <w:divBdr>
        <w:top w:val="none" w:sz="0" w:space="0" w:color="auto"/>
        <w:left w:val="none" w:sz="0" w:space="0" w:color="auto"/>
        <w:bottom w:val="none" w:sz="0" w:space="0" w:color="auto"/>
        <w:right w:val="none" w:sz="0" w:space="0" w:color="auto"/>
      </w:divBdr>
    </w:div>
    <w:div w:id="1987079308">
      <w:bodyDiv w:val="1"/>
      <w:marLeft w:val="0"/>
      <w:marRight w:val="0"/>
      <w:marTop w:val="0"/>
      <w:marBottom w:val="0"/>
      <w:divBdr>
        <w:top w:val="none" w:sz="0" w:space="0" w:color="auto"/>
        <w:left w:val="none" w:sz="0" w:space="0" w:color="auto"/>
        <w:bottom w:val="none" w:sz="0" w:space="0" w:color="auto"/>
        <w:right w:val="none" w:sz="0" w:space="0" w:color="auto"/>
      </w:divBdr>
    </w:div>
    <w:div w:id="1988971245">
      <w:bodyDiv w:val="1"/>
      <w:marLeft w:val="0"/>
      <w:marRight w:val="0"/>
      <w:marTop w:val="0"/>
      <w:marBottom w:val="0"/>
      <w:divBdr>
        <w:top w:val="none" w:sz="0" w:space="0" w:color="auto"/>
        <w:left w:val="none" w:sz="0" w:space="0" w:color="auto"/>
        <w:bottom w:val="none" w:sz="0" w:space="0" w:color="auto"/>
        <w:right w:val="none" w:sz="0" w:space="0" w:color="auto"/>
      </w:divBdr>
    </w:div>
    <w:div w:id="2008557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0E95B0-809C-447E-803B-B151FADD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dkolundzija</cp:lastModifiedBy>
  <cp:revision>2</cp:revision>
  <cp:lastPrinted>2015-11-27T13:59:00Z</cp:lastPrinted>
  <dcterms:created xsi:type="dcterms:W3CDTF">2015-12-04T10:07:00Z</dcterms:created>
  <dcterms:modified xsi:type="dcterms:W3CDTF">2015-12-04T10:07:00Z</dcterms:modified>
</cp:coreProperties>
</file>